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A</w:t>
      </w:r>
      <w:r>
        <w:t xml:space="preserve"> </w:t>
      </w:r>
      <w:r>
        <w:t xml:space="preserve">Profitability-Valuation</w:t>
      </w:r>
      <w:r>
        <w:t xml:space="preserve"> </w:t>
      </w:r>
      <w:r>
        <w:t xml:space="preserve">Framework</w:t>
      </w:r>
      <w:r>
        <w:t xml:space="preserve"> </w:t>
      </w:r>
      <w:r>
        <w:t xml:space="preserve">Based</w:t>
      </w:r>
      <w:r>
        <w:t xml:space="preserve"> </w:t>
      </w:r>
      <w:r>
        <w:t xml:space="preserve">on</w:t>
      </w:r>
      <w:r>
        <w:t xml:space="preserve"> </w:t>
      </w:r>
      <w:r>
        <w:t xml:space="preserve">a</w:t>
      </w:r>
      <w:r>
        <w:t xml:space="preserve"> </w:t>
      </w:r>
      <w:r>
        <w:t xml:space="preserve">Firm’s</w:t>
      </w:r>
      <w:r>
        <w:t xml:space="preserve"> </w:t>
      </w:r>
      <w:r>
        <w:t xml:space="preserve">Cash-Flows</w:t>
      </w:r>
    </w:p>
    <w:p>
      <w:pPr>
        <w:pStyle w:val="Author"/>
      </w:pPr>
      <w:r>
        <w:t xml:space="preserve">Pascal</w:t>
      </w:r>
      <w:r>
        <w:t xml:space="preserve"> </w:t>
      </w:r>
      <w:r>
        <w:t xml:space="preserve">PIERRE</w:t>
      </w:r>
    </w:p>
    <w:p>
      <w:pPr>
        <w:pStyle w:val="Abstract"/>
      </w:pPr>
      <w:r>
        <w:t xml:space="preserve">The</w:t>
      </w:r>
      <w:r>
        <w:t xml:space="preserve"> </w:t>
      </w:r>
      <w:r>
        <w:t xml:space="preserve">traditional</w:t>
      </w:r>
      <w:r>
        <w:t xml:space="preserve"> </w:t>
      </w:r>
      <w:r>
        <w:t xml:space="preserve">Profitability-Valuation</w:t>
      </w:r>
      <w:r>
        <w:t xml:space="preserve"> </w:t>
      </w:r>
      <w:r>
        <w:t xml:space="preserve">framework</w:t>
      </w:r>
      <w:r>
        <w:t xml:space="preserve"> </w:t>
      </w:r>
      <w:r>
        <w:t xml:space="preserve">is</w:t>
      </w:r>
      <w:r>
        <w:t xml:space="preserve"> </w:t>
      </w:r>
      <w:r>
        <w:t xml:space="preserve">based</w:t>
      </w:r>
      <w:r>
        <w:t xml:space="preserve"> </w:t>
      </w:r>
      <w:r>
        <w:t xml:space="preserve">on</w:t>
      </w:r>
      <w:r>
        <w:t xml:space="preserve"> </w:t>
      </w:r>
      <w:r>
        <w:t xml:space="preserve">the</w:t>
      </w:r>
      <w:r>
        <w:t xml:space="preserve"> </w:t>
      </w:r>
      <w:r>
        <w:t xml:space="preserve">Residual</w:t>
      </w:r>
      <w:r>
        <w:t xml:space="preserve"> </w:t>
      </w:r>
      <w:r>
        <w:t xml:space="preserve">Income</w:t>
      </w:r>
      <w:r>
        <w:t xml:space="preserve"> </w:t>
      </w:r>
      <w:r>
        <w:t xml:space="preserve">Model</w:t>
      </w:r>
      <w:r>
        <w:t xml:space="preserve"> </w:t>
      </w:r>
      <w:r>
        <w:t xml:space="preserve">which</w:t>
      </w:r>
      <w:r>
        <w:t xml:space="preserve"> </w:t>
      </w:r>
      <w:r>
        <w:t xml:space="preserve">is</w:t>
      </w:r>
      <w:r>
        <w:t xml:space="preserve"> </w:t>
      </w:r>
      <w:r>
        <w:t xml:space="preserve">in</w:t>
      </w:r>
      <w:r>
        <w:t xml:space="preserve"> </w:t>
      </w:r>
      <w:r>
        <w:t xml:space="preserve">fact</w:t>
      </w:r>
      <w:r>
        <w:t xml:space="preserve"> </w:t>
      </w:r>
      <w:r>
        <w:t xml:space="preserve">a</w:t>
      </w:r>
      <w:r>
        <w:t xml:space="preserve"> </w:t>
      </w:r>
      <w:r>
        <w:t xml:space="preserve">derivation</w:t>
      </w:r>
      <w:r>
        <w:t xml:space="preserve"> </w:t>
      </w:r>
      <w:r>
        <w:t xml:space="preserve">of</w:t>
      </w:r>
      <w:r>
        <w:t xml:space="preserve"> </w:t>
      </w:r>
      <w:r>
        <w:t xml:space="preserve">the</w:t>
      </w:r>
      <w:r>
        <w:t xml:space="preserve"> </w:t>
      </w:r>
      <w:r>
        <w:t xml:space="preserve">Dividend</w:t>
      </w:r>
      <w:r>
        <w:t xml:space="preserve"> </w:t>
      </w:r>
      <w:r>
        <w:t xml:space="preserve">Discount</w:t>
      </w:r>
      <w:r>
        <w:t xml:space="preserve"> </w:t>
      </w:r>
      <w:r>
        <w:t xml:space="preserve">Model.</w:t>
      </w:r>
      <w:r>
        <w:t xml:space="preserve"> </w:t>
      </w:r>
      <w:r>
        <w:t xml:space="preserve">Drawbacks</w:t>
      </w:r>
      <w:r>
        <w:t xml:space="preserve"> </w:t>
      </w:r>
      <w:r>
        <w:t xml:space="preserve">of</w:t>
      </w:r>
      <w:r>
        <w:t xml:space="preserve"> </w:t>
      </w:r>
      <w:r>
        <w:t xml:space="preserve">the</w:t>
      </w:r>
      <w:r>
        <w:t xml:space="preserve"> </w:t>
      </w:r>
      <w:r>
        <w:t xml:space="preserve">dividend</w:t>
      </w:r>
      <w:r>
        <w:t xml:space="preserve"> </w:t>
      </w:r>
      <w:r>
        <w:t xml:space="preserve">or</w:t>
      </w:r>
      <w:r>
        <w:t xml:space="preserve"> </w:t>
      </w:r>
      <w:r>
        <w:t xml:space="preserve">earnings</w:t>
      </w:r>
      <w:r>
        <w:t xml:space="preserve"> </w:t>
      </w:r>
      <w:r>
        <w:t xml:space="preserve">approach</w:t>
      </w:r>
      <w:r>
        <w:t xml:space="preserve"> </w:t>
      </w:r>
      <w:r>
        <w:t xml:space="preserve">to</w:t>
      </w:r>
      <w:r>
        <w:t xml:space="preserve"> </w:t>
      </w:r>
      <w:r>
        <w:t xml:space="preserve">valuation</w:t>
      </w:r>
      <w:r>
        <w:t xml:space="preserve"> </w:t>
      </w:r>
      <w:r>
        <w:t xml:space="preserve">are</w:t>
      </w:r>
      <w:r>
        <w:t xml:space="preserve"> </w:t>
      </w:r>
      <w:r>
        <w:t xml:space="preserve">well</w:t>
      </w:r>
      <w:r>
        <w:t xml:space="preserve"> </w:t>
      </w:r>
      <w:r>
        <w:t xml:space="preserve">known,</w:t>
      </w:r>
      <w:r>
        <w:t xml:space="preserve"> </w:t>
      </w:r>
      <w:r>
        <w:t xml:space="preserve">and</w:t>
      </w:r>
      <w:r>
        <w:t xml:space="preserve"> </w:t>
      </w:r>
      <w:r>
        <w:t xml:space="preserve">practitioners</w:t>
      </w:r>
      <w:r>
        <w:t xml:space="preserve"> </w:t>
      </w:r>
      <w:r>
        <w:t xml:space="preserve">in</w:t>
      </w:r>
      <w:r>
        <w:t xml:space="preserve"> </w:t>
      </w:r>
      <w:r>
        <w:t xml:space="preserve">the</w:t>
      </w:r>
      <w:r>
        <w:t xml:space="preserve"> </w:t>
      </w:r>
      <w:r>
        <w:t xml:space="preserve">equity</w:t>
      </w:r>
      <w:r>
        <w:t xml:space="preserve"> </w:t>
      </w:r>
      <w:r>
        <w:t xml:space="preserve">investment</w:t>
      </w:r>
      <w:r>
        <w:t xml:space="preserve"> </w:t>
      </w:r>
      <w:r>
        <w:t xml:space="preserve">community</w:t>
      </w:r>
      <w:r>
        <w:t xml:space="preserve"> </w:t>
      </w:r>
      <w:r>
        <w:t xml:space="preserve">tend</w:t>
      </w:r>
      <w:r>
        <w:t xml:space="preserve"> </w:t>
      </w:r>
      <w:r>
        <w:t xml:space="preserve">to</w:t>
      </w:r>
      <w:r>
        <w:t xml:space="preserve"> </w:t>
      </w:r>
      <w:r>
        <w:t xml:space="preserve">prefer</w:t>
      </w:r>
      <w:r>
        <w:t xml:space="preserve"> </w:t>
      </w:r>
      <w:r>
        <w:t xml:space="preserve">cash-flow</w:t>
      </w:r>
      <w:r>
        <w:t xml:space="preserve"> </w:t>
      </w:r>
      <w:r>
        <w:t xml:space="preserve">based</w:t>
      </w:r>
      <w:r>
        <w:t xml:space="preserve"> </w:t>
      </w:r>
      <w:r>
        <w:t xml:space="preserve">valuation</w:t>
      </w:r>
      <w:r>
        <w:t xml:space="preserve"> </w:t>
      </w:r>
      <w:r>
        <w:t xml:space="preserve">metrics.</w:t>
      </w:r>
      <w:r>
        <w:t xml:space="preserve"> </w:t>
      </w:r>
      <w:r>
        <w:t xml:space="preserve">We</w:t>
      </w:r>
      <w:r>
        <w:t xml:space="preserve"> </w:t>
      </w:r>
      <w:r>
        <w:t xml:space="preserve">show</w:t>
      </w:r>
      <w:r>
        <w:t xml:space="preserve"> </w:t>
      </w:r>
      <w:r>
        <w:t xml:space="preserve">that</w:t>
      </w:r>
      <w:r>
        <w:t xml:space="preserve"> </w:t>
      </w:r>
      <w:r>
        <w:t xml:space="preserve">it</w:t>
      </w:r>
      <w:r>
        <w:t xml:space="preserve"> </w:t>
      </w:r>
      <w:r>
        <w:t xml:space="preserve">is</w:t>
      </w:r>
      <w:r>
        <w:t xml:space="preserve"> </w:t>
      </w:r>
      <w:r>
        <w:t xml:space="preserve">perfectly</w:t>
      </w:r>
      <w:r>
        <w:t xml:space="preserve"> </w:t>
      </w:r>
      <w:r>
        <w:t xml:space="preserve">feasable</w:t>
      </w:r>
      <w:r>
        <w:t xml:space="preserve"> </w:t>
      </w:r>
      <w:r>
        <w:t xml:space="preserve">to</w:t>
      </w:r>
      <w:r>
        <w:t xml:space="preserve"> </w:t>
      </w:r>
      <w:r>
        <w:t xml:space="preserve">build</w:t>
      </w:r>
      <w:r>
        <w:t xml:space="preserve"> </w:t>
      </w:r>
      <w:r>
        <w:t xml:space="preserve">a</w:t>
      </w:r>
      <w:r>
        <w:t xml:space="preserve"> </w:t>
      </w:r>
      <w:r>
        <w:t xml:space="preserve">Profitability-Valuation</w:t>
      </w:r>
      <w:r>
        <w:t xml:space="preserve"> </w:t>
      </w:r>
      <w:r>
        <w:t xml:space="preserve">framework</w:t>
      </w:r>
      <w:r>
        <w:t xml:space="preserve"> </w:t>
      </w:r>
      <w:r>
        <w:t xml:space="preserve">based</w:t>
      </w:r>
      <w:r>
        <w:t xml:space="preserve"> </w:t>
      </w:r>
      <w:r>
        <w:t xml:space="preserve">on</w:t>
      </w:r>
      <w:r>
        <w:t xml:space="preserve"> </w:t>
      </w:r>
      <w:r>
        <w:t xml:space="preserve">a</w:t>
      </w:r>
      <w:r>
        <w:t xml:space="preserve"> </w:t>
      </w:r>
      <w:r>
        <w:t xml:space="preserve">firm’s</w:t>
      </w:r>
      <w:r>
        <w:t xml:space="preserve"> </w:t>
      </w:r>
      <w:r>
        <w:t xml:space="preserve">cash-flows.</w:t>
      </w:r>
    </w:p>
    <w:p>
      <w:pPr>
        <w:pStyle w:val="Heading1"/>
      </w:pPr>
      <w:bookmarkStart w:id="21" w:name="introduction"/>
      <w:bookmarkEnd w:id="21"/>
      <w:r>
        <w:t xml:space="preserve">Introduction</w:t>
      </w:r>
    </w:p>
    <w:p>
      <w:pPr>
        <w:pStyle w:val="FirstParagraph"/>
      </w:pPr>
      <w:r>
        <w:t xml:space="preserve">In a prior working paper, Pierre and al. have shown how to build a stock selection framework based on the profitability of a firm and its stock price valuation. This Profitability-Valuation framework is derived from the Residual Income Model (hereafter</w:t>
      </w:r>
      <w:r>
        <w:t xml:space="preserve"> </w:t>
      </w:r>
      <w:r>
        <w:rPr>
          <w:i/>
        </w:rPr>
        <w:t xml:space="preserve">RIM</w:t>
      </w:r>
      <w:r>
        <w:t xml:space="preserve">) which is in fact a derivation of the Dividend Discount Model (hereafter</w:t>
      </w:r>
      <w:r>
        <w:t xml:space="preserve"> </w:t>
      </w:r>
      <w:r>
        <w:rPr>
          <w:i/>
        </w:rPr>
        <w:t xml:space="preserve">DDM</w:t>
      </w:r>
      <w:r>
        <w:t xml:space="preserve">). In this context, Pierre and al. show that profitability is necessarely measured using Return On Equity (hereafter</w:t>
      </w:r>
      <w:r>
        <w:t xml:space="preserve"> </w:t>
      </w:r>
      <w:r>
        <w:rPr>
          <w:i/>
        </w:rPr>
        <w:t xml:space="preserve">ROE</w:t>
      </w:r>
      <w:r>
        <w:t xml:space="preserve">) while the valuation metric is necessarely the Price To Book (hereafter</w:t>
      </w:r>
      <w:r>
        <w:t xml:space="preserve"> </w:t>
      </w:r>
      <w:r>
        <w:rPr>
          <w:i/>
        </w:rPr>
        <w:t xml:space="preserve">PB</w:t>
      </w:r>
      <w:r>
        <w:t xml:space="preserve">). As such, screening for stocks using ROE and PB consists in buying stocks that appear cheap from a dividend perspective or, more generally from an earnings perspective. Dividends can, indeed, be replaced by earnings as long as the clean surplus accounting rule that underpins the RIM is observed.</w:t>
      </w:r>
      <w:r>
        <w:br w:type="textWrapping"/>
      </w:r>
      <w:r>
        <w:br w:type="textWrapping"/>
      </w:r>
      <w:r>
        <w:t xml:space="preserve">Drawbacks of the dividend or earnings approach to valuation are well known. For example, earnings are a pure accounting measure that can be manipulated because it incorporates non-cash items of the income statement. Another drawback often mentioned by practitioners is that profitability measures based on earnings depend on a firm’s gearing, defined as the amount of debt relative to equity. A company can have an attractive</w:t>
      </w:r>
      <w:r>
        <w:t xml:space="preserve"> </w:t>
      </w:r>
      <w:r>
        <w:rPr>
          <w:i/>
        </w:rPr>
        <w:t xml:space="preserve">ROE</w:t>
      </w:r>
      <w:r>
        <w:t xml:space="preserve"> </w:t>
      </w:r>
      <w:r>
        <w:t xml:space="preserve">despite having an unattractive Return on Invested Capital (hereafter</w:t>
      </w:r>
      <w:r>
        <w:t xml:space="preserve"> </w:t>
      </w:r>
      <w:r>
        <w:rPr>
          <w:i/>
        </w:rPr>
        <w:t xml:space="preserve">ROIC</w:t>
      </w:r>
      <w:r>
        <w:t xml:space="preserve">). More importantly, a company using financial leverage to enhance its</w:t>
      </w:r>
      <w:r>
        <w:t xml:space="preserve"> </w:t>
      </w:r>
      <w:r>
        <w:rPr>
          <w:i/>
        </w:rPr>
        <w:t xml:space="preserve">ROE</w:t>
      </w:r>
      <w:r>
        <w:t xml:space="preserve"> </w:t>
      </w:r>
      <w:r>
        <w:t xml:space="preserve">actually makes it more volatile often at the expense of its financial strength (measured by the health of the balance sheet). For these reasons, practitioners in the equity investment community tend to prefer cash-flow based valuation metrics.</w:t>
      </w:r>
      <w:r>
        <w:br w:type="textWrapping"/>
      </w:r>
      <w:r>
        <w:br w:type="textWrapping"/>
      </w:r>
      <w:r>
        <w:t xml:space="preserve">The purpose of this working paper is to show that it is perfectly feasable to adapt the Profitatbiliy-Valuation framework so as to hinge it on a firm’s cash-flows instead of earnings. Using cash-flows has several advantages: first of all, it allows us to avoid the debt caveat. Secondly, by using cash-flows when valuing a firm, practitioners adopt a more entrepreneurial attitude towards stock valuation; typically, a private equity firm or any type of firm that wishes to value a potential target will do so by discounting cash-flows instead of earnings or dividends.</w:t>
      </w:r>
      <w:r>
        <w:br w:type="textWrapping"/>
      </w:r>
      <w:r>
        <w:br w:type="textWrapping"/>
      </w:r>
      <w:r>
        <w:t xml:space="preserve">The paper is organised as follow. First section recapitulates theoretical and empirical findings in Pierre and al. regarding the link between</w:t>
      </w:r>
      <w:r>
        <w:t xml:space="preserve"> </w:t>
      </w:r>
      <w:r>
        <w:rPr>
          <w:i/>
        </w:rPr>
        <w:t xml:space="preserve">DDM</w:t>
      </w:r>
      <w:r>
        <w:t xml:space="preserve">,</w:t>
      </w:r>
      <w:r>
        <w:t xml:space="preserve"> </w:t>
      </w:r>
      <w:r>
        <w:rPr>
          <w:i/>
        </w:rPr>
        <w:t xml:space="preserve">RIM</w:t>
      </w:r>
      <w:r>
        <w:t xml:space="preserve">,</w:t>
      </w:r>
      <w:r>
        <w:t xml:space="preserve"> </w:t>
      </w:r>
      <w:r>
        <w:rPr>
          <w:i/>
        </w:rPr>
        <w:t xml:space="preserve">PB-ROE</w:t>
      </w:r>
      <w:r>
        <w:t xml:space="preserve">, and how to combine financial screens and fundamental analysis when using the Profitablity-Valuation framework. In the second section, we show how to adapt this approach to cash-flow based valuations measures; links between Profitablity-Valuation screens, fundamental analysis and Discounted Cash-Flow models (hereafter</w:t>
      </w:r>
      <w:r>
        <w:t xml:space="preserve"> </w:t>
      </w:r>
      <w:r>
        <w:rPr>
          <w:i/>
        </w:rPr>
        <w:t xml:space="preserve">DCF</w:t>
      </w:r>
      <w:r>
        <w:t xml:space="preserve">) are also explicitly described. In this section we also show how a cash-flow based Profitablity-Valuation framework is in fact identical to the Economic Value Added (hereafter</w:t>
      </w:r>
      <w:r>
        <w:t xml:space="preserve"> </w:t>
      </w:r>
      <w:r>
        <w:rPr>
          <w:i/>
        </w:rPr>
        <w:t xml:space="preserve">EVA</w:t>
      </w:r>
      <w:r>
        <w:t xml:space="preserve">) which is also known as Residual Cash-Flow and thus comparable to Residual Income.</w:t>
      </w:r>
    </w:p>
    <w:p>
      <w:pPr>
        <w:pStyle w:val="Heading1"/>
      </w:pPr>
      <w:bookmarkStart w:id="22" w:name="ddm-rim-and-the-pb-roe-approach"/>
      <w:bookmarkEnd w:id="22"/>
      <w:r>
        <w:rPr>
          <w:i/>
        </w:rPr>
        <w:t xml:space="preserve">DDM</w:t>
      </w:r>
      <w:r>
        <w:t xml:space="preserve">,</w:t>
      </w:r>
      <w:r>
        <w:t xml:space="preserve"> </w:t>
      </w:r>
      <w:r>
        <w:rPr>
          <w:i/>
        </w:rPr>
        <w:t xml:space="preserve">RIM</w:t>
      </w:r>
      <w:r>
        <w:t xml:space="preserve"> </w:t>
      </w:r>
      <w:r>
        <w:t xml:space="preserve">and the</w:t>
      </w:r>
      <w:r>
        <w:t xml:space="preserve"> </w:t>
      </w:r>
      <w:r>
        <w:rPr>
          <w:i/>
        </w:rPr>
        <w:t xml:space="preserve">PB-ROE</w:t>
      </w:r>
      <w:r>
        <w:t xml:space="preserve"> </w:t>
      </w:r>
      <w:r>
        <w:t xml:space="preserve">approach</w:t>
      </w:r>
    </w:p>
    <w:p>
      <w:pPr>
        <w:pStyle w:val="Heading2"/>
      </w:pPr>
      <w:bookmarkStart w:id="23" w:name="valuing-assets"/>
      <w:bookmarkEnd w:id="23"/>
      <w:r>
        <w:t xml:space="preserve">Valuing assets</w:t>
      </w:r>
    </w:p>
    <w:p>
      <w:pPr>
        <w:pStyle w:val="FirstParagraph"/>
      </w:pPr>
      <w:r>
        <w:t xml:space="preserve">We start off firslty by reminding the general model for valuing assets. A well know accounting identity expresses the relation between the value of an asset, the income stream it generates and to which the holder of the asset is entitled (</w:t>
      </w:r>
      <m:oMath>
        <m:sSub>
          <m:e>
            <m:r>
              <m:t>C</m:t>
            </m:r>
          </m:e>
          <m:sub>
            <m:r>
              <m:t>1</m:t>
            </m:r>
          </m:sub>
        </m:sSub>
      </m:oMath>
      <w:r>
        <w:t xml:space="preserve">,</w:t>
      </w:r>
      <m:oMath>
        <m:sSub>
          <m:e>
            <m:r>
              <m:t>C</m:t>
            </m:r>
          </m:e>
          <m:sub>
            <m:r>
              <m:t>2</m:t>
            </m:r>
          </m:sub>
        </m:sSub>
      </m:oMath>
      <w:r>
        <w:t xml:space="preserve">, . . .</w:t>
      </w:r>
      <w:r>
        <w:t xml:space="preserve"> </w:t>
      </w:r>
      <m:oMath>
        <m:sSub>
          <m:e>
            <m:r>
              <m:t>C</m:t>
            </m:r>
          </m:e>
          <m:sub>
            <m:r>
              <m:t>n</m:t>
            </m:r>
          </m:sub>
        </m:sSub>
      </m:oMath>
      <w:r>
        <w:t xml:space="preserve">) and an endogeneous return</w:t>
      </w:r>
      <w:r>
        <w:t xml:space="preserve"> </w:t>
      </w:r>
      <m:oMath>
        <m:r>
          <m:t>R</m:t>
        </m:r>
      </m:oMath>
    </w:p>
    <w:p>
      <w:pPr>
        <w:pStyle w:val="BodyText"/>
      </w:pPr>
      <m:oMathPara>
        <m:oMathParaPr>
          <m:jc m:val="center"/>
        </m:oMathParaPr>
        <m:oMath>
          <m:sSub>
            <m:e>
              <m:r>
                <m:t>V</m:t>
              </m:r>
            </m:e>
            <m:sub>
              <m:r>
                <m:t>t</m:t>
              </m:r>
            </m:sub>
          </m:sSub>
          <m:r>
            <m:t>=</m:t>
          </m:r>
          <m:nary>
            <m:naryPr>
              <m:chr m:val="∑"/>
              <m:limLoc m:val="undOvr"/>
              <m:subHide m:val="0"/>
              <m:supHide m:val="0"/>
            </m:naryPr>
            <m:sub>
              <m:r>
                <m:t>i</m:t>
              </m:r>
              <m:r>
                <m:t>=</m:t>
              </m:r>
              <m:r>
                <m:t>1</m:t>
              </m:r>
            </m:sub>
            <m:sup>
              <m:r>
                <m:t>K</m:t>
              </m:r>
            </m:sup>
            <m:e>
              <m:f>
                <m:fPr>
                  <m:type m:val="bar"/>
                </m:fPr>
                <m:num>
                  <m:sSub>
                    <m:e>
                      <m:r>
                        <m:t>C</m:t>
                      </m:r>
                    </m:e>
                    <m:sub>
                      <m:r>
                        <m:t>t</m:t>
                      </m:r>
                      <m:r>
                        <m:t>+</m:t>
                      </m:r>
                      <m:r>
                        <m:t>i</m:t>
                      </m:r>
                    </m:sub>
                  </m:sSub>
                </m:num>
                <m:den>
                  <m:r>
                    <m:t>(</m:t>
                  </m:r>
                  <m:r>
                    <m:t>1</m:t>
                  </m:r>
                  <m:r>
                    <m:t>+</m:t>
                  </m:r>
                  <m:r>
                    <m:t>R</m:t>
                  </m:r>
                  <m:sSup>
                    <m:e>
                      <m:r>
                        <m:t>)</m:t>
                      </m:r>
                    </m:e>
                    <m:sup>
                      <m:r>
                        <m:t>i</m:t>
                      </m:r>
                    </m:sup>
                  </m:sSup>
                </m:den>
              </m:f>
            </m:e>
          </m:nary>
          <m:r>
            <m:t>+</m:t>
          </m:r>
          <m:f>
            <m:fPr>
              <m:type m:val="bar"/>
            </m:fPr>
            <m:num>
              <m:sSub>
                <m:e>
                  <m:r>
                    <m:t>V</m:t>
                  </m:r>
                </m:e>
                <m:sub>
                  <m:r>
                    <m:t>t</m:t>
                  </m:r>
                  <m:r>
                    <m:t>+</m:t>
                  </m:r>
                  <m:r>
                    <m:t>K</m:t>
                  </m:r>
                </m:sub>
              </m:sSub>
            </m:num>
            <m:den>
              <m:r>
                <m:t>(</m:t>
              </m:r>
              <m:r>
                <m:t>1</m:t>
              </m:r>
              <m:r>
                <m:t>+</m:t>
              </m:r>
              <m:r>
                <m:t>R</m:t>
              </m:r>
              <m:sSup>
                <m:e>
                  <m:r>
                    <m:t>)</m:t>
                  </m:r>
                </m:e>
                <m:sup>
                  <m:r>
                    <m:t>K</m:t>
                  </m:r>
                </m:sup>
              </m:sSup>
            </m:den>
          </m:f>
        </m:oMath>
      </m:oMathPara>
    </w:p>
    <w:p>
      <w:pPr>
        <w:pStyle w:val="FirstParagraph"/>
      </w:pPr>
      <w:r>
        <w:t xml:space="preserve">In other words,</w:t>
      </w:r>
      <w:r>
        <w:t xml:space="preserve"> </w:t>
      </w:r>
      <m:oMath>
        <m:r>
          <m:t>R</m:t>
        </m:r>
      </m:oMath>
      <w:r>
        <w:t xml:space="preserve"> </w:t>
      </w:r>
      <w:r>
        <w:t xml:space="preserve">is what you earn if you pay</w:t>
      </w:r>
      <w:r>
        <w:t xml:space="preserve"> </w:t>
      </w:r>
      <m:oMath>
        <m:sSub>
          <m:e>
            <m:r>
              <m:t>V</m:t>
            </m:r>
          </m:e>
          <m:sub>
            <m:r>
              <m:t>0</m:t>
            </m:r>
          </m:sub>
        </m:sSub>
      </m:oMath>
      <w:r>
        <w:t xml:space="preserve">, receive</w:t>
      </w:r>
      <w:r>
        <w:t xml:space="preserve"> </w:t>
      </w:r>
      <m:oMath>
        <m:sSub>
          <m:e>
            <m:r>
              <m:t>C</m:t>
            </m:r>
          </m:e>
          <m:sub>
            <m:r>
              <m:t>1</m:t>
            </m:r>
          </m:sub>
        </m:sSub>
      </m:oMath>
      <w:r>
        <w:t xml:space="preserve">,</w:t>
      </w:r>
      <m:oMath>
        <m:sSub>
          <m:e>
            <m:r>
              <m:t>C</m:t>
            </m:r>
          </m:e>
          <m:sub>
            <m:r>
              <m:t>2</m:t>
            </m:r>
          </m:sub>
        </m:sSub>
      </m:oMath>
      <w:r>
        <w:t xml:space="preserve">, . . .</w:t>
      </w:r>
      <w:r>
        <w:t xml:space="preserve"> </w:t>
      </w:r>
      <m:oMath>
        <m:sSub>
          <m:e>
            <m:r>
              <m:t>C</m:t>
            </m:r>
          </m:e>
          <m:sub>
            <m:r>
              <m:t>K</m:t>
            </m:r>
          </m:sub>
        </m:sSub>
      </m:oMath>
      <w:r>
        <w:t xml:space="preserve"> </w:t>
      </w:r>
      <w:r>
        <w:t xml:space="preserve">and sell the asset at</w:t>
      </w:r>
      <w:r>
        <w:t xml:space="preserve"> </w:t>
      </w:r>
      <m:oMath>
        <m:sSub>
          <m:e>
            <m:r>
              <m:t>V</m:t>
            </m:r>
          </m:e>
          <m:sub>
            <m:r>
              <m:t>t</m:t>
            </m:r>
            <m:r>
              <m:t>+</m:t>
            </m:r>
            <m:r>
              <m:t>K</m:t>
            </m:r>
          </m:sub>
        </m:sSub>
      </m:oMath>
      <w:r>
        <w:t xml:space="preserve">. The value of the asset when you sell it is the terminal value of the asset. This basic principle is at the root of many equity valuation models; the</w:t>
      </w:r>
      <w:r>
        <w:t xml:space="preserve"> </w:t>
      </w:r>
      <w:r>
        <w:rPr>
          <w:i/>
        </w:rPr>
        <w:t xml:space="preserve">DDM</w:t>
      </w:r>
      <w:r>
        <w:t xml:space="preserve"> </w:t>
      </w:r>
      <w:r>
        <w:t xml:space="preserve">is the exact translation of this accounting principle where dividends are the revenues a shareholder is entitled to.</w:t>
      </w:r>
    </w:p>
    <w:p>
      <w:pPr>
        <w:pStyle w:val="Heading2"/>
      </w:pPr>
      <w:bookmarkStart w:id="24" w:name="the-ddm"/>
      <w:bookmarkEnd w:id="24"/>
      <w:r>
        <w:t xml:space="preserve">The</w:t>
      </w:r>
      <w:r>
        <w:t xml:space="preserve"> </w:t>
      </w:r>
      <w:r>
        <w:rPr>
          <w:i/>
        </w:rPr>
        <w:t xml:space="preserve">DDM</w:t>
      </w:r>
    </w:p>
    <w:p>
      <w:pPr>
        <w:pStyle w:val="FirstParagraph"/>
      </w:pPr>
      <w:r>
        <w:t xml:space="preserve">Applying equation (1) to equities leads to</w:t>
      </w:r>
    </w:p>
    <w:p>
      <w:pPr>
        <w:pStyle w:val="BodyText"/>
      </w:pPr>
      <m:oMathPara>
        <m:oMathParaPr>
          <m:jc m:val="center"/>
        </m:oMathParaPr>
        <m:oMath>
          <m:sSub>
            <m:e>
              <m:r>
                <m:t>P</m:t>
              </m:r>
            </m:e>
            <m:sub>
              <m:r>
                <m:t>t</m:t>
              </m:r>
            </m:sub>
          </m:sSub>
          <m:r>
            <m:t>=</m:t>
          </m:r>
          <m:nary>
            <m:naryPr>
              <m:chr m:val="∑"/>
              <m:limLoc m:val="undOvr"/>
              <m:subHide m:val="0"/>
              <m:supHide m:val="0"/>
            </m:naryPr>
            <m:sub>
              <m:r>
                <m:t>i</m:t>
              </m:r>
              <m:r>
                <m:t>=</m:t>
              </m:r>
              <m:r>
                <m:t>1</m:t>
              </m:r>
            </m:sub>
            <m:sup>
              <m:r>
                <m:t>K</m:t>
              </m:r>
            </m:sup>
            <m:e>
              <m:f>
                <m:fPr>
                  <m:type m:val="bar"/>
                </m:fPr>
                <m:num>
                  <m:sSub>
                    <m:e>
                      <m:r>
                        <m:t>D</m:t>
                      </m:r>
                    </m:e>
                    <m:sub>
                      <m:r>
                        <m:t>t</m:t>
                      </m:r>
                      <m:r>
                        <m:t>+</m:t>
                      </m:r>
                      <m:r>
                        <m:t>i</m:t>
                      </m:r>
                    </m:sub>
                  </m:sSub>
                </m:num>
                <m:den>
                  <m:r>
                    <m:t>(</m:t>
                  </m:r>
                  <m:r>
                    <m:t>1</m:t>
                  </m:r>
                  <m:r>
                    <m:t>+</m:t>
                  </m:r>
                  <m:r>
                    <m:t>R</m:t>
                  </m:r>
                  <m:sSup>
                    <m:e>
                      <m:r>
                        <m:t>)</m:t>
                      </m:r>
                    </m:e>
                    <m:sup>
                      <m:r>
                        <m:t>i</m:t>
                      </m:r>
                    </m:sup>
                  </m:sSup>
                </m:den>
              </m:f>
            </m:e>
          </m:nary>
          <m:r>
            <m:t>+</m:t>
          </m:r>
          <m:f>
            <m:fPr>
              <m:type m:val="bar"/>
            </m:fPr>
            <m:num>
              <m:sSub>
                <m:e>
                  <m:r>
                    <m:t>P</m:t>
                  </m:r>
                </m:e>
                <m:sub>
                  <m:r>
                    <m:t>t</m:t>
                  </m:r>
                  <m:r>
                    <m:t>+</m:t>
                  </m:r>
                  <m:r>
                    <m:t>K</m:t>
                  </m:r>
                </m:sub>
              </m:sSub>
            </m:num>
            <m:den>
              <m:r>
                <m:t>(</m:t>
              </m:r>
              <m:r>
                <m:t>1</m:t>
              </m:r>
              <m:r>
                <m:t>+</m:t>
              </m:r>
              <m:r>
                <m:t>R</m:t>
              </m:r>
              <m:sSup>
                <m:e>
                  <m:r>
                    <m:t>)</m:t>
                  </m:r>
                </m:e>
                <m:sup>
                  <m:r>
                    <m:t>K</m:t>
                  </m:r>
                </m:sup>
              </m:sSup>
            </m:den>
          </m:f>
        </m:oMath>
      </m:oMathPara>
    </w:p>
    <w:p>
      <w:pPr>
        <w:pStyle w:val="FirstParagraph"/>
      </w:pPr>
      <w:r>
        <w:t xml:space="preserve">where</w:t>
      </w:r>
      <w:r>
        <w:t xml:space="preserve"> </w:t>
      </w:r>
      <m:oMath>
        <m:sSub>
          <m:e>
            <m:r>
              <m:t>P</m:t>
            </m:r>
          </m:e>
          <m:sub>
            <m:r>
              <m:t>t</m:t>
            </m:r>
          </m:sub>
        </m:sSub>
      </m:oMath>
      <w:r>
        <w:t xml:space="preserve"> </w:t>
      </w:r>
      <w:r>
        <w:t xml:space="preserve">is the stocks price at</w:t>
      </w:r>
      <w:r>
        <w:t xml:space="preserve"> </w:t>
      </w:r>
      <m:oMath>
        <m:r>
          <m:t>t</m:t>
        </m:r>
      </m:oMath>
      <w:r>
        <w:t xml:space="preserve">,</w:t>
      </w:r>
      <w:r>
        <w:t xml:space="preserve"> </w:t>
      </w:r>
      <m:oMath>
        <m:sSub>
          <m:e>
            <m:r>
              <m:t>D</m:t>
            </m:r>
          </m:e>
          <m:sub>
            <m:r>
              <m:t>t</m:t>
            </m:r>
            <m:r>
              <m:t>+</m:t>
            </m:r>
            <m:r>
              <m:t>i</m:t>
            </m:r>
          </m:sub>
        </m:sSub>
      </m:oMath>
      <w:r>
        <w:t xml:space="preserve"> </w:t>
      </w:r>
      <w:r>
        <w:t xml:space="preserve">the future dividend at</w:t>
      </w:r>
      <w:r>
        <w:t xml:space="preserve"> </w:t>
      </w:r>
      <m:oMath>
        <m:r>
          <m:t>t</m:t>
        </m:r>
        <m:r>
          <m:t>+</m:t>
        </m:r>
        <m:r>
          <m:t>i</m:t>
        </m:r>
      </m:oMath>
      <w:r>
        <w:t xml:space="preserve">,</w:t>
      </w:r>
      <w:r>
        <w:t xml:space="preserve"> </w:t>
      </w:r>
      <m:oMath>
        <m:r>
          <m:t>R</m:t>
        </m:r>
      </m:oMath>
      <w:r>
        <w:t xml:space="preserve"> </w:t>
      </w:r>
      <w:r>
        <w:t xml:space="preserve">the discount rate and</w:t>
      </w:r>
      <w:r>
        <w:t xml:space="preserve"> </w:t>
      </w:r>
      <m:oMath>
        <m:sSub>
          <m:e>
            <m:r>
              <m:t>P</m:t>
            </m:r>
          </m:e>
          <m:sub>
            <m:r>
              <m:t>t</m:t>
            </m:r>
            <m:r>
              <m:t>+</m:t>
            </m:r>
            <m:r>
              <m:t>K</m:t>
            </m:r>
          </m:sub>
        </m:sSub>
      </m:oMath>
      <w:r>
        <w:t xml:space="preserve"> </w:t>
      </w:r>
      <w:r>
        <w:t xml:space="preserve">the terminal value. Again,</w:t>
      </w:r>
      <w:r>
        <w:t xml:space="preserve"> </w:t>
      </w:r>
      <m:oMath>
        <m:r>
          <m:t>R</m:t>
        </m:r>
      </m:oMath>
      <w:r>
        <w:t xml:space="preserve"> </w:t>
      </w:r>
      <w:r>
        <w:t xml:space="preserve">is necessarely the average total return of the shareholder over one period if he pays</w:t>
      </w:r>
      <w:r>
        <w:t xml:space="preserve"> </w:t>
      </w:r>
      <m:oMath>
        <m:sSub>
          <m:e>
            <m:r>
              <m:t>P</m:t>
            </m:r>
          </m:e>
          <m:sub>
            <m:r>
              <m:t>t</m:t>
            </m:r>
          </m:sub>
        </m:sSub>
      </m:oMath>
      <w:r>
        <w:t xml:space="preserve">, receive</w:t>
      </w:r>
      <w:r>
        <w:t xml:space="preserve"> </w:t>
      </w:r>
      <m:oMath>
        <m:sSub>
          <m:e>
            <m:r>
              <m:t>D</m:t>
            </m:r>
          </m:e>
          <m:sub>
            <m:r>
              <m:t>t</m:t>
            </m:r>
            <m:r>
              <m:t>+</m:t>
            </m:r>
            <m:r>
              <m:t>1</m:t>
            </m:r>
          </m:sub>
        </m:sSub>
      </m:oMath>
      <w:r>
        <w:t xml:space="preserve">,</w:t>
      </w:r>
      <m:oMath>
        <m:sSub>
          <m:e>
            <m:r>
              <m:t>D</m:t>
            </m:r>
          </m:e>
          <m:sub>
            <m:r>
              <m:t>t</m:t>
            </m:r>
            <m:r>
              <m:t>+</m:t>
            </m:r>
            <m:r>
              <m:t>2</m:t>
            </m:r>
          </m:sub>
        </m:sSub>
      </m:oMath>
      <w:r>
        <w:t xml:space="preserve">, . . .</w:t>
      </w:r>
      <w:r>
        <w:t xml:space="preserve"> </w:t>
      </w:r>
      <m:oMath>
        <m:sSub>
          <m:e>
            <m:r>
              <m:t>D</m:t>
            </m:r>
          </m:e>
          <m:sub>
            <m:r>
              <m:t>t</m:t>
            </m:r>
            <m:r>
              <m:t>+</m:t>
            </m:r>
            <m:r>
              <m:t>K</m:t>
            </m:r>
          </m:sub>
        </m:sSub>
      </m:oMath>
      <w:r>
        <w:t xml:space="preserve"> </w:t>
      </w:r>
      <w:r>
        <w:t xml:space="preserve">and sells the stock at</w:t>
      </w:r>
      <w:r>
        <w:t xml:space="preserve"> </w:t>
      </w:r>
      <m:oMath>
        <m:sSub>
          <m:e>
            <m:r>
              <m:t>P</m:t>
            </m:r>
          </m:e>
          <m:sub>
            <m:r>
              <m:t>t</m:t>
            </m:r>
            <m:r>
              <m:t>+</m:t>
            </m:r>
            <m:r>
              <m:t>K</m:t>
            </m:r>
          </m:sub>
        </m:sSub>
      </m:oMath>
      <w:r>
        <w:t xml:space="preserve">. It is worth mentioning that the dividends are always reinvested and that the total shareholder return is going to be</w:t>
      </w:r>
      <w:r>
        <w:t xml:space="preserve"> </w:t>
      </w:r>
      <m:oMath>
        <m:r>
          <m:t>(</m:t>
        </m:r>
        <m:r>
          <m:t>1</m:t>
        </m:r>
        <m:r>
          <m:t>+</m:t>
        </m:r>
        <m:r>
          <m:t>R</m:t>
        </m:r>
        <m:sSup>
          <m:e>
            <m:r>
              <m:t>)</m:t>
            </m:r>
          </m:e>
          <m:sup>
            <m:r>
              <m:t>K</m:t>
            </m:r>
          </m:sup>
        </m:sSup>
        <m:r>
          <m:t>−</m:t>
        </m:r>
        <m:r>
          <m:t>1</m:t>
        </m:r>
      </m:oMath>
      <w:r>
        <w:t xml:space="preserve"> </w:t>
      </w:r>
      <w:r>
        <w:t xml:space="preserve">over</w:t>
      </w:r>
      <w:r>
        <w:t xml:space="preserve"> </w:t>
      </w:r>
      <m:oMath>
        <m:r>
          <m:t>K</m:t>
        </m:r>
      </m:oMath>
      <w:r>
        <w:t xml:space="preserve"> </w:t>
      </w:r>
      <w:r>
        <w:t xml:space="preserve">periods.</w:t>
      </w:r>
      <w:r>
        <w:br w:type="textWrapping"/>
      </w:r>
      <w:r>
        <w:br w:type="textWrapping"/>
      </w:r>
      <w:r>
        <w:t xml:space="preserve">The Gordon Growth Model is a simple version of the DDM where it is assumed that</w:t>
      </w:r>
      <w:r>
        <w:t xml:space="preserve"> </w:t>
      </w:r>
      <w:r>
        <w:t xml:space="preserve">dividends will grow at a constant rate, duration of equity is infinite so that terminal value</w:t>
      </w:r>
      <w:r>
        <w:t xml:space="preserve"> </w:t>
      </w:r>
      <w:r>
        <w:t xml:space="preserve">is negligeable:</w:t>
      </w:r>
    </w:p>
    <w:p>
      <w:pPr>
        <w:pStyle w:val="BodyText"/>
      </w:pPr>
      <m:oMathPara>
        <m:oMathParaPr>
          <m:jc m:val="center"/>
        </m:oMathParaPr>
        <m:oMath>
          <m:sSub>
            <m:e>
              <m:r>
                <m:t>P</m:t>
              </m:r>
            </m:e>
            <m:sub>
              <m:r>
                <m:t>t</m:t>
              </m:r>
            </m:sub>
          </m:sSub>
          <m:r>
            <m:t>=</m:t>
          </m:r>
          <m:nary>
            <m:naryPr>
              <m:chr m:val="∑"/>
              <m:limLoc m:val="undOvr"/>
              <m:subHide m:val="0"/>
              <m:supHide m:val="0"/>
            </m:naryPr>
            <m:sub>
              <m:r>
                <m:t>i</m:t>
              </m:r>
              <m:r>
                <m:t>=</m:t>
              </m:r>
              <m:r>
                <m:t>1</m:t>
              </m:r>
            </m:sub>
            <m:sup>
              <m:r>
                <m:t>∞</m:t>
              </m:r>
            </m:sup>
            <m:e>
              <m:f>
                <m:fPr>
                  <m:type m:val="bar"/>
                </m:fPr>
                <m:num>
                  <m:sSub>
                    <m:e>
                      <m:r>
                        <m:t>D</m:t>
                      </m:r>
                    </m:e>
                    <m:sub>
                      <m:r>
                        <m:t>t</m:t>
                      </m:r>
                      <m:r>
                        <m:t>+</m:t>
                      </m:r>
                      <m:r>
                        <m:t>i</m:t>
                      </m:r>
                    </m:sub>
                  </m:sSub>
                </m:num>
                <m:den>
                  <m:r>
                    <m:t>(</m:t>
                  </m:r>
                  <m:r>
                    <m:t>1</m:t>
                  </m:r>
                  <m:r>
                    <m:t>+</m:t>
                  </m:r>
                  <m:r>
                    <m:t>R</m:t>
                  </m:r>
                  <m:sSup>
                    <m:e>
                      <m:r>
                        <m:t>)</m:t>
                      </m:r>
                    </m:e>
                    <m:sup>
                      <m:r>
                        <m:t>i</m:t>
                      </m:r>
                    </m:sup>
                  </m:sSup>
                </m:den>
              </m:f>
            </m:e>
          </m:nary>
          <m:r>
            <m:t>≈</m:t>
          </m:r>
          <m:f>
            <m:fPr>
              <m:type m:val="bar"/>
            </m:fPr>
            <m:num>
              <m:sSub>
                <m:e>
                  <m:r>
                    <m:t>D</m:t>
                  </m:r>
                </m:e>
                <m:sub>
                  <m:r>
                    <m:t>t</m:t>
                  </m:r>
                  <m:r>
                    <m:t>+</m:t>
                  </m:r>
                  <m:r>
                    <m:t>1</m:t>
                  </m:r>
                </m:sub>
              </m:sSub>
            </m:num>
            <m:den>
              <m:r>
                <m:t>R</m:t>
              </m:r>
              <m:r>
                <m:t>−</m:t>
              </m:r>
              <m:r>
                <m:t>g</m:t>
              </m:r>
            </m:den>
          </m:f>
        </m:oMath>
      </m:oMathPara>
    </w:p>
    <w:p>
      <w:pPr>
        <w:pStyle w:val="FirstParagraph"/>
      </w:pPr>
      <w:r>
        <w:t xml:space="preserve">where</w:t>
      </w:r>
      <w:r>
        <w:t xml:space="preserve"> </w:t>
      </w:r>
      <m:oMath>
        <m:r>
          <m:t>g</m:t>
        </m:r>
      </m:oMath>
      <w:r>
        <w:t xml:space="preserve"> </w:t>
      </w:r>
      <w:r>
        <w:t xml:space="preserve">is the expected constant dividend growth rate to perpetuity.If we isolate future returns</w:t>
      </w:r>
      <w:r>
        <w:t xml:space="preserve"> </w:t>
      </w:r>
      <m:oMath>
        <m:r>
          <m:t>R</m:t>
        </m:r>
      </m:oMath>
      <w:r>
        <w:t xml:space="preserve">, we get:</w:t>
      </w:r>
    </w:p>
    <w:p>
      <w:pPr>
        <w:pStyle w:val="BodyText"/>
      </w:pPr>
      <m:oMathPara>
        <m:oMathParaPr>
          <m:jc m:val="center"/>
        </m:oMathParaPr>
        <m:oMath>
          <m:r>
            <m:t>R</m:t>
          </m:r>
          <m:r>
            <m:t>=</m:t>
          </m:r>
          <m:f>
            <m:fPr>
              <m:type m:val="bar"/>
            </m:fPr>
            <m:num>
              <m:sSub>
                <m:e>
                  <m:r>
                    <m:t>D</m:t>
                  </m:r>
                </m:e>
                <m:sub>
                  <m:r>
                    <m:t>t</m:t>
                  </m:r>
                  <m:r>
                    <m:t>+</m:t>
                  </m:r>
                  <m:r>
                    <m:t>1</m:t>
                  </m:r>
                </m:sub>
              </m:sSub>
            </m:num>
            <m:den>
              <m:sSub>
                <m:e>
                  <m:r>
                    <m:t>P</m:t>
                  </m:r>
                </m:e>
                <m:sub>
                  <m:r>
                    <m:t>t</m:t>
                  </m:r>
                </m:sub>
              </m:sSub>
            </m:den>
          </m:f>
          <m:r>
            <m:t>+</m:t>
          </m:r>
          <m:r>
            <m:t>g</m:t>
          </m:r>
        </m:oMath>
      </m:oMathPara>
    </w:p>
    <w:p>
      <w:pPr>
        <w:pStyle w:val="FirstParagraph"/>
      </w:pPr>
      <w:r>
        <w:t xml:space="preserve">This equation highlights the fact that future returns are driven by the current valuation and future growth.</w:t>
      </w:r>
      <w:r>
        <w:br w:type="textWrapping"/>
      </w:r>
      <w:r>
        <w:br w:type="textWrapping"/>
      </w:r>
      <w:r>
        <w:t xml:space="preserve">Although the</w:t>
      </w:r>
      <w:r>
        <w:t xml:space="preserve"> </w:t>
      </w:r>
      <w:r>
        <w:rPr>
          <w:i/>
        </w:rPr>
        <w:t xml:space="preserve">DDM</w:t>
      </w:r>
      <w:r>
        <w:t xml:space="preserve"> </w:t>
      </w:r>
      <w:r>
        <w:t xml:space="preserve">is theoretically correct, it carries some well known caveats. One in</w:t>
      </w:r>
      <w:r>
        <w:t xml:space="preserve"> </w:t>
      </w:r>
      <w:r>
        <w:t xml:space="preserve">particular is its expression of equity valuation purely from a dividend distribution standpoint.</w:t>
      </w:r>
      <w:r>
        <w:t xml:space="preserve"> </w:t>
      </w:r>
      <w:r>
        <w:t xml:space="preserve">Value creation is not apparent in this formula. By injecting the book value of equity in the</w:t>
      </w:r>
      <w:r>
        <w:t xml:space="preserve"> </w:t>
      </w:r>
      <w:r>
        <w:t xml:space="preserve">DDM one can explain how dividends are generated through time and why investment and</w:t>
      </w:r>
      <w:r>
        <w:t xml:space="preserve"> </w:t>
      </w:r>
      <w:r>
        <w:t xml:space="preserve">economic returns are at the basis of dividend growth and value creation. The Residual</w:t>
      </w:r>
      <w:r>
        <w:t xml:space="preserve"> </w:t>
      </w:r>
      <w:r>
        <w:t xml:space="preserve">Income Model (RIM hereafter) makes this possible.</w:t>
      </w:r>
    </w:p>
    <w:p>
      <w:pPr>
        <w:pStyle w:val="Heading2"/>
      </w:pPr>
      <w:bookmarkStart w:id="25" w:name="linking-the-rim-with-the-ddm"/>
      <w:bookmarkEnd w:id="25"/>
      <w:r>
        <w:t xml:space="preserve">Linking the</w:t>
      </w:r>
      <w:r>
        <w:t xml:space="preserve"> </w:t>
      </w:r>
      <w:r>
        <w:rPr>
          <w:i/>
        </w:rPr>
        <w:t xml:space="preserve">RIM</w:t>
      </w:r>
      <w:r>
        <w:t xml:space="preserve"> </w:t>
      </w:r>
      <w:r>
        <w:t xml:space="preserve">with the</w:t>
      </w:r>
      <w:r>
        <w:t xml:space="preserve"> </w:t>
      </w:r>
      <w:r>
        <w:rPr>
          <w:i/>
        </w:rPr>
        <w:t xml:space="preserve">DDM</w:t>
      </w:r>
    </w:p>
    <w:p>
      <w:pPr>
        <w:pStyle w:val="FirstParagraph"/>
      </w:pPr>
      <w:r>
        <w:t xml:space="preserve">The</w:t>
      </w:r>
      <w:r>
        <w:t xml:space="preserve"> </w:t>
      </w:r>
      <w:r>
        <w:rPr>
          <w:i/>
        </w:rPr>
        <w:t xml:space="preserve">RIM</w:t>
      </w:r>
      <w:r>
        <w:t xml:space="preserve"> </w:t>
      </w:r>
      <w:r>
        <w:t xml:space="preserve">developed by Ohlson and Felthman (1995) assumes an accounting identity, the</w:t>
      </w:r>
      <w:r>
        <w:t xml:space="preserve"> </w:t>
      </w:r>
      <w:r>
        <w:t xml:space="preserve">clean surplus rule , which states that the change in book value is equal to the difference</w:t>
      </w:r>
      <w:r>
        <w:t xml:space="preserve"> </w:t>
      </w:r>
      <w:r>
        <w:t xml:space="preserve">between earnings and dividends</w:t>
      </w:r>
      <w:r>
        <w:t xml:space="preserve"> </w:t>
      </w:r>
      <m:oMath>
        <m:sSub>
          <m:e>
            <m:r>
              <m:t>B</m:t>
            </m:r>
          </m:e>
          <m:sub>
            <m:r>
              <m:t>t</m:t>
            </m:r>
          </m:sub>
        </m:sSub>
        <m:r>
          <m:t>−</m:t>
        </m:r>
        <m:sSub>
          <m:e>
            <m:r>
              <m:t>B</m:t>
            </m:r>
          </m:e>
          <m:sub>
            <m:r>
              <m:t>t</m:t>
            </m:r>
            <m:r>
              <m:t>−</m:t>
            </m:r>
            <m:r>
              <m:t>1</m:t>
            </m:r>
          </m:sub>
        </m:sSub>
        <m:r>
          <m:t>=</m:t>
        </m:r>
        <m:sSub>
          <m:e>
            <m:r>
              <m:t>E</m:t>
            </m:r>
          </m:e>
          <m:sub>
            <m:r>
              <m:t>t</m:t>
            </m:r>
          </m:sub>
        </m:sSub>
        <m:r>
          <m:t>−</m:t>
        </m:r>
        <m:sSub>
          <m:e>
            <m:r>
              <m:t>D</m:t>
            </m:r>
          </m:e>
          <m:sub>
            <m:r>
              <m:t>t</m:t>
            </m:r>
          </m:sub>
        </m:sSub>
      </m:oMath>
      <w:r>
        <w:t xml:space="preserve">. Earnings that are not distributed</w:t>
      </w:r>
      <w:r>
        <w:t xml:space="preserve"> </w:t>
      </w:r>
      <w:r>
        <w:t xml:space="preserve">to investors are reinvested in the company. It then appears obvious that if a company’s</w:t>
      </w:r>
      <w:r>
        <w:t xml:space="preserve"> </w:t>
      </w:r>
      <w:r>
        <w:t xml:space="preserve">economic profitability is better than what shareholders expect, the company has an incentive</w:t>
      </w:r>
      <w:r>
        <w:t xml:space="preserve"> </w:t>
      </w:r>
      <w:r>
        <w:t xml:space="preserve">to reinvest profits in order to generate even bigger future earnings and dividends. Residual</w:t>
      </w:r>
      <w:r>
        <w:t xml:space="preserve"> </w:t>
      </w:r>
      <w:r>
        <w:t xml:space="preserve">income, or abnormal earnings, is constructed as the difference between accounting earnings</w:t>
      </w:r>
      <w:r>
        <w:t xml:space="preserve"> </w:t>
      </w:r>
      <w:r>
        <w:t xml:space="preserve">and the previous-period book value mutliplied by the cost of equity (i.e. the cost of equity</w:t>
      </w:r>
      <w:r>
        <w:t xml:space="preserve"> </w:t>
      </w:r>
      <w:r>
        <w:t xml:space="preserve">being what investors expect as future returns)</w:t>
      </w:r>
      <w:r>
        <w:t xml:space="preserve"> </w:t>
      </w:r>
      <m:oMath>
        <m:sSub>
          <m:e>
            <m:r>
              <m:t>A</m:t>
            </m:r>
          </m:e>
          <m:sub>
            <m:r>
              <m:t>t</m:t>
            </m:r>
          </m:sub>
        </m:sSub>
        <m:r>
          <m:t>=</m:t>
        </m:r>
        <m:sSub>
          <m:e>
            <m:r>
              <m:t>E</m:t>
            </m:r>
          </m:e>
          <m:sub>
            <m:r>
              <m:t>t</m:t>
            </m:r>
          </m:sub>
        </m:sSub>
        <m:r>
          <m:t>−</m:t>
        </m:r>
        <m:r>
          <m:t>R</m:t>
        </m:r>
        <m:sSub>
          <m:e>
            <m:r>
              <m:t>B</m:t>
            </m:r>
          </m:e>
          <m:sub>
            <m:r>
              <m:t>t</m:t>
            </m:r>
            <m:r>
              <m:t>−</m:t>
            </m:r>
            <m:r>
              <m:t>1</m:t>
            </m:r>
          </m:sub>
        </m:sSub>
      </m:oMath>
      <w:r>
        <w:t xml:space="preserve">. Using these accounting</w:t>
      </w:r>
      <w:r>
        <w:t xml:space="preserve"> </w:t>
      </w:r>
      <w:r>
        <w:t xml:space="preserve">identities allows us to rewrite dividends as</w:t>
      </w:r>
      <w:r>
        <w:t xml:space="preserve"> </w:t>
      </w:r>
      <m:oMath>
        <m:sSub>
          <m:e>
            <m:r>
              <m:t>D</m:t>
            </m:r>
          </m:e>
          <m:sub>
            <m:r>
              <m:t>t</m:t>
            </m:r>
          </m:sub>
        </m:sSub>
        <m:r>
          <m:t>=</m:t>
        </m:r>
        <m:sSub>
          <m:e>
            <m:r>
              <m:t>B</m:t>
            </m:r>
          </m:e>
          <m:sub>
            <m:r>
              <m:t>t</m:t>
            </m:r>
            <m:r>
              <m:t>−</m:t>
            </m:r>
            <m:r>
              <m:t>1</m:t>
            </m:r>
          </m:sub>
        </m:sSub>
        <m:r>
          <m:t>(</m:t>
        </m:r>
        <m:r>
          <m:t>1</m:t>
        </m:r>
        <m:r>
          <m:t>+</m:t>
        </m:r>
        <m:r>
          <m:t>R</m:t>
        </m:r>
        <m:r>
          <m:t>)</m:t>
        </m:r>
        <m:r>
          <m:t>−</m:t>
        </m:r>
        <m:sSub>
          <m:e>
            <m:r>
              <m:t>B</m:t>
            </m:r>
          </m:e>
          <m:sub>
            <m:r>
              <m:t>t</m:t>
            </m:r>
          </m:sub>
        </m:sSub>
        <m:r>
          <m:t>+</m:t>
        </m:r>
        <m:sSub>
          <m:e>
            <m:r>
              <m:t>A</m:t>
            </m:r>
          </m:e>
          <m:sub>
            <m:r>
              <m:t>t</m:t>
            </m:r>
          </m:sub>
        </m:sSub>
      </m:oMath>
      <w:r>
        <w:t xml:space="preserve">. Replacing</w:t>
      </w:r>
      <w:r>
        <w:t xml:space="preserve"> </w:t>
      </w:r>
      <m:oMath>
        <m:sSub>
          <m:e>
            <m:r>
              <m:t>D</m:t>
            </m:r>
          </m:e>
          <m:sub>
            <m:r>
              <m:t>t</m:t>
            </m:r>
          </m:sub>
        </m:sSub>
      </m:oMath>
      <w:r>
        <w:t xml:space="preserve"> </w:t>
      </w:r>
      <w:r>
        <w:t xml:space="preserve">with</w:t>
      </w:r>
      <w:r>
        <w:t xml:space="preserve"> </w:t>
      </w:r>
      <w:r>
        <w:t xml:space="preserve">this new expression into the</w:t>
      </w:r>
      <w:r>
        <w:t xml:space="preserve"> </w:t>
      </w:r>
      <w:r>
        <w:rPr>
          <w:i/>
        </w:rPr>
        <w:t xml:space="preserve">DDM</w:t>
      </w:r>
      <w:r>
        <w:t xml:space="preserve"> </w:t>
      </w:r>
      <w:r>
        <w:t xml:space="preserve">formula (2) and operating some simplifications leads to</w:t>
      </w:r>
      <w:r>
        <w:t xml:space="preserve"> </w:t>
      </w:r>
      <w:r>
        <w:t xml:space="preserve">the following</w:t>
      </w:r>
      <w:r>
        <w:t xml:space="preserve"> </w:t>
      </w:r>
      <w:r>
        <w:rPr>
          <w:i/>
        </w:rPr>
        <w:t xml:space="preserve">RIM</w:t>
      </w:r>
      <w:r>
        <w:t xml:space="preserve"> </w:t>
      </w:r>
      <w:r>
        <w:t xml:space="preserve">equation :</w:t>
      </w:r>
    </w:p>
    <w:p>
      <w:pPr>
        <w:pStyle w:val="BodyText"/>
      </w:pPr>
      <m:oMathPara>
        <m:oMathParaPr>
          <m:jc m:val="center"/>
        </m:oMathParaPr>
        <m:oMath>
          <m:sSub>
            <m:e>
              <m:r>
                <m:t>P</m:t>
              </m:r>
            </m:e>
            <m:sub>
              <m:r>
                <m:t>t</m:t>
              </m:r>
            </m:sub>
          </m:sSub>
          <m:r>
            <m:t>=</m:t>
          </m:r>
          <m:sSub>
            <m:e>
              <m:r>
                <m:t>B</m:t>
              </m:r>
            </m:e>
            <m:sub>
              <m:r>
                <m:t>t</m:t>
              </m:r>
            </m:sub>
          </m:sSub>
          <m:r>
            <m:t>+</m:t>
          </m:r>
          <m:nary>
            <m:naryPr>
              <m:chr m:val="∑"/>
              <m:limLoc m:val="undOvr"/>
              <m:subHide m:val="0"/>
              <m:supHide m:val="0"/>
            </m:naryPr>
            <m:sub>
              <m:r>
                <m:t>i</m:t>
              </m:r>
              <m:r>
                <m:t>=</m:t>
              </m:r>
              <m:r>
                <m:t>1</m:t>
              </m:r>
            </m:sub>
            <m:sup>
              <m:r>
                <m:t>K</m:t>
              </m:r>
            </m:sup>
            <m:e>
              <m:f>
                <m:fPr>
                  <m:type m:val="bar"/>
                </m:fPr>
                <m:num>
                  <m:sSub>
                    <m:e>
                      <m:r>
                        <m:t>A</m:t>
                      </m:r>
                    </m:e>
                    <m:sub>
                      <m:r>
                        <m:t>t</m:t>
                      </m:r>
                      <m:r>
                        <m:t>+</m:t>
                      </m:r>
                      <m:r>
                        <m:t>i</m:t>
                      </m:r>
                    </m:sub>
                  </m:sSub>
                </m:num>
                <m:den>
                  <m:r>
                    <m:t>(</m:t>
                  </m:r>
                  <m:r>
                    <m:t>1</m:t>
                  </m:r>
                  <m:r>
                    <m:t>+</m:t>
                  </m:r>
                  <m:r>
                    <m:t>R</m:t>
                  </m:r>
                  <m:sSup>
                    <m:e>
                      <m:r>
                        <m:t>)</m:t>
                      </m:r>
                    </m:e>
                    <m:sup>
                      <m:r>
                        <m:t>i</m:t>
                      </m:r>
                    </m:sup>
                  </m:sSup>
                </m:den>
              </m:f>
            </m:e>
          </m:nary>
          <m:r>
            <m:t>−</m:t>
          </m:r>
          <m:f>
            <m:fPr>
              <m:type m:val="bar"/>
            </m:fPr>
            <m:num>
              <m:sSub>
                <m:e>
                  <m:r>
                    <m:t>B</m:t>
                  </m:r>
                </m:e>
                <m:sub>
                  <m:r>
                    <m:t>t</m:t>
                  </m:r>
                  <m:r>
                    <m:t>+</m:t>
                  </m:r>
                  <m:r>
                    <m:t>K</m:t>
                  </m:r>
                </m:sub>
              </m:sSub>
            </m:num>
            <m:den>
              <m:r>
                <m:t>(</m:t>
              </m:r>
              <m:r>
                <m:t>1</m:t>
              </m:r>
              <m:r>
                <m:t>+</m:t>
              </m:r>
              <m:r>
                <m:t>R</m:t>
              </m:r>
              <m:sSup>
                <m:e>
                  <m:r>
                    <m:t>)</m:t>
                  </m:r>
                </m:e>
                <m:sup>
                  <m:r>
                    <m:t>K</m:t>
                  </m:r>
                </m:sup>
              </m:sSup>
            </m:den>
          </m:f>
          <m:r>
            <m:t>+</m:t>
          </m:r>
          <m:f>
            <m:fPr>
              <m:type m:val="bar"/>
            </m:fPr>
            <m:num>
              <m:sSub>
                <m:e>
                  <m:r>
                    <m:t>P</m:t>
                  </m:r>
                </m:e>
                <m:sub>
                  <m:r>
                    <m:t>t</m:t>
                  </m:r>
                  <m:r>
                    <m:t>+</m:t>
                  </m:r>
                  <m:r>
                    <m:t>K</m:t>
                  </m:r>
                </m:sub>
              </m:sSub>
            </m:num>
            <m:den>
              <m:r>
                <m:t>(</m:t>
              </m:r>
              <m:r>
                <m:t>1</m:t>
              </m:r>
              <m:r>
                <m:t>+</m:t>
              </m:r>
              <m:r>
                <m:t>R</m:t>
              </m:r>
              <m:sSup>
                <m:e>
                  <m:r>
                    <m:t>)</m:t>
                  </m:r>
                </m:e>
                <m:sup>
                  <m:r>
                    <m:t>K</m:t>
                  </m:r>
                </m:sup>
              </m:sSup>
            </m:den>
          </m:f>
        </m:oMath>
      </m:oMathPara>
    </w:p>
    <w:p>
      <w:pPr>
        <w:pStyle w:val="FirstParagraph"/>
      </w:pPr>
      <w:r>
        <w:t xml:space="preserve">where</w:t>
      </w:r>
      <w:r>
        <w:t xml:space="preserve"> </w:t>
      </w:r>
      <m:oMath>
        <m:sSub>
          <m:e>
            <m:r>
              <m:t>P</m:t>
            </m:r>
          </m:e>
          <m:sub>
            <m:r>
              <m:t>t</m:t>
            </m:r>
          </m:sub>
        </m:sSub>
      </m:oMath>
      <w:r>
        <w:t xml:space="preserve"> </w:t>
      </w:r>
      <w:r>
        <w:t xml:space="preserve">is the stocks price at</w:t>
      </w:r>
      <w:r>
        <w:t xml:space="preserve"> </w:t>
      </w:r>
      <m:oMath>
        <m:r>
          <m:t>t</m:t>
        </m:r>
      </m:oMath>
      <w:r>
        <w:t xml:space="preserve">,</w:t>
      </w:r>
      <w:r>
        <w:t xml:space="preserve"> </w:t>
      </w:r>
      <m:oMath>
        <m:sSub>
          <m:e>
            <m:r>
              <m:t>B</m:t>
            </m:r>
          </m:e>
          <m:sub>
            <m:r>
              <m:t>t</m:t>
            </m:r>
          </m:sub>
        </m:sSub>
      </m:oMath>
      <w:r>
        <w:t xml:space="preserve"> </w:t>
      </w:r>
      <w:r>
        <w:t xml:space="preserve">is the book value at</w:t>
      </w:r>
      <w:r>
        <w:t xml:space="preserve"> </w:t>
      </w:r>
      <m:oMath>
        <m:r>
          <m:t>t</m:t>
        </m:r>
      </m:oMath>
      <w:r>
        <w:t xml:space="preserve">,</w:t>
      </w:r>
      <w:r>
        <w:t xml:space="preserve"> </w:t>
      </w:r>
      <m:oMath>
        <m:sSub>
          <m:e>
            <m:r>
              <m:t>A</m:t>
            </m:r>
          </m:e>
          <m:sub>
            <m:r>
              <m:t>t</m:t>
            </m:r>
            <m:r>
              <m:t>+</m:t>
            </m:r>
            <m:r>
              <m:t>i</m:t>
            </m:r>
          </m:sub>
        </m:sSub>
      </m:oMath>
      <w:r>
        <w:t xml:space="preserve"> </w:t>
      </w:r>
      <w:r>
        <w:t xml:space="preserve">the future abnormal earnings</w:t>
      </w:r>
      <w:r>
        <w:t xml:space="preserve"> </w:t>
      </w:r>
      <w:r>
        <w:t xml:space="preserve">in</w:t>
      </w:r>
      <w:r>
        <w:t xml:space="preserve"> </w:t>
      </w:r>
      <m:oMath>
        <m:r>
          <m:t>t</m:t>
        </m:r>
        <m:r>
          <m:t>+</m:t>
        </m:r>
        <m:r>
          <m:t>i</m:t>
        </m:r>
      </m:oMath>
      <w:r>
        <w:t xml:space="preserve">,</w:t>
      </w:r>
      <w:r>
        <w:t xml:space="preserve"> </w:t>
      </w:r>
      <m:oMath>
        <m:r>
          <m:t>R</m:t>
        </m:r>
      </m:oMath>
      <w:r>
        <w:t xml:space="preserve"> </w:t>
      </w:r>
      <w:r>
        <w:t xml:space="preserve">the discount rate,</w:t>
      </w:r>
      <w:r>
        <w:t xml:space="preserve"> </w:t>
      </w:r>
      <m:oMath>
        <m:sSub>
          <m:e>
            <m:r>
              <m:t>P</m:t>
            </m:r>
          </m:e>
          <m:sub>
            <m:r>
              <m:t>t</m:t>
            </m:r>
            <m:r>
              <m:t>+</m:t>
            </m:r>
            <m:r>
              <m:t>K</m:t>
            </m:r>
          </m:sub>
        </m:sSub>
      </m:oMath>
      <w:r>
        <w:t xml:space="preserve"> </w:t>
      </w:r>
      <w:r>
        <w:t xml:space="preserve">and</w:t>
      </w:r>
      <w:r>
        <w:t xml:space="preserve"> </w:t>
      </w:r>
      <m:oMath>
        <m:sSub>
          <m:e>
            <m:r>
              <m:t>B</m:t>
            </m:r>
          </m:e>
          <m:sub>
            <m:r>
              <m:t>t</m:t>
            </m:r>
            <m:r>
              <m:t>+</m:t>
            </m:r>
            <m:r>
              <m:t>K</m:t>
            </m:r>
          </m:sub>
        </m:sSub>
      </m:oMath>
      <w:r>
        <w:t xml:space="preserve"> </w:t>
      </w:r>
      <w:r>
        <w:t xml:space="preserve">the market value and book value of equity in</w:t>
      </w:r>
      <w:r>
        <w:t xml:space="preserve"> </w:t>
      </w:r>
      <m:oMath>
        <m:r>
          <m:t>t</m:t>
        </m:r>
        <m:r>
          <m:t>+</m:t>
        </m:r>
        <m:r>
          <m:t>K</m:t>
        </m:r>
      </m:oMath>
      <w:r>
        <w:t xml:space="preserve"> </w:t>
      </w:r>
      <w:r>
        <w:t xml:space="preserve">respectively. It is now obvious that a market value of equity superior to its book value necessarely implies that the company generates abnormal earnings i.e. that its</w:t>
      </w:r>
      <w:r>
        <w:rPr>
          <w:i/>
        </w:rPr>
        <w:t xml:space="preserve">ROE</w:t>
      </w:r>
      <w:r>
        <w:t xml:space="preserve"> </w:t>
      </w:r>
      <w:r>
        <w:t xml:space="preserve">is above the shareholder expected return (Cost Of</w:t>
      </w:r>
      <w:r>
        <w:t xml:space="preserve"> </w:t>
      </w:r>
      <w:r>
        <w:t xml:space="preserve">Equity).</w:t>
      </w:r>
      <w:r>
        <w:t xml:space="preserve"> </w:t>
      </w:r>
      <w:r>
        <w:t xml:space="preserve">Abnormal earnings are the ability of the company to generate more earnings than what</w:t>
      </w:r>
      <w:r>
        <w:t xml:space="preserve"> </w:t>
      </w:r>
      <w:r>
        <w:t xml:space="preserve">investors are asking for. Under General Equilibrium Theory assumptions, abnormal earnings</w:t>
      </w:r>
      <w:r>
        <w:t xml:space="preserve"> </w:t>
      </w:r>
      <w:r>
        <w:t xml:space="preserve">do not last indefinitely and tend to fade away. If we assume that at a period sufficiently far</w:t>
      </w:r>
      <w:r>
        <w:t xml:space="preserve"> </w:t>
      </w:r>
      <w:r>
        <w:t xml:space="preserve">out in the future</w:t>
      </w:r>
      <w:r>
        <w:t xml:space="preserve"> </w:t>
      </w:r>
      <m:oMath>
        <m:r>
          <m:t>t</m:t>
        </m:r>
        <m:r>
          <m:t>+</m:t>
        </m:r>
        <m:r>
          <m:t>k</m:t>
        </m:r>
      </m:oMath>
      <w:r>
        <w:t xml:space="preserve">, abnormal earnings have been arbitraged away and disappear, then</w:t>
      </w:r>
      <w:r>
        <w:t xml:space="preserve"> </w:t>
      </w:r>
      <w:r>
        <w:t xml:space="preserve">market value of equity must equal the book value and the formula (3) becomes</w:t>
      </w:r>
    </w:p>
    <w:p>
      <w:pPr>
        <w:pStyle w:val="BodyText"/>
      </w:pPr>
      <m:oMathPara>
        <m:oMathParaPr>
          <m:jc m:val="center"/>
        </m:oMathParaPr>
        <m:oMath>
          <m:sSub>
            <m:e>
              <m:r>
                <m:t>P</m:t>
              </m:r>
            </m:e>
            <m:sub>
              <m:r>
                <m:t>t</m:t>
              </m:r>
            </m:sub>
          </m:sSub>
          <m:r>
            <m:t>=</m:t>
          </m:r>
          <m:sSub>
            <m:e>
              <m:r>
                <m:t>B</m:t>
              </m:r>
            </m:e>
            <m:sub>
              <m:r>
                <m:t>t</m:t>
              </m:r>
            </m:sub>
          </m:sSub>
          <m:r>
            <m:t>+</m:t>
          </m:r>
          <m:nary>
            <m:naryPr>
              <m:chr m:val="∑"/>
              <m:limLoc m:val="undOvr"/>
              <m:subHide m:val="0"/>
              <m:supHide m:val="0"/>
            </m:naryPr>
            <m:sub>
              <m:r>
                <m:t>i</m:t>
              </m:r>
              <m:r>
                <m:t>=</m:t>
              </m:r>
              <m:r>
                <m:t>1</m:t>
              </m:r>
            </m:sub>
            <m:sup>
              <m:r>
                <m:t>K</m:t>
              </m:r>
            </m:sup>
            <m:e>
              <m:f>
                <m:fPr>
                  <m:type m:val="bar"/>
                </m:fPr>
                <m:num>
                  <m:sSub>
                    <m:e>
                      <m:r>
                        <m:t>A</m:t>
                      </m:r>
                    </m:e>
                    <m:sub>
                      <m:r>
                        <m:t>t</m:t>
                      </m:r>
                      <m:r>
                        <m:t>+</m:t>
                      </m:r>
                      <m:r>
                        <m:t>i</m:t>
                      </m:r>
                    </m:sub>
                  </m:sSub>
                </m:num>
                <m:den>
                  <m:r>
                    <m:t>(</m:t>
                  </m:r>
                  <m:r>
                    <m:t>1</m:t>
                  </m:r>
                  <m:r>
                    <m:t>+</m:t>
                  </m:r>
                  <m:r>
                    <m:t>R</m:t>
                  </m:r>
                  <m:sSup>
                    <m:e>
                      <m:r>
                        <m:t>)</m:t>
                      </m:r>
                    </m:e>
                    <m:sup>
                      <m:r>
                        <m:t>i</m:t>
                      </m:r>
                    </m:sup>
                  </m:sSup>
                </m:den>
              </m:f>
            </m:e>
          </m:nary>
        </m:oMath>
      </m:oMathPara>
    </w:p>
    <w:p>
      <w:pPr>
        <w:pStyle w:val="FirstParagraph"/>
      </w:pPr>
      <w:r>
        <w:t xml:space="preserve">Using similar mathematical simplification tools than the ones used in the Gordon Growth Model, we can simplify Eq. 5 :</w:t>
      </w:r>
    </w:p>
    <w:p>
      <w:pPr>
        <w:pStyle w:val="BodyText"/>
      </w:pPr>
      <m:oMathPara>
        <m:oMathParaPr>
          <m:jc m:val="center"/>
        </m:oMathParaPr>
        <m:oMath>
          <m:sSub>
            <m:e>
              <m:r>
                <m:t>P</m:t>
              </m:r>
            </m:e>
            <m:sub>
              <m:r>
                <m:t>t</m:t>
              </m:r>
            </m:sub>
          </m:sSub>
          <m:r>
            <m:t>=</m:t>
          </m:r>
          <m:sSub>
            <m:e>
              <m:r>
                <m:t>B</m:t>
              </m:r>
            </m:e>
            <m:sub>
              <m:r>
                <m:t>t</m:t>
              </m:r>
            </m:sub>
          </m:sSub>
          <m:r>
            <m:t>+</m:t>
          </m:r>
          <m:f>
            <m:fPr>
              <m:type m:val="bar"/>
            </m:fPr>
            <m:num>
              <m:r>
                <m:t>1</m:t>
              </m:r>
            </m:num>
            <m:den>
              <m:r>
                <m:t>(</m:t>
              </m:r>
              <m:r>
                <m:t>1</m:t>
              </m:r>
              <m:r>
                <m:t>+</m:t>
              </m:r>
              <m:r>
                <m:t>R</m:t>
              </m:r>
              <m:r>
                <m:t>−</m:t>
              </m:r>
              <m:r>
                <m:t>ω</m:t>
              </m:r>
              <m:r>
                <m:t>)</m:t>
              </m:r>
            </m:den>
          </m:f>
          <m:sSub>
            <m:e>
              <m:r>
                <m:t>A</m:t>
              </m:r>
            </m:e>
            <m:sub>
              <m:r>
                <m:t>t</m:t>
              </m:r>
              <m:r>
                <m:t>+</m:t>
              </m:r>
              <m:r>
                <m:t>1</m:t>
              </m:r>
            </m:sub>
          </m:sSub>
        </m:oMath>
      </m:oMathPara>
    </w:p>
    <w:p>
      <w:pPr>
        <w:pStyle w:val="FirstParagraph"/>
      </w:pPr>
      <w:r>
        <w:t xml:space="preserve">Or,</w:t>
      </w:r>
    </w:p>
    <w:p>
      <w:pPr>
        <w:pStyle w:val="BodyText"/>
      </w:pPr>
      <m:oMathPara>
        <m:oMathParaPr>
          <m:jc m:val="center"/>
        </m:oMathParaPr>
        <m:oMath>
          <m:sSub>
            <m:e>
              <m:r>
                <m:t>P</m:t>
              </m:r>
            </m:e>
            <m:sub>
              <m:r>
                <m:t>t</m:t>
              </m:r>
            </m:sub>
          </m:sSub>
          <m:r>
            <m:t>=</m:t>
          </m:r>
          <m:sSub>
            <m:e>
              <m:r>
                <m:t>B</m:t>
              </m:r>
            </m:e>
            <m:sub>
              <m:r>
                <m:t>t</m:t>
              </m:r>
            </m:sub>
          </m:sSub>
          <m:r>
            <m:t>+</m:t>
          </m:r>
          <m:f>
            <m:fPr>
              <m:type m:val="bar"/>
            </m:fPr>
            <m:num>
              <m:r>
                <m:t>1</m:t>
              </m:r>
            </m:num>
            <m:den>
              <m:r>
                <m:t>(</m:t>
              </m:r>
              <m:r>
                <m:t>1</m:t>
              </m:r>
              <m:r>
                <m:t>+</m:t>
              </m:r>
              <m:r>
                <m:t>R</m:t>
              </m:r>
              <m:r>
                <m:t>−</m:t>
              </m:r>
              <m:r>
                <m:t>ω</m:t>
              </m:r>
              <m:r>
                <m:t>)</m:t>
              </m:r>
            </m:den>
          </m:f>
          <m:r>
            <m:t>(</m:t>
          </m:r>
          <m:sSub>
            <m:e>
              <m:r>
                <m:t>E</m:t>
              </m:r>
            </m:e>
            <m:sub>
              <m:r>
                <m:t>t</m:t>
              </m:r>
              <m:r>
                <m:t>+</m:t>
              </m:r>
              <m:r>
                <m:t>1</m:t>
              </m:r>
            </m:sub>
          </m:sSub>
          <m:r>
            <m:t>−</m:t>
          </m:r>
          <m:r>
            <m:t>R</m:t>
          </m:r>
          <m:sSub>
            <m:e>
              <m:r>
                <m:t>B</m:t>
              </m:r>
            </m:e>
            <m:sub>
              <m:r>
                <m:t>t</m:t>
              </m:r>
            </m:sub>
          </m:sSub>
          <m:r>
            <m:t>)</m:t>
          </m:r>
        </m:oMath>
      </m:oMathPara>
    </w:p>
    <w:p>
      <w:pPr>
        <w:pStyle w:val="FirstParagraph"/>
      </w:pPr>
      <w:r>
        <w:t xml:space="preserve">Dividing the value by the current book value leads to the following relation between price to</w:t>
      </w:r>
      <w:r>
        <w:t xml:space="preserve"> </w:t>
      </w:r>
      <w:r>
        <w:t xml:space="preserve">book and return on equity :</w:t>
      </w:r>
    </w:p>
    <w:p>
      <w:pPr>
        <w:pStyle w:val="BodyText"/>
      </w:pPr>
      <m:oMathPara>
        <m:oMathParaPr>
          <m:jc m:val="center"/>
        </m:oMathParaPr>
        <m:oMath>
          <m:f>
            <m:fPr>
              <m:type m:val="bar"/>
            </m:fPr>
            <m:num>
              <m:sSub>
                <m:e>
                  <m:r>
                    <m:t>P</m:t>
                  </m:r>
                </m:e>
                <m:sub>
                  <m:r>
                    <m:t>t</m:t>
                  </m:r>
                </m:sub>
              </m:sSub>
            </m:num>
            <m:den>
              <m:sSub>
                <m:e>
                  <m:r>
                    <m:t>B</m:t>
                  </m:r>
                </m:e>
                <m:sub>
                  <m:r>
                    <m:t>t</m:t>
                  </m:r>
                </m:sub>
              </m:sSub>
            </m:den>
          </m:f>
          <m:r>
            <m:t>=</m:t>
          </m:r>
          <m:r>
            <m:t>1</m:t>
          </m:r>
          <m:r>
            <m:t>+</m:t>
          </m:r>
          <m:f>
            <m:fPr>
              <m:type m:val="bar"/>
            </m:fPr>
            <m:num>
              <m:r>
                <m:t>1</m:t>
              </m:r>
            </m:num>
            <m:den>
              <m:r>
                <m:t>(</m:t>
              </m:r>
              <m:r>
                <m:t>1</m:t>
              </m:r>
              <m:r>
                <m:t>+</m:t>
              </m:r>
              <m:r>
                <m:t>R</m:t>
              </m:r>
              <m:r>
                <m:t>−</m:t>
              </m:r>
              <m:r>
                <m:t>ω</m:t>
              </m:r>
              <m:r>
                <m:t>)</m:t>
              </m:r>
            </m:den>
          </m:f>
          <m:r>
            <m:t>(</m:t>
          </m:r>
          <m:r>
            <m:t>R</m:t>
          </m:r>
          <m:r>
            <m:t>O</m:t>
          </m:r>
          <m:sSub>
            <m:e>
              <m:r>
                <m:t>E</m:t>
              </m:r>
            </m:e>
            <m:sub>
              <m:r>
                <m:t>t</m:t>
              </m:r>
              <m:r>
                <m:t>+</m:t>
              </m:r>
              <m:r>
                <m:t>1</m:t>
              </m:r>
            </m:sub>
          </m:sSub>
          <m:r>
            <m:t>−</m:t>
          </m:r>
          <m:r>
            <m:t>R</m:t>
          </m:r>
          <m:r>
            <m:t>)</m:t>
          </m:r>
        </m:oMath>
      </m:oMathPara>
    </w:p>
    <w:p>
      <w:pPr>
        <w:pStyle w:val="FirstParagraph"/>
      </w:pPr>
      <w:r>
        <w:t xml:space="preserve">This formula highlights some important facts. First the higher the</w:t>
      </w:r>
      <w:r>
        <w:t xml:space="preserve"> </w:t>
      </w:r>
      <w:r>
        <w:rPr>
          <w:i/>
        </w:rPr>
        <w:t xml:space="preserve">ROE</w:t>
      </w:r>
      <w:r>
        <w:t xml:space="preserve">, the higher</w:t>
      </w:r>
      <w:r>
        <w:t xml:space="preserve"> </w:t>
      </w:r>
      <w:r>
        <w:t xml:space="preserve">the</w:t>
      </w:r>
      <w:r>
        <w:t xml:space="preserve"> </w:t>
      </w:r>
      <w:r>
        <w:rPr>
          <w:i/>
        </w:rPr>
        <w:t xml:space="preserve">PB</w:t>
      </w:r>
      <w:r>
        <w:t xml:space="preserve">, everything else being equal; valuation can increase without destroying shareholder</w:t>
      </w:r>
      <w:r>
        <w:t xml:space="preserve"> </w:t>
      </w:r>
      <w:r>
        <w:t xml:space="preserve">returns as long as the</w:t>
      </w:r>
      <w:r>
        <w:t xml:space="preserve"> </w:t>
      </w:r>
      <w:r>
        <w:rPr>
          <w:i/>
        </w:rPr>
        <w:t xml:space="preserve">ROE</w:t>
      </w:r>
      <w:r>
        <w:t xml:space="preserve"> </w:t>
      </w:r>
      <w:r>
        <w:t xml:space="preserve">also increases. Moreover given two companies with the same</w:t>
      </w:r>
      <w:r>
        <w:t xml:space="preserve"> </w:t>
      </w:r>
      <w:r>
        <w:rPr>
          <w:i/>
        </w:rPr>
        <w:t xml:space="preserve">ROE</w:t>
      </w:r>
      <w:r>
        <w:t xml:space="preserve"> </w:t>
      </w:r>
      <w:r>
        <w:t xml:space="preserve">but different</w:t>
      </w:r>
      <w:r>
        <w:t xml:space="preserve"> </w:t>
      </w:r>
      <w:r>
        <w:rPr>
          <w:i/>
        </w:rPr>
        <w:t xml:space="preserve">PB</w:t>
      </w:r>
      <w:r>
        <w:t xml:space="preserve">s, the higher</w:t>
      </w:r>
      <w:r>
        <w:t xml:space="preserve"> </w:t>
      </w:r>
      <w:r>
        <w:rPr>
          <w:i/>
        </w:rPr>
        <w:t xml:space="preserve">PB</w:t>
      </w:r>
      <w:r>
        <w:t xml:space="preserve"> </w:t>
      </w:r>
      <w:r>
        <w:t xml:space="preserve">will either have a lower discount rate</w:t>
      </w:r>
      <w:r>
        <w:t xml:space="preserve"> </w:t>
      </w:r>
      <m:oMath>
        <m:r>
          <m:t>R</m:t>
        </m:r>
      </m:oMath>
      <w:r>
        <w:t xml:space="preserve"> </w:t>
      </w:r>
      <w:r>
        <w:t xml:space="preserve">and/or have</w:t>
      </w:r>
      <w:r>
        <w:t xml:space="preserve"> </w:t>
      </w:r>
      <w:r>
        <w:t xml:space="preserve">a higher persistence rate</w:t>
      </w:r>
      <w:r>
        <w:t xml:space="preserve"> </w:t>
      </w:r>
      <m:oMath>
        <m:r>
          <m:t>ω</m:t>
        </m:r>
      </m:oMath>
      <w:r>
        <w:t xml:space="preserve"> </w:t>
      </w:r>
      <w:r>
        <w:t xml:space="preserve">(ability to generate more abnormal earnings). There is a clear</w:t>
      </w:r>
      <w:r>
        <w:t xml:space="preserve"> </w:t>
      </w:r>
      <w:r>
        <w:t xml:space="preserve">similarity between the</w:t>
      </w:r>
      <w:r>
        <w:t xml:space="preserve"> </w:t>
      </w:r>
      <w:r>
        <w:rPr>
          <w:i/>
        </w:rPr>
        <w:t xml:space="preserve">PB-ROE</w:t>
      </w:r>
      <w:r>
        <w:t xml:space="preserve"> </w:t>
      </w:r>
      <w:r>
        <w:t xml:space="preserve">model and the Gordon Growth Model (</w:t>
      </w:r>
      <w:r>
        <w:rPr>
          <w:i/>
        </w:rPr>
        <w:t xml:space="preserve">GGM</w:t>
      </w:r>
      <w:r>
        <w:t xml:space="preserve">) (Equ. 3). Recall that the</w:t>
      </w:r>
      <w:r>
        <w:t xml:space="preserve"> </w:t>
      </w:r>
      <w:r>
        <w:rPr>
          <w:i/>
        </w:rPr>
        <w:t xml:space="preserve">GGM</w:t>
      </w:r>
      <w:r>
        <w:t xml:space="preserve"> </w:t>
      </w:r>
      <w:r>
        <w:t xml:space="preserve">is :</w:t>
      </w:r>
    </w:p>
    <w:p>
      <w:pPr>
        <w:pStyle w:val="BodyText"/>
      </w:pPr>
      <m:oMathPara>
        <m:oMathParaPr>
          <m:jc m:val="center"/>
        </m:oMathParaPr>
        <m:oMath>
          <m:sSub>
            <m:e>
              <m:r>
                <m:t>P</m:t>
              </m:r>
            </m:e>
            <m:sub>
              <m:r>
                <m:t>t</m:t>
              </m:r>
            </m:sub>
          </m:sSub>
          <m:r>
            <m:t>=</m:t>
          </m:r>
          <m:f>
            <m:fPr>
              <m:type m:val="bar"/>
            </m:fPr>
            <m:num>
              <m:sSub>
                <m:e>
                  <m:r>
                    <m:t>D</m:t>
                  </m:r>
                </m:e>
                <m:sub>
                  <m:r>
                    <m:t>t</m:t>
                  </m:r>
                  <m:r>
                    <m:t>+</m:t>
                  </m:r>
                  <m:r>
                    <m:t>1</m:t>
                  </m:r>
                </m:sub>
              </m:sSub>
            </m:num>
            <m:den>
              <m:r>
                <m:t>R</m:t>
              </m:r>
              <m:r>
                <m:t>−</m:t>
              </m:r>
              <m:r>
                <m:t>g</m:t>
              </m:r>
            </m:den>
          </m:f>
        </m:oMath>
      </m:oMathPara>
    </w:p>
    <w:p>
      <w:pPr>
        <w:pStyle w:val="FirstParagraph"/>
      </w:pPr>
      <w:r>
        <w:t xml:space="preserve">Or,</w:t>
      </w:r>
    </w:p>
    <w:p>
      <w:pPr>
        <w:pStyle w:val="BodyText"/>
      </w:pPr>
      <m:oMathPara>
        <m:oMathParaPr>
          <m:jc m:val="center"/>
        </m:oMathParaPr>
        <m:oMath>
          <m:sSub>
            <m:e>
              <m:r>
                <m:t>P</m:t>
              </m:r>
            </m:e>
            <m:sub>
              <m:r>
                <m:t>t</m:t>
              </m:r>
            </m:sub>
          </m:sSub>
          <m:r>
            <m:t>=</m:t>
          </m:r>
          <m:f>
            <m:fPr>
              <m:type m:val="bar"/>
            </m:fPr>
            <m:num>
              <m:r>
                <m:t>ρ</m:t>
              </m:r>
              <m:sSub>
                <m:e>
                  <m:r>
                    <m:t>E</m:t>
                  </m:r>
                </m:e>
                <m:sub>
                  <m:r>
                    <m:t>t</m:t>
                  </m:r>
                  <m:r>
                    <m:t>+</m:t>
                  </m:r>
                  <m:r>
                    <m:t>1</m:t>
                  </m:r>
                </m:sub>
              </m:sSub>
            </m:num>
            <m:den>
              <m:r>
                <m:t>R</m:t>
              </m:r>
              <m:r>
                <m:t>−</m:t>
              </m:r>
              <m:r>
                <m:t>g</m:t>
              </m:r>
            </m:den>
          </m:f>
        </m:oMath>
      </m:oMathPara>
    </w:p>
    <w:p>
      <w:pPr>
        <w:pStyle w:val="FirstParagraph"/>
      </w:pPr>
      <w:r>
        <w:t xml:space="preserve">By dividing both terms of the equation by the book value</w:t>
      </w:r>
      <w:r>
        <w:t xml:space="preserve"> </w:t>
      </w:r>
      <m:oMath>
        <m:sSub>
          <m:e>
            <m:r>
              <m:t>B</m:t>
            </m:r>
          </m:e>
          <m:sub>
            <m:r>
              <m:t>t</m:t>
            </m:r>
          </m:sub>
        </m:sSub>
      </m:oMath>
      <w:r>
        <w:t xml:space="preserve"> </w:t>
      </w:r>
      <w:r>
        <w:t xml:space="preserve">we get :</w:t>
      </w:r>
    </w:p>
    <w:p>
      <w:pPr>
        <w:pStyle w:val="BodyText"/>
      </w:pPr>
      <m:oMathPara>
        <m:oMathParaPr>
          <m:jc m:val="center"/>
        </m:oMathParaPr>
        <m:oMath>
          <m:f>
            <m:fPr>
              <m:type m:val="bar"/>
            </m:fPr>
            <m:num>
              <m:sSub>
                <m:e>
                  <m:r>
                    <m:t>P</m:t>
                  </m:r>
                </m:e>
                <m:sub>
                  <m:r>
                    <m:t>t</m:t>
                  </m:r>
                </m:sub>
              </m:sSub>
            </m:num>
            <m:den>
              <m:sSub>
                <m:e>
                  <m:r>
                    <m:t>B</m:t>
                  </m:r>
                </m:e>
                <m:sub>
                  <m:r>
                    <m:t>t</m:t>
                  </m:r>
                </m:sub>
              </m:sSub>
            </m:den>
          </m:f>
          <m:r>
            <m:t>=</m:t>
          </m:r>
          <m:f>
            <m:fPr>
              <m:type m:val="bar"/>
            </m:fPr>
            <m:num>
              <m:r>
                <m:t>ρ</m:t>
              </m:r>
              <m:r>
                <m:t>R</m:t>
              </m:r>
              <m:r>
                <m:t>O</m:t>
              </m:r>
              <m:sSub>
                <m:e>
                  <m:r>
                    <m:t>E</m:t>
                  </m:r>
                </m:e>
                <m:sub>
                  <m:r>
                    <m:t>t</m:t>
                  </m:r>
                  <m:r>
                    <m:t>+</m:t>
                  </m:r>
                  <m:r>
                    <m:t>1</m:t>
                  </m:r>
                </m:sub>
              </m:sSub>
            </m:num>
            <m:den>
              <m:r>
                <m:t>R</m:t>
              </m:r>
              <m:r>
                <m:t>−</m:t>
              </m:r>
              <m:r>
                <m:t>g</m:t>
              </m:r>
            </m:den>
          </m:f>
        </m:oMath>
      </m:oMathPara>
    </w:p>
    <w:p>
      <w:pPr>
        <w:pStyle w:val="FirstParagraph"/>
      </w:pPr>
      <w:r>
        <w:t xml:space="preserve">Where</w:t>
      </w:r>
      <w:r>
        <w:t xml:space="preserve"> </w:t>
      </w:r>
      <m:oMath>
        <m:r>
          <m:t>ρ</m:t>
        </m:r>
      </m:oMath>
      <w:r>
        <w:t xml:space="preserve"> </w:t>
      </w:r>
      <w:r>
        <w:t xml:space="preserve">is the payout ratio. We can use the clean surplus accounting rule and replace</w:t>
      </w:r>
      <w:r>
        <w:t xml:space="preserve"> </w:t>
      </w:r>
      <m:oMath>
        <m:r>
          <m:t>ρ</m:t>
        </m:r>
        <m:r>
          <m:t>R</m:t>
        </m:r>
        <m:r>
          <m:t>O</m:t>
        </m:r>
        <m:sSub>
          <m:e>
            <m:r>
              <m:t>E</m:t>
            </m:r>
          </m:e>
          <m:sub>
            <m:r>
              <m:t>t</m:t>
            </m:r>
            <m:r>
              <m:t>+</m:t>
            </m:r>
            <m:r>
              <m:t>1</m:t>
            </m:r>
          </m:sub>
        </m:sSub>
      </m:oMath>
      <w:r>
        <w:t xml:space="preserve"> </w:t>
      </w:r>
      <w:r>
        <w:t xml:space="preserve">by</w:t>
      </w:r>
      <w:r>
        <w:t xml:space="preserve"> </w:t>
      </w:r>
      <m:oMath>
        <m:r>
          <m:t>R</m:t>
        </m:r>
        <m:r>
          <m:t>O</m:t>
        </m:r>
        <m:sSub>
          <m:e>
            <m:r>
              <m:t>E</m:t>
            </m:r>
          </m:e>
          <m:sub>
            <m:r>
              <m:t>t</m:t>
            </m:r>
            <m:r>
              <m:t>+</m:t>
            </m:r>
            <m:r>
              <m:t>1</m:t>
            </m:r>
          </m:sub>
        </m:sSub>
        <m:r>
          <m:t>−</m:t>
        </m:r>
        <m:r>
          <m:t>g</m:t>
        </m:r>
      </m:oMath>
      <w:r>
        <w:t xml:space="preserve"> </w:t>
      </w:r>
      <w:r>
        <w:t xml:space="preserve">where</w:t>
      </w:r>
      <w:r>
        <w:t xml:space="preserve"> </w:t>
      </w:r>
      <m:oMath>
        <m:r>
          <m:t>g</m:t>
        </m:r>
      </m:oMath>
      <w:r>
        <w:t xml:space="preserve"> </w:t>
      </w:r>
      <w:r>
        <w:t xml:space="preserve">is the perpetual growth rate in dividends. We therefore have another version of the GGM based on the price-to-book :</w:t>
      </w:r>
    </w:p>
    <w:p>
      <w:pPr>
        <w:pStyle w:val="BodyText"/>
      </w:pPr>
      <m:oMathPara>
        <m:oMathParaPr>
          <m:jc m:val="center"/>
        </m:oMathParaPr>
        <m:oMath>
          <m:f>
            <m:fPr>
              <m:type m:val="bar"/>
            </m:fPr>
            <m:num>
              <m:sSub>
                <m:e>
                  <m:r>
                    <m:t>P</m:t>
                  </m:r>
                </m:e>
                <m:sub>
                  <m:r>
                    <m:t>t</m:t>
                  </m:r>
                </m:sub>
              </m:sSub>
            </m:num>
            <m:den>
              <m:sSub>
                <m:e>
                  <m:r>
                    <m:t>B</m:t>
                  </m:r>
                </m:e>
                <m:sub>
                  <m:r>
                    <m:t>t</m:t>
                  </m:r>
                </m:sub>
              </m:sSub>
            </m:den>
          </m:f>
          <m:r>
            <m:t>=</m:t>
          </m:r>
          <m:f>
            <m:fPr>
              <m:type m:val="bar"/>
            </m:fPr>
            <m:num>
              <m:r>
                <m:t>R</m:t>
              </m:r>
              <m:r>
                <m:t>O</m:t>
              </m:r>
              <m:sSub>
                <m:e>
                  <m:r>
                    <m:t>E</m:t>
                  </m:r>
                </m:e>
                <m:sub>
                  <m:r>
                    <m:t>t</m:t>
                  </m:r>
                  <m:r>
                    <m:t>+</m:t>
                  </m:r>
                  <m:r>
                    <m:t>1</m:t>
                  </m:r>
                </m:sub>
              </m:sSub>
              <m:r>
                <m:t>−</m:t>
              </m:r>
              <m:r>
                <m:t>g</m:t>
              </m:r>
            </m:num>
            <m:den>
              <m:r>
                <m:t>R</m:t>
              </m:r>
              <m:r>
                <m:t>−</m:t>
              </m:r>
              <m:r>
                <m:t>g</m:t>
              </m:r>
            </m:den>
          </m:f>
        </m:oMath>
      </m:oMathPara>
    </w:p>
    <w:p>
      <w:pPr>
        <w:pStyle w:val="FirstParagraph"/>
      </w:pPr>
      <w:r>
        <w:t xml:space="preserve">The</w:t>
      </w:r>
      <w:r>
        <w:t xml:space="preserve"> </w:t>
      </w:r>
      <w:r>
        <w:rPr>
          <w:i/>
        </w:rPr>
        <w:t xml:space="preserve">GGM</w:t>
      </w:r>
      <w:r>
        <w:t xml:space="preserve"> </w:t>
      </w:r>
      <w:r>
        <w:t xml:space="preserve">shows that the</w:t>
      </w:r>
      <w:r>
        <w:t xml:space="preserve"> </w:t>
      </w:r>
      <m:oMath>
        <m:r>
          <m:t>P</m:t>
        </m:r>
        <m:r>
          <m:t>B</m:t>
        </m:r>
        <m:r>
          <m:t>−</m:t>
        </m:r>
        <m:r>
          <m:t>R</m:t>
        </m:r>
        <m:r>
          <m:t>O</m:t>
        </m:r>
        <m:r>
          <m:t>E</m:t>
        </m:r>
      </m:oMath>
      <w:r>
        <w:t xml:space="preserve"> </w:t>
      </w:r>
      <w:r>
        <w:t xml:space="preserve">relationship reflects a trade-off between the discount rate and future</w:t>
      </w:r>
      <w:r>
        <w:t xml:space="preserve"> </w:t>
      </w:r>
      <w:r>
        <w:t xml:space="preserve">growth while the</w:t>
      </w:r>
      <w:r>
        <w:t xml:space="preserve"> </w:t>
      </w:r>
      <w:r>
        <w:rPr>
          <w:i/>
        </w:rPr>
        <w:t xml:space="preserve">RIM</w:t>
      </w:r>
      <w:r>
        <w:t xml:space="preserve"> </w:t>
      </w:r>
      <w:r>
        <w:t xml:space="preserve">shows that the</w:t>
      </w:r>
      <w:r>
        <w:t xml:space="preserve"> </w:t>
      </w:r>
      <m:oMath>
        <m:r>
          <m:t>P</m:t>
        </m:r>
        <m:r>
          <m:t>B</m:t>
        </m:r>
        <m:r>
          <m:t>−</m:t>
        </m:r>
        <m:r>
          <m:t>R</m:t>
        </m:r>
        <m:r>
          <m:t>O</m:t>
        </m:r>
        <m:r>
          <m:t>E</m:t>
        </m:r>
      </m:oMath>
      <w:r>
        <w:t xml:space="preserve"> </w:t>
      </w:r>
      <w:r>
        <w:t xml:space="preserve">relationship is a trade-off between the</w:t>
      </w:r>
      <w:r>
        <w:t xml:space="preserve"> </w:t>
      </w:r>
      <w:r>
        <w:t xml:space="preserve">discount rate and the persistence rate. There is, thus, a close relationship between growth</w:t>
      </w:r>
      <w:r>
        <w:t xml:space="preserve"> </w:t>
      </w:r>
      <w:r>
        <w:t xml:space="preserve">and persistence of abnormal earnings. This is very intuitive since future abnormal earnings</w:t>
      </w:r>
      <w:r>
        <w:t xml:space="preserve"> </w:t>
      </w:r>
      <w:r>
        <w:t xml:space="preserve">drive investment which in turn drives growth in dividends.Finally, the term</w:t>
      </w:r>
      <w:r>
        <w:t xml:space="preserve"> </w:t>
      </w:r>
      <m:oMath>
        <m:r>
          <m:t>(</m:t>
        </m:r>
        <m:r>
          <m:t>R</m:t>
        </m:r>
        <m:r>
          <m:t>O</m:t>
        </m:r>
        <m:sSub>
          <m:e>
            <m:r>
              <m:t>E</m:t>
            </m:r>
          </m:e>
          <m:sub>
            <m:r>
              <m:t>t</m:t>
            </m:r>
            <m:r>
              <m:t>+</m:t>
            </m:r>
            <m:r>
              <m:t>1</m:t>
            </m:r>
          </m:sub>
        </m:sSub>
        <m:r>
          <m:t>−</m:t>
        </m:r>
        <m:r>
          <m:t>R</m:t>
        </m:r>
        <m:r>
          <m:t>)</m:t>
        </m:r>
      </m:oMath>
      <w:r>
        <w:t xml:space="preserve"> </w:t>
      </w:r>
      <w:r>
        <w:t xml:space="preserve">reflects the ability for the firm to create value. If a firm is able to create value, its</w:t>
      </w:r>
      <w:r>
        <w:t xml:space="preserve"> </w:t>
      </w:r>
      <w:r>
        <w:rPr>
          <w:i/>
        </w:rPr>
        <w:t xml:space="preserve">PB</w:t>
      </w:r>
      <w:r>
        <w:t xml:space="preserve"> </w:t>
      </w:r>
      <w:r>
        <w:t xml:space="preserve">will be above 1.</w:t>
      </w:r>
      <w:r>
        <w:br w:type="textWrapping"/>
      </w:r>
      <w:r>
        <w:br w:type="textWrapping"/>
      </w:r>
      <w:r>
        <w:t xml:space="preserve">As a conclusion to this section, hereafter are the important ideas we wish to highlight before moving on to the cash-flow approach :</w:t>
      </w:r>
    </w:p>
    <w:p>
      <w:pPr>
        <w:numPr>
          <w:numId w:val="1001"/>
          <w:ilvl w:val="0"/>
        </w:numPr>
      </w:pPr>
      <w:r>
        <w:t xml:space="preserve">The</w:t>
      </w:r>
      <w:r>
        <w:t xml:space="preserve"> </w:t>
      </w:r>
      <w:r>
        <w:rPr>
          <w:i/>
        </w:rPr>
        <w:t xml:space="preserve">RIM</w:t>
      </w:r>
      <w:r>
        <w:t xml:space="preserve"> </w:t>
      </w:r>
      <w:r>
        <w:t xml:space="preserve">is a derivation of the the</w:t>
      </w:r>
      <w:r>
        <w:t xml:space="preserve"> </w:t>
      </w:r>
      <w:r>
        <w:rPr>
          <w:i/>
        </w:rPr>
        <w:t xml:space="preserve">DDM</w:t>
      </w:r>
      <w:r>
        <w:t xml:space="preserve"> </w:t>
      </w:r>
      <w:r>
        <w:t xml:space="preserve">using clean surplus accounting and introducing the abnormal earnings concept</w:t>
      </w:r>
    </w:p>
    <w:p>
      <w:pPr>
        <w:numPr>
          <w:numId w:val="1001"/>
          <w:ilvl w:val="0"/>
        </w:numPr>
      </w:pPr>
      <w:r>
        <w:t xml:space="preserve">The</w:t>
      </w:r>
      <w:r>
        <w:t xml:space="preserve"> </w:t>
      </w:r>
      <w:r>
        <w:rPr>
          <w:i/>
        </w:rPr>
        <w:t xml:space="preserve">RIM</w:t>
      </w:r>
      <w:r>
        <w:t xml:space="preserve"> </w:t>
      </w:r>
      <w:r>
        <w:t xml:space="preserve">helps us better understand the notion of value creation and the relationship between value creation and valuation</w:t>
      </w:r>
    </w:p>
    <w:p>
      <w:pPr>
        <w:numPr>
          <w:numId w:val="1001"/>
          <w:ilvl w:val="0"/>
        </w:numPr>
      </w:pPr>
      <w:r>
        <w:rPr>
          <w:i/>
        </w:rPr>
        <w:t xml:space="preserve">PB-ROE</w:t>
      </w:r>
      <w:r>
        <w:t xml:space="preserve"> </w:t>
      </w:r>
      <w:r>
        <w:t xml:space="preserve">is a simplified version of the</w:t>
      </w:r>
      <w:r>
        <w:t xml:space="preserve"> </w:t>
      </w:r>
      <w:r>
        <w:rPr>
          <w:i/>
        </w:rPr>
        <w:t xml:space="preserve">RIM</w:t>
      </w:r>
      <w:r>
        <w:t xml:space="preserve"> </w:t>
      </w:r>
      <w:r>
        <w:t xml:space="preserve">the same way the</w:t>
      </w:r>
      <w:r>
        <w:t xml:space="preserve"> </w:t>
      </w:r>
      <w:r>
        <w:rPr>
          <w:i/>
        </w:rPr>
        <w:t xml:space="preserve">GGM</w:t>
      </w:r>
      <w:r>
        <w:t xml:space="preserve"> </w:t>
      </w:r>
      <w:r>
        <w:t xml:space="preserve">is a simplified version of the</w:t>
      </w:r>
      <w:r>
        <w:t xml:space="preserve"> </w:t>
      </w:r>
      <w:r>
        <w:rPr>
          <w:i/>
        </w:rPr>
        <w:t xml:space="preserve">DDM</w:t>
      </w:r>
      <w:r>
        <w:t xml:space="preserve">.</w:t>
      </w:r>
    </w:p>
    <w:p>
      <w:pPr>
        <w:numPr>
          <w:numId w:val="1001"/>
          <w:ilvl w:val="0"/>
        </w:numPr>
      </w:pPr>
      <w:r>
        <w:t xml:space="preserve">Valuation multiples are simple versions of multi-period discounting models and as such are very helpful as a starting point for stock selection (through screening for example).</w:t>
      </w:r>
    </w:p>
    <w:p>
      <w:pPr>
        <w:numPr>
          <w:numId w:val="1001"/>
          <w:ilvl w:val="0"/>
        </w:numPr>
      </w:pPr>
      <w:r>
        <w:t xml:space="preserve">As a consequence, it is advised to build more sophisticated valuation models after the initial screen.</w:t>
      </w:r>
    </w:p>
    <w:p>
      <w:pPr>
        <w:pStyle w:val="Heading1"/>
      </w:pPr>
      <w:bookmarkStart w:id="26" w:name="building-a-profitability-valuation-framework-mounted-on-a-discounted-cash-flow-model"/>
      <w:bookmarkEnd w:id="26"/>
      <w:r>
        <w:t xml:space="preserve">Building a Profitability-Valuation framework mounted on a Discounted Cash-Flow model</w:t>
      </w:r>
    </w:p>
    <w:p>
      <w:pPr>
        <w:pStyle w:val="Heading2"/>
      </w:pPr>
      <w:bookmarkStart w:id="27" w:name="identifying-the-main-components-of-the-model"/>
      <w:bookmarkEnd w:id="27"/>
      <w:r>
        <w:t xml:space="preserve">Identifying the main components of the model</w:t>
      </w:r>
    </w:p>
    <w:p>
      <w:pPr>
        <w:pStyle w:val="FirstParagraph"/>
      </w:pPr>
      <w:r>
        <w:t xml:space="preserve">We will be using the Discounted Free Cash-Flow to Firm model (</w:t>
      </w:r>
      <w:r>
        <w:rPr>
          <w:i/>
        </w:rPr>
        <w:t xml:space="preserve">FCFF</w:t>
      </w:r>
      <w:r>
        <w:t xml:space="preserve"> </w:t>
      </w:r>
      <w:r>
        <w:t xml:space="preserve">hereafter). As its name suggests, this model effectively discounts all the cash-flows that are/can be distributed to the shareholders and debt holders of the firm. Applying (1) to the firm, we get :</w:t>
      </w:r>
    </w:p>
    <w:p>
      <w:pPr>
        <w:pStyle w:val="BodyText"/>
      </w:pPr>
      <m:oMathPara>
        <m:oMathParaPr>
          <m:jc m:val="center"/>
        </m:oMathParaPr>
        <m:oMath>
          <m:r>
            <m:t>E</m:t>
          </m:r>
          <m:sSub>
            <m:e>
              <m:r>
                <m:t>V</m:t>
              </m:r>
            </m:e>
            <m:sub>
              <m:r>
                <m:t>t</m:t>
              </m:r>
            </m:sub>
          </m:sSub>
          <m:r>
            <m:t>=</m:t>
          </m:r>
          <m:nary>
            <m:naryPr>
              <m:chr m:val="∑"/>
              <m:limLoc m:val="undOvr"/>
              <m:subHide m:val="0"/>
              <m:supHide m:val="0"/>
            </m:naryPr>
            <m:sub>
              <m:r>
                <m:t>i</m:t>
              </m:r>
              <m:r>
                <m:t>=</m:t>
              </m:r>
              <m:r>
                <m:t>1</m:t>
              </m:r>
            </m:sub>
            <m:sup>
              <m:r>
                <m:t>K</m:t>
              </m:r>
            </m:sup>
            <m:e>
              <m:f>
                <m:fPr>
                  <m:type m:val="bar"/>
                </m:fPr>
                <m:num>
                  <m:r>
                    <m:t>F</m:t>
                  </m:r>
                  <m:r>
                    <m:t>C</m:t>
                  </m:r>
                  <m:r>
                    <m:t>F</m:t>
                  </m:r>
                  <m:sSub>
                    <m:e>
                      <m:r>
                        <m:t>F</m:t>
                      </m:r>
                    </m:e>
                    <m:sub>
                      <m:r>
                        <m:t>t</m:t>
                      </m:r>
                      <m:r>
                        <m:t>+</m:t>
                      </m:r>
                      <m:r>
                        <m:t>i</m:t>
                      </m:r>
                    </m:sub>
                  </m:sSub>
                </m:num>
                <m:den>
                  <m:r>
                    <m:t>(</m:t>
                  </m:r>
                  <m:r>
                    <m:t>1</m:t>
                  </m:r>
                  <m:r>
                    <m:t>+</m:t>
                  </m:r>
                  <m:r>
                    <m:t>R</m:t>
                  </m:r>
                  <m:sSup>
                    <m:e>
                      <m:r>
                        <m:t>)</m:t>
                      </m:r>
                    </m:e>
                    <m:sup>
                      <m:r>
                        <m:t>i</m:t>
                      </m:r>
                    </m:sup>
                  </m:sSup>
                </m:den>
              </m:f>
            </m:e>
          </m:nary>
          <m:r>
            <m:t>+</m:t>
          </m:r>
          <m:f>
            <m:fPr>
              <m:type m:val="bar"/>
            </m:fPr>
            <m:num>
              <m:r>
                <m:t>E</m:t>
              </m:r>
              <m:sSub>
                <m:e>
                  <m:r>
                    <m:t>V</m:t>
                  </m:r>
                </m:e>
                <m:sub>
                  <m:r>
                    <m:t>t</m:t>
                  </m:r>
                  <m:r>
                    <m:t>+</m:t>
                  </m:r>
                  <m:r>
                    <m:t>K</m:t>
                  </m:r>
                </m:sub>
              </m:sSub>
            </m:num>
            <m:den>
              <m:r>
                <m:t>(</m:t>
              </m:r>
              <m:r>
                <m:t>1</m:t>
              </m:r>
              <m:r>
                <m:t>+</m:t>
              </m:r>
              <m:r>
                <m:t>R</m:t>
              </m:r>
              <m:sSup>
                <m:e>
                  <m:r>
                    <m:t>)</m:t>
                  </m:r>
                </m:e>
                <m:sup>
                  <m:r>
                    <m:t>K</m:t>
                  </m:r>
                </m:sup>
              </m:sSup>
            </m:den>
          </m:f>
        </m:oMath>
      </m:oMathPara>
    </w:p>
    <w:p>
      <w:pPr>
        <w:pStyle w:val="FirstParagraph"/>
      </w:pPr>
      <w:r>
        <w:t xml:space="preserve">where</w:t>
      </w:r>
      <w:r>
        <w:t xml:space="preserve"> </w:t>
      </w:r>
      <m:oMath>
        <m:r>
          <m:t>E</m:t>
        </m:r>
        <m:sSub>
          <m:e>
            <m:r>
              <m:t>V</m:t>
            </m:r>
          </m:e>
          <m:sub>
            <m:r>
              <m:t>t</m:t>
            </m:r>
          </m:sub>
        </m:sSub>
      </m:oMath>
      <w:r>
        <w:t xml:space="preserve"> </w:t>
      </w:r>
      <w:r>
        <w:t xml:space="preserve">is the enterprise value of the firm generating the free cash-flows (</w:t>
      </w:r>
      <m:oMath>
        <m:r>
          <m:t>F</m:t>
        </m:r>
        <m:r>
          <m:t>C</m:t>
        </m:r>
        <m:r>
          <m:t>F</m:t>
        </m:r>
        <m:r>
          <m:t>F</m:t>
        </m:r>
      </m:oMath>
      <w:r>
        <w:t xml:space="preserve">).</w:t>
      </w:r>
      <w:r>
        <w:t xml:space="preserve"> </w:t>
      </w:r>
      <m:oMath>
        <m:r>
          <m:t>R</m:t>
        </m:r>
      </m:oMath>
      <w:r>
        <w:t xml:space="preserve"> </w:t>
      </w:r>
      <w:r>
        <w:t xml:space="preserve">is the discount rate, or the return required by shareholders and debt holders.</w:t>
      </w:r>
      <w:r>
        <w:t xml:space="preserve"> </w:t>
      </w:r>
      <m:oMath>
        <m:r>
          <m:t>R</m:t>
        </m:r>
      </m:oMath>
      <w:r>
        <w:t xml:space="preserve"> </w:t>
      </w:r>
      <w:r>
        <w:t xml:space="preserve">is effectively the cost of capital for the firm and is equivalent to the concept of</w:t>
      </w:r>
      <w:r>
        <w:t xml:space="preserve"> </w:t>
      </w:r>
      <m:oMath>
        <m:r>
          <m:t>W</m:t>
        </m:r>
        <m:r>
          <m:t>A</m:t>
        </m:r>
        <m:r>
          <m:t>C</m:t>
        </m:r>
        <m:r>
          <m:t>C</m:t>
        </m:r>
      </m:oMath>
      <w:r>
        <w:t xml:space="preserve"> </w:t>
      </w:r>
      <w:r>
        <w:t xml:space="preserve">used by the financial analyst community.</w:t>
      </w:r>
      <w:r>
        <w:br w:type="textWrapping"/>
      </w:r>
      <w:r>
        <w:br w:type="textWrapping"/>
      </w:r>
      <w:r>
        <w:t xml:space="preserve">Secondly, we need to define the different components of the model. We follow Damodaran and use his definitions. We are quite aware that there exists numerous definitions for each of the following concepts but Damodaran’s definitions can serve as a starting point, where other definitions are refined versions of these basics definitions. Specifically, Damodaran posts articles on his blog (</w:t>
      </w:r>
      <w:r>
        <w:rPr>
          <w:i/>
        </w:rPr>
        <w:t xml:space="preserve">http://pages.stern.nyu.edu/ adamodar/</w:t>
      </w:r>
      <w:r>
        <w:t xml:space="preserve">) that summarize the courses he teaches at the Stern School of Business at New York University. In an article posted in 2013 entitled</w:t>
      </w:r>
      <w:r>
        <w:t xml:space="preserve"> </w:t>
      </w:r>
      <w:r>
        <w:t xml:space="preserve">“</w:t>
      </w:r>
      <w:r>
        <w:t xml:space="preserve">A tangled web of values: Enterprise value, Firm Value and Market Cap</w:t>
      </w:r>
      <w:r>
        <w:t xml:space="preserve">”</w:t>
      </w:r>
      <w:r>
        <w:t xml:space="preserve"> </w:t>
      </w:r>
      <w:r>
        <w:t xml:space="preserve">Damodaran gives a very clear definition of the accounting concepts we will be using. As a starting point, the balance sheet allows us to write the following accounting identity :</w:t>
      </w:r>
    </w:p>
    <w:p>
      <w:pPr>
        <w:pStyle w:val="BodyText"/>
      </w:pPr>
      <w:r>
        <w:t xml:space="preserve">$$Cash &amp; Other Non-Operating Assets+Operating Assets=Debt+Equity+Short Term Liabilities$$</w:t>
      </w:r>
    </w:p>
    <w:p>
      <w:pPr>
        <w:pStyle w:val="FirstParagraph"/>
      </w:pPr>
      <w:r>
        <w:t xml:space="preserve">Operating Assets are comprise of Fixed Assets, Intangible Assets and Working Capital, so that we have :</w:t>
      </w:r>
    </w:p>
    <w:p>
      <w:pPr>
        <w:pStyle w:val="BodyText"/>
      </w:pPr>
      <w:r>
        <w:t xml:space="preserve">$$Cash &amp; Other Non-Operating Assets+Fixed Assets+Intangible Assets+Working Capital=Debt+Equity$$</w:t>
      </w:r>
    </w:p>
    <w:p>
      <w:pPr>
        <w:pStyle w:val="FirstParagraph"/>
      </w:pPr>
      <w:r>
        <w:br w:type="textWrapping"/>
      </w:r>
    </w:p>
    <w:p>
      <w:pPr>
        <w:pStyle w:val="Heading2"/>
      </w:pPr>
      <w:bookmarkStart w:id="28" w:name="the-cash-flow-based-valuation-model"/>
      <w:bookmarkEnd w:id="28"/>
      <w:r>
        <w:t xml:space="preserve">The Cash-Flow based valuation model</w:t>
      </w:r>
    </w:p>
    <w:p>
      <w:pPr>
        <w:pStyle w:val="FirstParagraph"/>
      </w:pPr>
      <w:r>
        <w:t xml:space="preserve">If we define Enterprise Value as the market value of Debt and Equity minus the cash (and other non-operating assets) a firm holds, it appears clear from these accounting identities that Enterprise Value is the market value of the operating assets. We define Invested Capital as the book value of the operating assets, also equal to the book value of Debt and Equity. Following the Profitablity-Valuation framework based on earnings and equity, the challenge is to link the</w:t>
      </w:r>
      <w:r>
        <w:t xml:space="preserve"> </w:t>
      </w:r>
      <w:r>
        <w:rPr>
          <w:i/>
        </w:rPr>
        <w:t xml:space="preserve">FCFF</w:t>
      </w:r>
      <w:r>
        <w:t xml:space="preserve"> </w:t>
      </w:r>
      <w:r>
        <w:t xml:space="preserve">model defined in (9) to a Profitablity-Valuation relationship where valuation is a ratio that relates the market value of operating assets</w:t>
      </w:r>
      <w:r>
        <w:t xml:space="preserve"> </w:t>
      </w:r>
      <m:oMath>
        <m:r>
          <m:t>E</m:t>
        </m:r>
        <m:sSub>
          <m:e>
            <m:r>
              <m:t>V</m:t>
            </m:r>
          </m:e>
          <m:sub>
            <m:r>
              <m:t>t</m:t>
            </m:r>
          </m:sub>
        </m:sSub>
      </m:oMath>
      <w:r>
        <w:t xml:space="preserve"> </w:t>
      </w:r>
      <w:r>
        <w:t xml:space="preserve">to the book value of the operating assets</w:t>
      </w:r>
      <w:r>
        <w:t xml:space="preserve"> </w:t>
      </w:r>
      <m:oMath>
        <m:r>
          <m:t>I</m:t>
        </m:r>
        <m:sSub>
          <m:e>
            <m:r>
              <m:t>C</m:t>
            </m:r>
          </m:e>
          <m:sub>
            <m:r>
              <m:t>t</m:t>
            </m:r>
          </m:sub>
        </m:sSub>
      </m:oMath>
      <w:r>
        <w:t xml:space="preserve">.</w:t>
      </w:r>
    </w:p>
    <w:p>
      <w:pPr>
        <w:pStyle w:val="BodyText"/>
      </w:pPr>
      <w:r>
        <w:t xml:space="preserve">Thirdly, we need to identify a certain number of accounting identities similar to the ones we used for the</w:t>
      </w:r>
      <w:r>
        <w:t xml:space="preserve"> </w:t>
      </w:r>
      <w:r>
        <w:rPr>
          <w:i/>
        </w:rPr>
        <w:t xml:space="preserve">RIM</w:t>
      </w:r>
      <w:r>
        <w:t xml:space="preserve"> </w:t>
      </w:r>
      <w:r>
        <w:t xml:space="preserve">in order to link cash-flow generation, the balance sheet and the market value of the balance sheet.</w:t>
      </w:r>
      <w:r>
        <w:br w:type="textWrapping"/>
      </w:r>
      <w:r>
        <w:br w:type="textWrapping"/>
      </w:r>
      <w:r>
        <w:t xml:space="preserve">As its name suggests, the</w:t>
      </w:r>
      <w:r>
        <w:t xml:space="preserve"> </w:t>
      </w:r>
      <w:r>
        <w:rPr>
          <w:i/>
        </w:rPr>
        <w:t xml:space="preserve">RIM</w:t>
      </w:r>
      <w:r>
        <w:t xml:space="preserve"> </w:t>
      </w:r>
      <w:r>
        <w:t xml:space="preserve">hinges on the clean surplus accounting identity, where profits that are not distributed to shareholders are reinvested in the firm thus changing the value of the equity. Similarly, the cash generated by the firm that is not distributed to equity holders and debt holders is reinvested in the firm in net capital expenditures and non-cash working capital :</w:t>
      </w:r>
    </w:p>
    <w:p>
      <w:pPr>
        <w:pStyle w:val="BodyText"/>
      </w:pPr>
      <m:oMathPara>
        <m:oMathParaPr>
          <m:jc m:val="center"/>
        </m:oMathParaPr>
        <m:oMath>
          <m:r>
            <m:t>F</m:t>
          </m:r>
          <m:r>
            <m:t>C</m:t>
          </m:r>
          <m:r>
            <m:t>F</m:t>
          </m:r>
          <m:sSub>
            <m:e>
              <m:r>
                <m:t>F</m:t>
              </m:r>
            </m:e>
            <m:sub>
              <m:r>
                <m:t>t</m:t>
              </m:r>
            </m:sub>
          </m:sSub>
          <m:r>
            <m:t>=</m:t>
          </m:r>
          <m:r>
            <m:t>N</m:t>
          </m:r>
          <m:r>
            <m:t>O</m:t>
          </m:r>
          <m:r>
            <m:t>P</m:t>
          </m:r>
          <m:r>
            <m:t>A</m:t>
          </m:r>
          <m:sSub>
            <m:e>
              <m:r>
                <m:t>T</m:t>
              </m:r>
            </m:e>
            <m:sub>
              <m:r>
                <m:t>t</m:t>
              </m:r>
            </m:sub>
          </m:sSub>
          <m:r>
            <m:t>−</m:t>
          </m:r>
          <m:r>
            <m:t>(</m:t>
          </m:r>
          <m:r>
            <m:t>N</m:t>
          </m:r>
          <m:r>
            <m:t>e</m:t>
          </m:r>
          <m:r>
            <m:t>t</m:t>
          </m:r>
          <m:r>
            <m:t>C</m:t>
          </m:r>
          <m:r>
            <m:t>a</m:t>
          </m:r>
          <m:r>
            <m:t>p</m:t>
          </m:r>
          <m:r>
            <m:t>e</m:t>
          </m:r>
          <m:sSub>
            <m:e>
              <m:r>
                <m:t>x</m:t>
              </m:r>
            </m:e>
            <m:sub>
              <m:r>
                <m:t>t</m:t>
              </m:r>
            </m:sub>
          </m:sSub>
          <m:r>
            <m:t>+</m:t>
          </m:r>
          <m:r>
            <m:t>△</m:t>
          </m:r>
          <m:r>
            <m:t>W</m:t>
          </m:r>
          <m:sSub>
            <m:e>
              <m:r>
                <m:t>C</m:t>
              </m:r>
            </m:e>
            <m:sub>
              <m:r>
                <m:t>t</m:t>
              </m:r>
            </m:sub>
          </m:sSub>
          <m:r>
            <m:t>)</m:t>
          </m:r>
        </m:oMath>
      </m:oMathPara>
    </w:p>
    <w:p>
      <w:pPr>
        <w:pStyle w:val="FirstParagraph"/>
      </w:pPr>
      <w:r>
        <w:t xml:space="preserve">Where</w:t>
      </w:r>
      <w:r>
        <w:t xml:space="preserve"> </w:t>
      </w:r>
      <m:oMath>
        <m:r>
          <m:t>N</m:t>
        </m:r>
        <m:r>
          <m:t>O</m:t>
        </m:r>
        <m:r>
          <m:t>P</m:t>
        </m:r>
        <m:r>
          <m:t>A</m:t>
        </m:r>
        <m:sSub>
          <m:e>
            <m:r>
              <m:t>T</m:t>
            </m:r>
          </m:e>
          <m:sub>
            <m:r>
              <m:t>t</m:t>
            </m:r>
          </m:sub>
        </m:sSub>
      </m:oMath>
      <w:r>
        <w:t xml:space="preserve"> </w:t>
      </w:r>
      <w:r>
        <w:t xml:space="preserve">is the Net Operating Profit After Tax at time</w:t>
      </w:r>
      <w:r>
        <w:t xml:space="preserve"> </w:t>
      </w:r>
      <m:oMath>
        <m:r>
          <m:t>t</m:t>
        </m:r>
      </m:oMath>
      <w:r>
        <w:t xml:space="preserve"> </w:t>
      </w:r>
      <w:r>
        <w:t xml:space="preserve">and</w:t>
      </w:r>
      <w:r>
        <w:t xml:space="preserve"> </w:t>
      </w:r>
      <m:oMath>
        <m:r>
          <m:t>N</m:t>
        </m:r>
        <m:r>
          <m:t>e</m:t>
        </m:r>
        <m:r>
          <m:t>t</m:t>
        </m:r>
        <m:r>
          <m:t>C</m:t>
        </m:r>
        <m:r>
          <m:t>a</m:t>
        </m:r>
        <m:r>
          <m:t>p</m:t>
        </m:r>
        <m:r>
          <m:t>e</m:t>
        </m:r>
        <m:sSub>
          <m:e>
            <m:r>
              <m:t>x</m:t>
            </m:r>
          </m:e>
          <m:sub>
            <m:r>
              <m:t>t</m:t>
            </m:r>
          </m:sub>
        </m:sSub>
      </m:oMath>
      <w:r>
        <w:t xml:space="preserve"> </w:t>
      </w:r>
      <w:r>
        <w:t xml:space="preserve">are the Capital Expenditures Net of Depreciation and</w:t>
      </w:r>
      <w:r>
        <w:t xml:space="preserve"> </w:t>
      </w:r>
      <m:oMath>
        <m:r>
          <m:t>△</m:t>
        </m:r>
        <m:r>
          <m:t>W</m:t>
        </m:r>
        <m:sSub>
          <m:e>
            <m:r>
              <m:t>C</m:t>
            </m:r>
          </m:e>
          <m:sub>
            <m:r>
              <m:t>t</m:t>
            </m:r>
          </m:sub>
        </m:sSub>
      </m:oMath>
      <w:r>
        <w:t xml:space="preserve"> </w:t>
      </w:r>
      <w:r>
        <w:t xml:space="preserve">the change in non-cash Working Capital also at time</w:t>
      </w:r>
      <w:r>
        <w:t xml:space="preserve"> </w:t>
      </w:r>
      <m:oMath>
        <m:r>
          <m:t>t</m:t>
        </m:r>
      </m:oMath>
      <w:r>
        <w:t xml:space="preserve">. Over one period, the change in Invested Capital</w:t>
      </w:r>
      <w:r>
        <w:t xml:space="preserve"> </w:t>
      </w:r>
      <m:oMath>
        <m:r>
          <m:t>I</m:t>
        </m:r>
        <m:r>
          <m:t>C</m:t>
        </m:r>
      </m:oMath>
      <w:r>
        <w:t xml:space="preserve"> </w:t>
      </w:r>
      <w:r>
        <w:t xml:space="preserve">is equal to :</w:t>
      </w:r>
    </w:p>
    <w:p>
      <w:pPr>
        <w:pStyle w:val="BodyText"/>
      </w:pPr>
      <m:oMathPara>
        <m:oMathParaPr>
          <m:jc m:val="center"/>
        </m:oMathParaPr>
        <m:oMath>
          <m:r>
            <m:t>I</m:t>
          </m:r>
          <m:sSub>
            <m:e>
              <m:r>
                <m:t>C</m:t>
              </m:r>
            </m:e>
            <m:sub>
              <m:r>
                <m:t>t</m:t>
              </m:r>
            </m:sub>
          </m:sSub>
          <m:r>
            <m:t>−</m:t>
          </m:r>
          <m:r>
            <m:t>I</m:t>
          </m:r>
          <m:sSub>
            <m:e>
              <m:r>
                <m:t>C</m:t>
              </m:r>
            </m:e>
            <m:sub>
              <m:r>
                <m:t>t</m:t>
              </m:r>
              <m:r>
                <m:t>−</m:t>
              </m:r>
              <m:r>
                <m:t>1</m:t>
              </m:r>
            </m:sub>
          </m:sSub>
          <m:r>
            <m:t>=</m:t>
          </m:r>
          <m:r>
            <m:t>N</m:t>
          </m:r>
          <m:r>
            <m:t>e</m:t>
          </m:r>
          <m:r>
            <m:t>t</m:t>
          </m:r>
          <m:r>
            <m:t>C</m:t>
          </m:r>
          <m:r>
            <m:t>a</m:t>
          </m:r>
          <m:r>
            <m:t>p</m:t>
          </m:r>
          <m:r>
            <m:t>e</m:t>
          </m:r>
          <m:sSub>
            <m:e>
              <m:r>
                <m:t>x</m:t>
              </m:r>
            </m:e>
            <m:sub>
              <m:r>
                <m:t>t</m:t>
              </m:r>
            </m:sub>
          </m:sSub>
          <m:r>
            <m:t>+</m:t>
          </m:r>
          <m:r>
            <m:t>△</m:t>
          </m:r>
          <m:r>
            <m:t>W</m:t>
          </m:r>
          <m:sSub>
            <m:e>
              <m:r>
                <m:t>C</m:t>
              </m:r>
            </m:e>
            <m:sub>
              <m:r>
                <m:t>t</m:t>
              </m:r>
            </m:sub>
          </m:sSub>
        </m:oMath>
      </m:oMathPara>
    </w:p>
    <w:p>
      <w:pPr>
        <w:pStyle w:val="FirstParagraph"/>
      </w:pPr>
      <w:r>
        <w:t xml:space="preserve">or</w:t>
      </w:r>
    </w:p>
    <w:p>
      <w:pPr>
        <w:pStyle w:val="BodyText"/>
      </w:pPr>
      <m:oMathPara>
        <m:oMathParaPr>
          <m:jc m:val="center"/>
        </m:oMathParaPr>
        <m:oMath>
          <m:r>
            <m:t>I</m:t>
          </m:r>
          <m:sSub>
            <m:e>
              <m:r>
                <m:t>C</m:t>
              </m:r>
            </m:e>
            <m:sub>
              <m:r>
                <m:t>t</m:t>
              </m:r>
            </m:sub>
          </m:sSub>
          <m:r>
            <m:t>=</m:t>
          </m:r>
          <m:r>
            <m:t>I</m:t>
          </m:r>
          <m:sSub>
            <m:e>
              <m:r>
                <m:t>C</m:t>
              </m:r>
            </m:e>
            <m:sub>
              <m:r>
                <m:t>t</m:t>
              </m:r>
              <m:r>
                <m:t>−</m:t>
              </m:r>
              <m:r>
                <m:t>1</m:t>
              </m:r>
            </m:sub>
          </m:sSub>
          <m:r>
            <m:t>+</m:t>
          </m:r>
          <m:r>
            <m:t>N</m:t>
          </m:r>
          <m:r>
            <m:t>e</m:t>
          </m:r>
          <m:r>
            <m:t>t</m:t>
          </m:r>
          <m:r>
            <m:t>C</m:t>
          </m:r>
          <m:r>
            <m:t>a</m:t>
          </m:r>
          <m:r>
            <m:t>p</m:t>
          </m:r>
          <m:r>
            <m:t>e</m:t>
          </m:r>
          <m:sSub>
            <m:e>
              <m:r>
                <m:t>x</m:t>
              </m:r>
            </m:e>
            <m:sub>
              <m:r>
                <m:t>t</m:t>
              </m:r>
            </m:sub>
          </m:sSub>
          <m:r>
            <m:t>+</m:t>
          </m:r>
          <m:r>
            <m:t>△</m:t>
          </m:r>
          <m:r>
            <m:t>W</m:t>
          </m:r>
          <m:sSub>
            <m:e>
              <m:r>
                <m:t>C</m:t>
              </m:r>
            </m:e>
            <m:sub>
              <m:r>
                <m:t>t</m:t>
              </m:r>
            </m:sub>
          </m:sSub>
        </m:oMath>
      </m:oMathPara>
    </w:p>
    <w:p>
      <w:pPr>
        <w:pStyle w:val="FirstParagraph"/>
      </w:pPr>
      <w:r>
        <w:t xml:space="preserve">Just as in the</w:t>
      </w:r>
      <w:r>
        <w:t xml:space="preserve"> </w:t>
      </w:r>
      <w:r>
        <w:rPr>
          <w:i/>
        </w:rPr>
        <w:t xml:space="preserve">RIM</w:t>
      </w:r>
      <w:r>
        <w:t xml:space="preserve"> </w:t>
      </w:r>
      <w:r>
        <w:t xml:space="preserve">approach, we introduce the notion of abnormal operating earnings :</w:t>
      </w:r>
    </w:p>
    <w:p>
      <w:pPr>
        <w:pStyle w:val="BodyText"/>
      </w:pPr>
      <m:oMathPara>
        <m:oMathParaPr>
          <m:jc m:val="center"/>
        </m:oMathParaPr>
        <m:oMath>
          <m:sSub>
            <m:e>
              <m:r>
                <m:t>A</m:t>
              </m:r>
            </m:e>
            <m:sub>
              <m:r>
                <m:t>t</m:t>
              </m:r>
            </m:sub>
          </m:sSub>
          <m:r>
            <m:t>=</m:t>
          </m:r>
          <m:r>
            <m:t>N</m:t>
          </m:r>
          <m:r>
            <m:t>O</m:t>
          </m:r>
          <m:r>
            <m:t>P</m:t>
          </m:r>
          <m:r>
            <m:t>A</m:t>
          </m:r>
          <m:sSub>
            <m:e>
              <m:r>
                <m:t>T</m:t>
              </m:r>
            </m:e>
            <m:sub>
              <m:r>
                <m:t>t</m:t>
              </m:r>
            </m:sub>
          </m:sSub>
          <m:r>
            <m:t>−</m:t>
          </m:r>
          <m:r>
            <m:t>W</m:t>
          </m:r>
          <m:r>
            <m:t>A</m:t>
          </m:r>
          <m:r>
            <m:t>C</m:t>
          </m:r>
          <m:r>
            <m:t>C</m:t>
          </m:r>
          <m:r>
            <m:t>×</m:t>
          </m:r>
          <m:r>
            <m:t>I</m:t>
          </m:r>
          <m:sSub>
            <m:e>
              <m:r>
                <m:t>C</m:t>
              </m:r>
            </m:e>
            <m:sub>
              <m:r>
                <m:t>t</m:t>
              </m:r>
              <m:r>
                <m:t>−</m:t>
              </m:r>
              <m:r>
                <m:t>1</m:t>
              </m:r>
            </m:sub>
          </m:sSub>
        </m:oMath>
      </m:oMathPara>
    </w:p>
    <w:p>
      <w:pPr>
        <w:pStyle w:val="FirstParagraph"/>
      </w:pPr>
      <w:r>
        <w:t xml:space="preserve">where</w:t>
      </w:r>
      <w:r>
        <w:t xml:space="preserve"> </w:t>
      </w:r>
      <m:oMath>
        <m:sSub>
          <m:e>
            <m:r>
              <m:t>A</m:t>
            </m:r>
          </m:e>
          <m:sub>
            <m:r>
              <m:t>t</m:t>
            </m:r>
          </m:sub>
        </m:sSub>
      </m:oMath>
      <w:r>
        <w:t xml:space="preserve"> </w:t>
      </w:r>
      <w:r>
        <w:t xml:space="preserve">are the abnormal operating earnings and</w:t>
      </w:r>
      <w:r>
        <w:t xml:space="preserve"> </w:t>
      </w:r>
      <m:oMath>
        <m:r>
          <m:t>W</m:t>
        </m:r>
        <m:r>
          <m:t>A</m:t>
        </m:r>
        <m:r>
          <m:t>C</m:t>
        </m:r>
        <m:r>
          <m:t>C</m:t>
        </m:r>
      </m:oMath>
      <w:r>
        <w:t xml:space="preserve"> </w:t>
      </w:r>
      <w:r>
        <w:t xml:space="preserve">the Weighted Average Cost of Capital. We define abnormal operating earnings as earnings that are not discounted by shareholders and debt holders (</w:t>
      </w:r>
      <m:oMath>
        <m:r>
          <m:t>W</m:t>
        </m:r>
        <m:r>
          <m:t>A</m:t>
        </m:r>
        <m:r>
          <m:t>C</m:t>
        </m:r>
        <m:r>
          <m:t>C</m:t>
        </m:r>
        <m:r>
          <m:t>×</m:t>
        </m:r>
        <m:r>
          <m:t>I</m:t>
        </m:r>
        <m:sSub>
          <m:e>
            <m:r>
              <m:t>C</m:t>
            </m:r>
          </m:e>
          <m:sub>
            <m:r>
              <m:t>t</m:t>
            </m:r>
            <m:r>
              <m:t>−</m:t>
            </m:r>
            <m:r>
              <m:t>1</m:t>
            </m:r>
          </m:sub>
        </m:sSub>
      </m:oMath>
      <w:r>
        <w:t xml:space="preserve">).</w:t>
      </w:r>
      <w:r>
        <w:br w:type="textWrapping"/>
      </w:r>
      <w:r>
        <w:br w:type="textWrapping"/>
      </w:r>
      <w:r>
        <w:t xml:space="preserve">By combining Eq. 15 and Eq. 17, we get :</w:t>
      </w:r>
    </w:p>
    <w:p>
      <w:pPr>
        <w:pStyle w:val="BodyText"/>
      </w:pPr>
      <m:oMathPara>
        <m:oMathParaPr>
          <m:jc m:val="center"/>
        </m:oMathParaPr>
        <m:oMath>
          <m:r>
            <m:t>I</m:t>
          </m:r>
          <m:sSub>
            <m:e>
              <m:r>
                <m:t>C</m:t>
              </m:r>
            </m:e>
            <m:sub>
              <m:r>
                <m:t>t</m:t>
              </m:r>
            </m:sub>
          </m:sSub>
          <m:r>
            <m:t>=</m:t>
          </m:r>
          <m:r>
            <m:t>I</m:t>
          </m:r>
          <m:sSub>
            <m:e>
              <m:r>
                <m:t>C</m:t>
              </m:r>
            </m:e>
            <m:sub>
              <m:r>
                <m:t>t</m:t>
              </m:r>
              <m:r>
                <m:t>−</m:t>
              </m:r>
              <m:r>
                <m:t>1</m:t>
              </m:r>
            </m:sub>
          </m:sSub>
          <m:r>
            <m:t>+</m:t>
          </m:r>
          <m:r>
            <m:t>N</m:t>
          </m:r>
          <m:r>
            <m:t>O</m:t>
          </m:r>
          <m:r>
            <m:t>P</m:t>
          </m:r>
          <m:r>
            <m:t>A</m:t>
          </m:r>
          <m:sSub>
            <m:e>
              <m:r>
                <m:t>T</m:t>
              </m:r>
            </m:e>
            <m:sub>
              <m:r>
                <m:t>t</m:t>
              </m:r>
            </m:sub>
          </m:sSub>
          <m:r>
            <m:t>−</m:t>
          </m:r>
          <m:r>
            <m:t>F</m:t>
          </m:r>
          <m:r>
            <m:t>C</m:t>
          </m:r>
          <m:r>
            <m:t>F</m:t>
          </m:r>
          <m:sSub>
            <m:e>
              <m:r>
                <m:t>F</m:t>
              </m:r>
            </m:e>
            <m:sub>
              <m:r>
                <m:t>t</m:t>
              </m:r>
            </m:sub>
          </m:sSub>
        </m:oMath>
      </m:oMathPara>
    </w:p>
    <w:p>
      <w:pPr>
        <w:pStyle w:val="FirstParagraph"/>
      </w:pPr>
      <w:r>
        <w:t xml:space="preserve">And by replacing</w:t>
      </w:r>
      <w:r>
        <w:t xml:space="preserve"> </w:t>
      </w:r>
      <m:oMath>
        <m:r>
          <m:t>N</m:t>
        </m:r>
        <m:r>
          <m:t>O</m:t>
        </m:r>
        <m:r>
          <m:t>P</m:t>
        </m:r>
        <m:r>
          <m:t>A</m:t>
        </m:r>
        <m:r>
          <m:t>T</m:t>
        </m:r>
      </m:oMath>
      <w:r>
        <w:t xml:space="preserve"> </w:t>
      </w:r>
      <w:r>
        <w:t xml:space="preserve">by its equivalent in Eq.13 we get :</w:t>
      </w:r>
    </w:p>
    <w:p>
      <w:pPr>
        <w:pStyle w:val="BodyText"/>
      </w:pPr>
      <m:oMathPara>
        <m:oMathParaPr>
          <m:jc m:val="center"/>
        </m:oMathParaPr>
        <m:oMath>
          <m:r>
            <m:t>I</m:t>
          </m:r>
          <m:sSub>
            <m:e>
              <m:r>
                <m:t>C</m:t>
              </m:r>
            </m:e>
            <m:sub>
              <m:r>
                <m:t>t</m:t>
              </m:r>
            </m:sub>
          </m:sSub>
          <m:r>
            <m:t>=</m:t>
          </m:r>
          <m:r>
            <m:t>I</m:t>
          </m:r>
          <m:sSub>
            <m:e>
              <m:r>
                <m:t>C</m:t>
              </m:r>
            </m:e>
            <m:sub>
              <m:r>
                <m:t>t</m:t>
              </m:r>
              <m:r>
                <m:t>−</m:t>
              </m:r>
              <m:r>
                <m:t>1</m:t>
              </m:r>
            </m:sub>
          </m:sSub>
          <m:r>
            <m:t>+</m:t>
          </m:r>
          <m:sSub>
            <m:e>
              <m:r>
                <m:t>A</m:t>
              </m:r>
            </m:e>
            <m:sub>
              <m:r>
                <m:t>t</m:t>
              </m:r>
            </m:sub>
          </m:sSub>
          <m:r>
            <m:t>+</m:t>
          </m:r>
          <m:r>
            <m:t>W</m:t>
          </m:r>
          <m:r>
            <m:t>A</m:t>
          </m:r>
          <m:r>
            <m:t>C</m:t>
          </m:r>
          <m:r>
            <m:t>C</m:t>
          </m:r>
          <m:r>
            <m:t>×</m:t>
          </m:r>
          <m:r>
            <m:t>I</m:t>
          </m:r>
          <m:sSub>
            <m:e>
              <m:r>
                <m:t>C</m:t>
              </m:r>
            </m:e>
            <m:sub>
              <m:r>
                <m:t>t</m:t>
              </m:r>
              <m:r>
                <m:t>−</m:t>
              </m:r>
              <m:r>
                <m:t>1</m:t>
              </m:r>
            </m:sub>
          </m:sSub>
          <m:r>
            <m:t>−</m:t>
          </m:r>
          <m:r>
            <m:t>F</m:t>
          </m:r>
          <m:r>
            <m:t>C</m:t>
          </m:r>
          <m:r>
            <m:t>F</m:t>
          </m:r>
          <m:sSub>
            <m:e>
              <m:r>
                <m:t>F</m:t>
              </m:r>
            </m:e>
            <m:sub>
              <m:r>
                <m:t>t</m:t>
              </m:r>
            </m:sub>
          </m:sSub>
        </m:oMath>
      </m:oMathPara>
    </w:p>
    <w:p>
      <w:pPr>
        <w:pStyle w:val="FirstParagraph"/>
      </w:pPr>
      <w:r>
        <w:t xml:space="preserve">Which gives :</w:t>
      </w:r>
    </w:p>
    <w:p>
      <w:pPr>
        <w:pStyle w:val="BodyText"/>
      </w:pPr>
      <m:oMathPara>
        <m:oMathParaPr>
          <m:jc m:val="center"/>
        </m:oMathParaPr>
        <m:oMath>
          <m:r>
            <m:t>I</m:t>
          </m:r>
          <m:sSub>
            <m:e>
              <m:r>
                <m:t>C</m:t>
              </m:r>
            </m:e>
            <m:sub>
              <m:r>
                <m:t>t</m:t>
              </m:r>
            </m:sub>
          </m:sSub>
          <m:r>
            <m:t>=</m:t>
          </m:r>
          <m:r>
            <m:t>I</m:t>
          </m:r>
          <m:sSub>
            <m:e>
              <m:r>
                <m:t>C</m:t>
              </m:r>
            </m:e>
            <m:sub>
              <m:r>
                <m:t>t</m:t>
              </m:r>
              <m:r>
                <m:t>−</m:t>
              </m:r>
              <m:r>
                <m:t>1</m:t>
              </m:r>
            </m:sub>
          </m:sSub>
          <m:r>
            <m:t>(</m:t>
          </m:r>
          <m:r>
            <m:t>1</m:t>
          </m:r>
          <m:r>
            <m:t>+</m:t>
          </m:r>
          <m:r>
            <m:t>W</m:t>
          </m:r>
          <m:r>
            <m:t>A</m:t>
          </m:r>
          <m:r>
            <m:t>C</m:t>
          </m:r>
          <m:r>
            <m:t>C</m:t>
          </m:r>
          <m:r>
            <m:t>)</m:t>
          </m:r>
          <m:r>
            <m:t>+</m:t>
          </m:r>
          <m:sSub>
            <m:e>
              <m:r>
                <m:t>A</m:t>
              </m:r>
            </m:e>
            <m:sub>
              <m:r>
                <m:t>t</m:t>
              </m:r>
            </m:sub>
          </m:sSub>
          <m:r>
            <m:t>−</m:t>
          </m:r>
          <m:r>
            <m:t>F</m:t>
          </m:r>
          <m:r>
            <m:t>C</m:t>
          </m:r>
          <m:r>
            <m:t>F</m:t>
          </m:r>
          <m:sSub>
            <m:e>
              <m:r>
                <m:t>F</m:t>
              </m:r>
            </m:e>
            <m:sub>
              <m:r>
                <m:t>t</m:t>
              </m:r>
            </m:sub>
          </m:sSub>
        </m:oMath>
      </m:oMathPara>
    </w:p>
    <w:p>
      <w:pPr>
        <w:pStyle w:val="FirstParagraph"/>
      </w:pPr>
      <w:r>
        <w:t xml:space="preserve">And</w:t>
      </w:r>
      <w:r>
        <w:t xml:space="preserve"> </w:t>
      </w:r>
      <m:oMath>
        <m:r>
          <m:t>F</m:t>
        </m:r>
        <m:r>
          <m:t>C</m:t>
        </m:r>
        <m:r>
          <m:t>F</m:t>
        </m:r>
        <m:r>
          <m:t>F</m:t>
        </m:r>
      </m:oMath>
      <w:r>
        <w:t xml:space="preserve"> </w:t>
      </w:r>
      <w:r>
        <w:t xml:space="preserve">is thus equal to :</w:t>
      </w:r>
    </w:p>
    <w:p>
      <w:pPr>
        <w:pStyle w:val="BodyText"/>
      </w:pPr>
      <m:oMathPara>
        <m:oMathParaPr>
          <m:jc m:val="center"/>
        </m:oMathParaPr>
        <m:oMath>
          <m:r>
            <m:t>F</m:t>
          </m:r>
          <m:r>
            <m:t>C</m:t>
          </m:r>
          <m:r>
            <m:t>F</m:t>
          </m:r>
          <m:sSub>
            <m:e>
              <m:r>
                <m:t>F</m:t>
              </m:r>
            </m:e>
            <m:sub>
              <m:r>
                <m:t>t</m:t>
              </m:r>
            </m:sub>
          </m:sSub>
          <m:r>
            <m:t>=</m:t>
          </m:r>
          <m:r>
            <m:t>I</m:t>
          </m:r>
          <m:sSub>
            <m:e>
              <m:r>
                <m:t>C</m:t>
              </m:r>
            </m:e>
            <m:sub>
              <m:r>
                <m:t>t</m:t>
              </m:r>
              <m:r>
                <m:t>−</m:t>
              </m:r>
              <m:r>
                <m:t>1</m:t>
              </m:r>
            </m:sub>
          </m:sSub>
          <m:r>
            <m:t>(</m:t>
          </m:r>
          <m:r>
            <m:t>1</m:t>
          </m:r>
          <m:r>
            <m:t>+</m:t>
          </m:r>
          <m:r>
            <m:t>W</m:t>
          </m:r>
          <m:r>
            <m:t>A</m:t>
          </m:r>
          <m:r>
            <m:t>C</m:t>
          </m:r>
          <m:r>
            <m:t>C</m:t>
          </m:r>
          <m:r>
            <m:t>)</m:t>
          </m:r>
          <m:r>
            <m:t>+</m:t>
          </m:r>
          <m:sSub>
            <m:e>
              <m:r>
                <m:t>A</m:t>
              </m:r>
            </m:e>
            <m:sub>
              <m:r>
                <m:t>t</m:t>
              </m:r>
            </m:sub>
          </m:sSub>
          <m:r>
            <m:t>−</m:t>
          </m:r>
          <m:r>
            <m:t>I</m:t>
          </m:r>
          <m:sSub>
            <m:e>
              <m:r>
                <m:t>C</m:t>
              </m:r>
            </m:e>
            <m:sub>
              <m:r>
                <m:t>t</m:t>
              </m:r>
            </m:sub>
          </m:sSub>
        </m:oMath>
      </m:oMathPara>
    </w:p>
    <w:p>
      <w:pPr>
        <w:pStyle w:val="FirstParagraph"/>
      </w:pPr>
      <w:r>
        <w:t xml:space="preserve">We can now transform Eq. 9 by replacing the</w:t>
      </w:r>
      <w:r>
        <w:t xml:space="preserve"> </w:t>
      </w:r>
      <m:oMath>
        <m:r>
          <m:t>F</m:t>
        </m:r>
        <m:r>
          <m:t>C</m:t>
        </m:r>
        <m:r>
          <m:t>F</m:t>
        </m:r>
        <m:r>
          <m:t>F</m:t>
        </m:r>
      </m:oMath>
      <w:r>
        <w:t xml:space="preserve"> </w:t>
      </w:r>
      <w:r>
        <w:t xml:space="preserve">with its equivalent identified in Eq. 17.</w:t>
      </w:r>
    </w:p>
    <w:p>
      <w:pPr>
        <w:pStyle w:val="BodyText"/>
      </w:pPr>
      <m:oMathPara>
        <m:oMathParaPr>
          <m:jc m:val="center"/>
        </m:oMathParaPr>
        <m:oMath>
          <m:r>
            <m:t>E</m:t>
          </m:r>
          <m:sSub>
            <m:e>
              <m:r>
                <m:t>V</m:t>
              </m:r>
            </m:e>
            <m:sub>
              <m:r>
                <m:t>t</m:t>
              </m:r>
            </m:sub>
          </m:sSub>
          <m:r>
            <m:t>=</m:t>
          </m:r>
          <m:nary>
            <m:naryPr>
              <m:chr m:val="∑"/>
              <m:limLoc m:val="undOvr"/>
              <m:subHide m:val="0"/>
              <m:supHide m:val="0"/>
            </m:naryPr>
            <m:sub>
              <m:r>
                <m:t>i</m:t>
              </m:r>
              <m:r>
                <m:t>=</m:t>
              </m:r>
              <m:r>
                <m:t>1</m:t>
              </m:r>
            </m:sub>
            <m:sup>
              <m:r>
                <m:t>K</m:t>
              </m:r>
            </m:sup>
            <m:e>
              <m:f>
                <m:fPr>
                  <m:type m:val="bar"/>
                </m:fPr>
                <m:num>
                  <m:r>
                    <m:t>F</m:t>
                  </m:r>
                  <m:r>
                    <m:t>C</m:t>
                  </m:r>
                  <m:r>
                    <m:t>F</m:t>
                  </m:r>
                  <m:sSub>
                    <m:e>
                      <m:r>
                        <m:t>F</m:t>
                      </m:r>
                    </m:e>
                    <m:sub>
                      <m:r>
                        <m:t>t</m:t>
                      </m:r>
                      <m:r>
                        <m:t>+</m:t>
                      </m:r>
                      <m:r>
                        <m:t>i</m:t>
                      </m:r>
                    </m:sub>
                  </m:sSub>
                </m:num>
                <m:den>
                  <m:r>
                    <m:t>(</m:t>
                  </m:r>
                  <m:r>
                    <m:t>1</m:t>
                  </m:r>
                  <m:r>
                    <m:t>+</m:t>
                  </m:r>
                  <m:r>
                    <m:t>R</m:t>
                  </m:r>
                  <m:sSup>
                    <m:e>
                      <m:r>
                        <m:t>)</m:t>
                      </m:r>
                    </m:e>
                    <m:sup>
                      <m:r>
                        <m:t>i</m:t>
                      </m:r>
                    </m:sup>
                  </m:sSup>
                </m:den>
              </m:f>
            </m:e>
          </m:nary>
          <m:r>
            <m:t>+</m:t>
          </m:r>
          <m:f>
            <m:fPr>
              <m:type m:val="bar"/>
            </m:fPr>
            <m:num>
              <m:r>
                <m:t>E</m:t>
              </m:r>
              <m:sSub>
                <m:e>
                  <m:r>
                    <m:t>V</m:t>
                  </m:r>
                </m:e>
                <m:sub>
                  <m:r>
                    <m:t>t</m:t>
                  </m:r>
                  <m:r>
                    <m:t>+</m:t>
                  </m:r>
                  <m:r>
                    <m:t>K</m:t>
                  </m:r>
                </m:sub>
              </m:sSub>
            </m:num>
            <m:den>
              <m:r>
                <m:t>(</m:t>
              </m:r>
              <m:r>
                <m:t>1</m:t>
              </m:r>
              <m:r>
                <m:t>+</m:t>
              </m:r>
              <m:r>
                <m:t>R</m:t>
              </m:r>
              <m:sSup>
                <m:e>
                  <m:r>
                    <m:t>)</m:t>
                  </m:r>
                </m:e>
                <m:sup>
                  <m:r>
                    <m:t>K</m:t>
                  </m:r>
                </m:sup>
              </m:sSup>
            </m:den>
          </m:f>
        </m:oMath>
      </m:oMathPara>
    </w:p>
    <w:p>
      <w:pPr>
        <w:pStyle w:val="FirstParagraph"/>
      </w:pPr>
      <w:r>
        <w:t xml:space="preserve">becomes</w:t>
      </w:r>
    </w:p>
    <w:p>
      <w:pPr>
        <w:pStyle w:val="BodyText"/>
      </w:pPr>
      <m:oMathPara>
        <m:oMathParaPr>
          <m:jc m:val="center"/>
        </m:oMathParaPr>
        <m:oMath>
          <m:r>
            <m:t>E</m:t>
          </m:r>
          <m:sSub>
            <m:e>
              <m:r>
                <m:t>V</m:t>
              </m:r>
            </m:e>
            <m:sub>
              <m:r>
                <m:t>t</m:t>
              </m:r>
            </m:sub>
          </m:sSub>
          <m:r>
            <m:t>=</m:t>
          </m:r>
          <m:nary>
            <m:naryPr>
              <m:chr m:val="∑"/>
              <m:limLoc m:val="undOvr"/>
              <m:subHide m:val="0"/>
              <m:supHide m:val="0"/>
            </m:naryPr>
            <m:sub>
              <m:r>
                <m:t>i</m:t>
              </m:r>
              <m:r>
                <m:t>=</m:t>
              </m:r>
              <m:r>
                <m:t>1</m:t>
              </m:r>
            </m:sub>
            <m:sup>
              <m:r>
                <m:t>K</m:t>
              </m:r>
            </m:sup>
            <m:e>
              <m:f>
                <m:fPr>
                  <m:type m:val="bar"/>
                </m:fPr>
                <m:num>
                  <m:r>
                    <m:t>I</m:t>
                  </m:r>
                  <m:sSub>
                    <m:e>
                      <m:r>
                        <m:t>C</m:t>
                      </m:r>
                    </m:e>
                    <m:sub>
                      <m:r>
                        <m:t>t</m:t>
                      </m:r>
                      <m:r>
                        <m:t>+</m:t>
                      </m:r>
                      <m:r>
                        <m:t>i</m:t>
                      </m:r>
                      <m:r>
                        <m:t>−</m:t>
                      </m:r>
                      <m:r>
                        <m:t>1</m:t>
                      </m:r>
                    </m:sub>
                  </m:sSub>
                  <m:r>
                    <m:t>(</m:t>
                  </m:r>
                  <m:r>
                    <m:t>1</m:t>
                  </m:r>
                  <m:r>
                    <m:t>+</m:t>
                  </m:r>
                  <m:r>
                    <m:t>W</m:t>
                  </m:r>
                  <m:r>
                    <m:t>A</m:t>
                  </m:r>
                  <m:r>
                    <m:t>C</m:t>
                  </m:r>
                  <m:r>
                    <m:t>C</m:t>
                  </m:r>
                  <m:r>
                    <m:t>)</m:t>
                  </m:r>
                  <m:r>
                    <m:t>+</m:t>
                  </m:r>
                  <m:sSub>
                    <m:e>
                      <m:r>
                        <m:t>A</m:t>
                      </m:r>
                    </m:e>
                    <m:sub>
                      <m:r>
                        <m:t>t</m:t>
                      </m:r>
                      <m:r>
                        <m:t>+</m:t>
                      </m:r>
                      <m:r>
                        <m:t>i</m:t>
                      </m:r>
                    </m:sub>
                  </m:sSub>
                  <m:r>
                    <m:t>−</m:t>
                  </m:r>
                  <m:r>
                    <m:t>I</m:t>
                  </m:r>
                  <m:r>
                    <m:t>C</m:t>
                  </m:r>
                  <m:r>
                    <m:t>t</m:t>
                  </m:r>
                  <m:r>
                    <m:t>+</m:t>
                  </m:r>
                  <m:r>
                    <m:t>i</m:t>
                  </m:r>
                </m:num>
                <m:den>
                  <m:r>
                    <m:t>(</m:t>
                  </m:r>
                  <m:r>
                    <m:t>1</m:t>
                  </m:r>
                  <m:r>
                    <m:t>+</m:t>
                  </m:r>
                  <m:r>
                    <m:t>W</m:t>
                  </m:r>
                  <m:r>
                    <m:t>A</m:t>
                  </m:r>
                  <m:r>
                    <m:t>C</m:t>
                  </m:r>
                  <m:r>
                    <m:t>C</m:t>
                  </m:r>
                  <m:sSup>
                    <m:e>
                      <m:r>
                        <m:t>)</m:t>
                      </m:r>
                    </m:e>
                    <m:sup>
                      <m:r>
                        <m:t>i</m:t>
                      </m:r>
                    </m:sup>
                  </m:sSup>
                </m:den>
              </m:f>
            </m:e>
          </m:nary>
          <m:r>
            <m:t>+</m:t>
          </m:r>
          <m:f>
            <m:fPr>
              <m:type m:val="bar"/>
            </m:fPr>
            <m:num>
              <m:r>
                <m:t>E</m:t>
              </m:r>
              <m:sSub>
                <m:e>
                  <m:r>
                    <m:t>V</m:t>
                  </m:r>
                </m:e>
                <m:sub>
                  <m:r>
                    <m:t>t</m:t>
                  </m:r>
                  <m:r>
                    <m:t>+</m:t>
                  </m:r>
                  <m:r>
                    <m:t>K</m:t>
                  </m:r>
                </m:sub>
              </m:sSub>
            </m:num>
            <m:den>
              <m:r>
                <m:t>(</m:t>
              </m:r>
              <m:r>
                <m:t>1</m:t>
              </m:r>
              <m:r>
                <m:t>+</m:t>
              </m:r>
              <m:r>
                <m:t>W</m:t>
              </m:r>
              <m:r>
                <m:t>A</m:t>
              </m:r>
              <m:r>
                <m:t>C</m:t>
              </m:r>
              <m:r>
                <m:t>C</m:t>
              </m:r>
              <m:sSup>
                <m:e>
                  <m:r>
                    <m:t>)</m:t>
                  </m:r>
                </m:e>
                <m:sup>
                  <m:r>
                    <m:t>K</m:t>
                  </m:r>
                </m:sup>
              </m:sSup>
            </m:den>
          </m:f>
        </m:oMath>
      </m:oMathPara>
    </w:p>
    <w:p>
      <w:pPr>
        <w:pStyle w:val="FirstParagraph"/>
      </w:pPr>
      <w:r>
        <w:t xml:space="preserve">This can be simplified (with alot of terms cancelling out) so that finally we get :</w:t>
      </w:r>
    </w:p>
    <w:p>
      <w:pPr>
        <w:pStyle w:val="BodyText"/>
      </w:pPr>
      <m:oMathPara>
        <m:oMathParaPr>
          <m:jc m:val="center"/>
        </m:oMathParaPr>
        <m:oMath>
          <m:r>
            <m:t>E</m:t>
          </m:r>
          <m:sSub>
            <m:e>
              <m:r>
                <m:t>V</m:t>
              </m:r>
            </m:e>
            <m:sub>
              <m:r>
                <m:t>t</m:t>
              </m:r>
            </m:sub>
          </m:sSub>
          <m:r>
            <m:t>=</m:t>
          </m:r>
          <m:r>
            <m:t>I</m:t>
          </m:r>
          <m:sSub>
            <m:e>
              <m:r>
                <m:t>C</m:t>
              </m:r>
            </m:e>
            <m:sub>
              <m:r>
                <m:t>t</m:t>
              </m:r>
            </m:sub>
          </m:sSub>
          <m:r>
            <m:t>+</m:t>
          </m:r>
          <m:nary>
            <m:naryPr>
              <m:chr m:val="∑"/>
              <m:limLoc m:val="undOvr"/>
              <m:subHide m:val="0"/>
              <m:supHide m:val="0"/>
            </m:naryPr>
            <m:sub>
              <m:r>
                <m:t>i</m:t>
              </m:r>
              <m:r>
                <m:t>=</m:t>
              </m:r>
              <m:r>
                <m:t>1</m:t>
              </m:r>
            </m:sub>
            <m:sup>
              <m:r>
                <m:t>K</m:t>
              </m:r>
            </m:sup>
            <m:e>
              <m:f>
                <m:fPr>
                  <m:type m:val="bar"/>
                </m:fPr>
                <m:num>
                  <m:sSub>
                    <m:e>
                      <m:r>
                        <m:t>A</m:t>
                      </m:r>
                    </m:e>
                    <m:sub>
                      <m:r>
                        <m:t>t</m:t>
                      </m:r>
                      <m:r>
                        <m:t>+</m:t>
                      </m:r>
                      <m:r>
                        <m:t>i</m:t>
                      </m:r>
                    </m:sub>
                  </m:sSub>
                </m:num>
                <m:den>
                  <m:r>
                    <m:t>(</m:t>
                  </m:r>
                  <m:r>
                    <m:t>1</m:t>
                  </m:r>
                  <m:r>
                    <m:t>+</m:t>
                  </m:r>
                  <m:r>
                    <m:t>W</m:t>
                  </m:r>
                  <m:r>
                    <m:t>A</m:t>
                  </m:r>
                  <m:r>
                    <m:t>C</m:t>
                  </m:r>
                  <m:r>
                    <m:t>C</m:t>
                  </m:r>
                  <m:sSup>
                    <m:e>
                      <m:r>
                        <m:t>)</m:t>
                      </m:r>
                    </m:e>
                    <m:sup>
                      <m:r>
                        <m:t>i</m:t>
                      </m:r>
                    </m:sup>
                  </m:sSup>
                </m:den>
              </m:f>
            </m:e>
          </m:nary>
          <m:r>
            <m:t>−</m:t>
          </m:r>
          <m:f>
            <m:fPr>
              <m:type m:val="bar"/>
            </m:fPr>
            <m:num>
              <m:r>
                <m:t>I</m:t>
              </m:r>
              <m:sSub>
                <m:e>
                  <m:r>
                    <m:t>C</m:t>
                  </m:r>
                </m:e>
                <m:sub>
                  <m:r>
                    <m:t>t</m:t>
                  </m:r>
                  <m:r>
                    <m:t>+</m:t>
                  </m:r>
                  <m:r>
                    <m:t>K</m:t>
                  </m:r>
                </m:sub>
              </m:sSub>
            </m:num>
            <m:den>
              <m:r>
                <m:t>(</m:t>
              </m:r>
              <m:r>
                <m:t>1</m:t>
              </m:r>
              <m:r>
                <m:t>+</m:t>
              </m:r>
              <m:r>
                <m:t>W</m:t>
              </m:r>
              <m:r>
                <m:t>A</m:t>
              </m:r>
              <m:r>
                <m:t>C</m:t>
              </m:r>
              <m:r>
                <m:t>C</m:t>
              </m:r>
              <m:sSup>
                <m:e>
                  <m:r>
                    <m:t>)</m:t>
                  </m:r>
                </m:e>
                <m:sup>
                  <m:r>
                    <m:t>K</m:t>
                  </m:r>
                </m:sup>
              </m:sSup>
            </m:den>
          </m:f>
          <m:r>
            <m:t>+</m:t>
          </m:r>
          <m:f>
            <m:fPr>
              <m:type m:val="bar"/>
            </m:fPr>
            <m:num>
              <m:r>
                <m:t>E</m:t>
              </m:r>
              <m:sSub>
                <m:e>
                  <m:r>
                    <m:t>V</m:t>
                  </m:r>
                </m:e>
                <m:sub>
                  <m:r>
                    <m:t>t</m:t>
                  </m:r>
                  <m:r>
                    <m:t>+</m:t>
                  </m:r>
                  <m:r>
                    <m:t>K</m:t>
                  </m:r>
                </m:sub>
              </m:sSub>
            </m:num>
            <m:den>
              <m:r>
                <m:t>(</m:t>
              </m:r>
              <m:r>
                <m:t>1</m:t>
              </m:r>
              <m:r>
                <m:t>+</m:t>
              </m:r>
              <m:r>
                <m:t>W</m:t>
              </m:r>
              <m:r>
                <m:t>A</m:t>
              </m:r>
              <m:r>
                <m:t>C</m:t>
              </m:r>
              <m:r>
                <m:t>C</m:t>
              </m:r>
              <m:sSup>
                <m:e>
                  <m:r>
                    <m:t>)</m:t>
                  </m:r>
                </m:e>
                <m:sup>
                  <m:r>
                    <m:t>K</m:t>
                  </m:r>
                </m:sup>
              </m:sSup>
            </m:den>
          </m:f>
        </m:oMath>
      </m:oMathPara>
    </w:p>
    <w:p>
      <w:pPr>
        <w:pStyle w:val="FirstParagraph"/>
      </w:pPr>
      <w:r>
        <w:t xml:space="preserve">If we assume that at a period sufficiently far out in the future</w:t>
      </w:r>
      <w:r>
        <w:t xml:space="preserve"> </w:t>
      </w:r>
      <m:oMath>
        <m:r>
          <m:t>t</m:t>
        </m:r>
        <m:r>
          <m:t>+</m:t>
        </m:r>
        <m:r>
          <m:t>k</m:t>
        </m:r>
      </m:oMath>
      <w:r>
        <w:t xml:space="preserve">, abnormal earnings have been</w:t>
      </w:r>
      <w:r>
        <w:t xml:space="preserve"> </w:t>
      </w:r>
      <w:r>
        <w:t xml:space="preserve">arbitraged away and disappear, then market value of invested capital (</w:t>
      </w:r>
      <m:oMath>
        <m:r>
          <m:t>E</m:t>
        </m:r>
        <m:r>
          <m:t>V</m:t>
        </m:r>
      </m:oMath>
      <w:r>
        <w:t xml:space="preserve">) must equal book value (</w:t>
      </w:r>
      <m:oMath>
        <m:r>
          <m:t>I</m:t>
        </m:r>
        <m:r>
          <m:t>C</m:t>
        </m:r>
      </m:oMath>
      <w:r>
        <w:t xml:space="preserve">) then the formula becomes :</w:t>
      </w:r>
    </w:p>
    <w:p>
      <w:pPr>
        <w:pStyle w:val="BodyText"/>
      </w:pPr>
      <m:oMathPara>
        <m:oMathParaPr>
          <m:jc m:val="center"/>
        </m:oMathParaPr>
        <m:oMath>
          <m:r>
            <m:t>E</m:t>
          </m:r>
          <m:sSub>
            <m:e>
              <m:r>
                <m:t>V</m:t>
              </m:r>
            </m:e>
            <m:sub>
              <m:r>
                <m:t>t</m:t>
              </m:r>
            </m:sub>
          </m:sSub>
          <m:r>
            <m:t>=</m:t>
          </m:r>
          <m:r>
            <m:t>I</m:t>
          </m:r>
          <m:sSub>
            <m:e>
              <m:r>
                <m:t>C</m:t>
              </m:r>
            </m:e>
            <m:sub>
              <m:r>
                <m:t>t</m:t>
              </m:r>
            </m:sub>
          </m:sSub>
          <m:r>
            <m:t>+</m:t>
          </m:r>
          <m:nary>
            <m:naryPr>
              <m:chr m:val="∑"/>
              <m:limLoc m:val="undOvr"/>
              <m:subHide m:val="0"/>
              <m:supHide m:val="0"/>
            </m:naryPr>
            <m:sub>
              <m:r>
                <m:t>i</m:t>
              </m:r>
              <m:r>
                <m:t>=</m:t>
              </m:r>
              <m:r>
                <m:t>1</m:t>
              </m:r>
            </m:sub>
            <m:sup>
              <m:r>
                <m:t>K</m:t>
              </m:r>
            </m:sup>
            <m:e>
              <m:f>
                <m:fPr>
                  <m:type m:val="bar"/>
                </m:fPr>
                <m:num>
                  <m:sSub>
                    <m:e>
                      <m:r>
                        <m:t>A</m:t>
                      </m:r>
                    </m:e>
                    <m:sub>
                      <m:r>
                        <m:t>t</m:t>
                      </m:r>
                      <m:r>
                        <m:t>+</m:t>
                      </m:r>
                      <m:r>
                        <m:t>i</m:t>
                      </m:r>
                    </m:sub>
                  </m:sSub>
                </m:num>
                <m:den>
                  <m:r>
                    <m:t>(</m:t>
                  </m:r>
                  <m:r>
                    <m:t>1</m:t>
                  </m:r>
                  <m:r>
                    <m:t>+</m:t>
                  </m:r>
                  <m:r>
                    <m:t>W</m:t>
                  </m:r>
                  <m:r>
                    <m:t>A</m:t>
                  </m:r>
                  <m:r>
                    <m:t>C</m:t>
                  </m:r>
                  <m:r>
                    <m:t>C</m:t>
                  </m:r>
                  <m:sSup>
                    <m:e>
                      <m:r>
                        <m:t>)</m:t>
                      </m:r>
                    </m:e>
                    <m:sup>
                      <m:r>
                        <m:t>i</m:t>
                      </m:r>
                    </m:sup>
                  </m:sSup>
                </m:den>
              </m:f>
            </m:e>
          </m:nary>
        </m:oMath>
      </m:oMathPara>
    </w:p>
    <w:p>
      <w:pPr>
        <w:pStyle w:val="FirstParagraph"/>
      </w:pPr>
      <w:r>
        <w:t xml:space="preserve">Using the notion of persistence rate allows us to simplify even more the valuation equation. The persistence rate</w:t>
      </w:r>
      <w:r>
        <w:t xml:space="preserve"> </w:t>
      </w:r>
      <m:oMath>
        <m:r>
          <m:t>ω</m:t>
        </m:r>
      </m:oMath>
      <w:r>
        <w:t xml:space="preserve"> </w:t>
      </w:r>
      <w:r>
        <w:t xml:space="preserve">is defined such that</w:t>
      </w:r>
      <w:r>
        <w:t xml:space="preserve"> </w:t>
      </w:r>
      <m:oMath>
        <m:sSub>
          <m:e>
            <m:r>
              <m:t>A</m:t>
            </m:r>
          </m:e>
          <m:sub>
            <m:r>
              <m:t>t</m:t>
            </m:r>
            <m:r>
              <m:t>+</m:t>
            </m:r>
            <m:r>
              <m:t>1</m:t>
            </m:r>
          </m:sub>
        </m:sSub>
        <m:r>
          <m:t>=</m:t>
        </m:r>
        <m:sSup>
          <m:e>
            <m:r>
              <m:t>ω</m:t>
            </m:r>
          </m:e>
          <m:sup>
            <m:r>
              <m:t>i</m:t>
            </m:r>
          </m:sup>
        </m:sSup>
        <m:sSub>
          <m:e>
            <m:r>
              <m:t>A</m:t>
            </m:r>
          </m:e>
          <m:sub>
            <m:r>
              <m:t>t</m:t>
            </m:r>
          </m:sub>
        </m:sSub>
      </m:oMath>
      <w:r>
        <w:t xml:space="preserve">.</w:t>
      </w:r>
      <w:r>
        <w:t xml:space="preserve"> </w:t>
      </w:r>
      <m:oMath>
        <m:r>
          <m:t>ω</m:t>
        </m:r>
      </m:oMath>
      <w:r>
        <w:t xml:space="preserve"> </w:t>
      </w:r>
      <w:r>
        <w:t xml:space="preserve">is necessarely less than one so that abnormal earnings fade away at speed</w:t>
      </w:r>
      <w:r>
        <w:t xml:space="preserve"> </w:t>
      </w:r>
      <m:oMath>
        <m:r>
          <m:t>ω</m:t>
        </m:r>
      </m:oMath>
      <w:r>
        <w:t xml:space="preserve">.</w:t>
      </w:r>
      <w:r>
        <w:br w:type="textWrapping"/>
      </w:r>
      <w:r>
        <w:br w:type="textWrapping"/>
      </w:r>
      <w:r>
        <w:t xml:space="preserve">Finally, Eq. becomes :</w:t>
      </w:r>
    </w:p>
    <w:p>
      <w:pPr>
        <w:pStyle w:val="BodyText"/>
      </w:pPr>
      <m:oMathPara>
        <m:oMathParaPr>
          <m:jc m:val="center"/>
        </m:oMathParaPr>
        <m:oMath>
          <m:r>
            <m:t>E</m:t>
          </m:r>
          <m:sSub>
            <m:e>
              <m:r>
                <m:t>V</m:t>
              </m:r>
            </m:e>
            <m:sub>
              <m:r>
                <m:t>t</m:t>
              </m:r>
            </m:sub>
          </m:sSub>
          <m:r>
            <m:t>=</m:t>
          </m:r>
          <m:r>
            <m:t>I</m:t>
          </m:r>
          <m:sSub>
            <m:e>
              <m:r>
                <m:t>C</m:t>
              </m:r>
            </m:e>
            <m:sub>
              <m:r>
                <m:t>t</m:t>
              </m:r>
            </m:sub>
          </m:sSub>
          <m:r>
            <m:t>+</m:t>
          </m:r>
          <m:r>
            <m:t>(</m:t>
          </m:r>
          <m:f>
            <m:fPr>
              <m:type m:val="bar"/>
            </m:fPr>
            <m:num>
              <m:r>
                <m:t>1</m:t>
              </m:r>
            </m:num>
            <m:den>
              <m:r>
                <m:t>1</m:t>
              </m:r>
              <m:r>
                <m:t>+</m:t>
              </m:r>
              <m:r>
                <m:t>W</m:t>
              </m:r>
              <m:r>
                <m:t>A</m:t>
              </m:r>
              <m:r>
                <m:t>C</m:t>
              </m:r>
              <m:r>
                <m:t>C</m:t>
              </m:r>
              <m:r>
                <m:t>−</m:t>
              </m:r>
              <m:r>
                <m:t>ω</m:t>
              </m:r>
            </m:den>
          </m:f>
          <m:r>
            <m:t>)</m:t>
          </m:r>
          <m:r>
            <m:t>(</m:t>
          </m:r>
          <m:r>
            <m:t>N</m:t>
          </m:r>
          <m:r>
            <m:t>O</m:t>
          </m:r>
          <m:r>
            <m:t>P</m:t>
          </m:r>
          <m:r>
            <m:t>A</m:t>
          </m:r>
          <m:sSub>
            <m:e>
              <m:r>
                <m:t>T</m:t>
              </m:r>
            </m:e>
            <m:sub>
              <m:r>
                <m:t>t</m:t>
              </m:r>
              <m:r>
                <m:t>+</m:t>
              </m:r>
              <m:r>
                <m:t>1</m:t>
              </m:r>
            </m:sub>
          </m:sSub>
          <m:r>
            <m:t>−</m:t>
          </m:r>
          <m:r>
            <m:t>W</m:t>
          </m:r>
          <m:r>
            <m:t>A</m:t>
          </m:r>
          <m:r>
            <m:t>C</m:t>
          </m:r>
          <m:r>
            <m:t>C</m:t>
          </m:r>
          <m:r>
            <m:t>×</m:t>
          </m:r>
          <m:r>
            <m:t>I</m:t>
          </m:r>
          <m:sSub>
            <m:e>
              <m:r>
                <m:t>C</m:t>
              </m:r>
            </m:e>
            <m:sub>
              <m:r>
                <m:t>t</m:t>
              </m:r>
            </m:sub>
          </m:sSub>
          <m:r>
            <m:t>)</m:t>
          </m:r>
        </m:oMath>
      </m:oMathPara>
    </w:p>
    <w:p>
      <w:pPr>
        <w:pStyle w:val="FirstParagraph"/>
      </w:pPr>
      <w:r>
        <w:t xml:space="preserve">By dividing left and right term by</w:t>
      </w:r>
      <w:r>
        <w:t xml:space="preserve"> </w:t>
      </w:r>
      <m:oMath>
        <m:r>
          <m:t>I</m:t>
        </m:r>
        <m:sSub>
          <m:e>
            <m:r>
              <m:t>C</m:t>
            </m:r>
          </m:e>
          <m:sub>
            <m:r>
              <m:t>t</m:t>
            </m:r>
          </m:sub>
        </m:sSub>
      </m:oMath>
      <w:r>
        <w:t xml:space="preserve"> </w:t>
      </w:r>
      <w:r>
        <w:t xml:space="preserve">we have :</w:t>
      </w:r>
    </w:p>
    <w:p>
      <w:pPr>
        <w:pStyle w:val="BodyText"/>
      </w:pPr>
      <m:oMathPara>
        <m:oMathParaPr>
          <m:jc m:val="center"/>
        </m:oMathParaPr>
        <m:oMath>
          <m:f>
            <m:fPr>
              <m:type m:val="bar"/>
            </m:fPr>
            <m:num>
              <m:r>
                <m:t>E</m:t>
              </m:r>
              <m:sSub>
                <m:e>
                  <m:r>
                    <m:t>V</m:t>
                  </m:r>
                </m:e>
                <m:sub>
                  <m:r>
                    <m:t>t</m:t>
                  </m:r>
                </m:sub>
              </m:sSub>
            </m:num>
            <m:den>
              <m:r>
                <m:t>I</m:t>
              </m:r>
              <m:sSub>
                <m:e>
                  <m:r>
                    <m:t>C</m:t>
                  </m:r>
                </m:e>
                <m:sub>
                  <m:r>
                    <m:t>t</m:t>
                  </m:r>
                </m:sub>
              </m:sSub>
            </m:den>
          </m:f>
          <m:r>
            <m:t>=</m:t>
          </m:r>
          <m:r>
            <m:t>(</m:t>
          </m:r>
          <m:f>
            <m:fPr>
              <m:type m:val="bar"/>
            </m:fPr>
            <m:num>
              <m:r>
                <m:t>1</m:t>
              </m:r>
            </m:num>
            <m:den>
              <m:r>
                <m:t>1</m:t>
              </m:r>
              <m:r>
                <m:t>+</m:t>
              </m:r>
              <m:r>
                <m:t>W</m:t>
              </m:r>
              <m:r>
                <m:t>A</m:t>
              </m:r>
              <m:r>
                <m:t>C</m:t>
              </m:r>
              <m:r>
                <m:t>C</m:t>
              </m:r>
              <m:r>
                <m:t>−</m:t>
              </m:r>
              <m:r>
                <m:t>ω</m:t>
              </m:r>
            </m:den>
          </m:f>
          <m:r>
            <m:t>)</m:t>
          </m:r>
          <m:r>
            <m:t>(</m:t>
          </m:r>
          <m:r>
            <m:t>R</m:t>
          </m:r>
          <m:r>
            <m:t>O</m:t>
          </m:r>
          <m:r>
            <m:t>I</m:t>
          </m:r>
          <m:sSub>
            <m:e>
              <m:r>
                <m:t>C</m:t>
              </m:r>
            </m:e>
            <m:sub>
              <m:r>
                <m:t>t</m:t>
              </m:r>
              <m:r>
                <m:t>+</m:t>
              </m:r>
              <m:r>
                <m:t>1</m:t>
              </m:r>
            </m:sub>
          </m:sSub>
          <m:r>
            <m:t>−</m:t>
          </m:r>
          <m:r>
            <m:t>W</m:t>
          </m:r>
          <m:r>
            <m:t>A</m:t>
          </m:r>
          <m:r>
            <m:t>C</m:t>
          </m:r>
          <m:r>
            <m:t>C</m:t>
          </m:r>
          <m:r>
            <m:t>)</m:t>
          </m:r>
        </m:oMath>
      </m:oMathPara>
    </w:p>
    <w:p>
      <w:pPr>
        <w:pStyle w:val="FirstParagraph"/>
      </w:pPr>
      <w:r>
        <w:br w:type="textWrapping"/>
      </w:r>
    </w:p>
    <w:p>
      <w:pPr>
        <w:pStyle w:val="Heading2"/>
      </w:pPr>
      <w:bookmarkStart w:id="29" w:name="some-remarks-on-the-cash-flow-based-valuation-model"/>
      <w:bookmarkEnd w:id="29"/>
      <w:r>
        <w:t xml:space="preserve">Some remarks on the Cash-Flow based valuation model</w:t>
      </w:r>
    </w:p>
    <w:p>
      <w:pPr>
        <w:pStyle w:val="FirstParagraph"/>
      </w:pPr>
      <w:r>
        <w:br w:type="textWrapping"/>
      </w:r>
      <w:r>
        <w:t xml:space="preserve">Our equation linking</w:t>
      </w:r>
      <w:r>
        <w:t xml:space="preserve"> </w:t>
      </w:r>
      <m:oMath>
        <m:f>
          <m:fPr>
            <m:type m:val="bar"/>
          </m:fPr>
          <m:num>
            <m:r>
              <m:t>E</m:t>
            </m:r>
            <m:r>
              <m:t>V</m:t>
            </m:r>
          </m:num>
          <m:den>
            <m:r>
              <m:t>I</m:t>
            </m:r>
            <m:r>
              <m:t>C</m:t>
            </m:r>
          </m:den>
        </m:f>
      </m:oMath>
      <w:r>
        <w:t xml:space="preserve"> </w:t>
      </w:r>
      <w:r>
        <w:t xml:space="preserve">with the</w:t>
      </w:r>
      <w:r>
        <w:t xml:space="preserve"> </w:t>
      </w:r>
      <m:oMath>
        <m:r>
          <m:t>R</m:t>
        </m:r>
        <m:r>
          <m:t>O</m:t>
        </m:r>
        <m:r>
          <m:t>I</m:t>
        </m:r>
        <m:r>
          <m:t>C</m:t>
        </m:r>
      </m:oMath>
      <w:r>
        <w:t xml:space="preserve"> </w:t>
      </w:r>
      <w:r>
        <w:t xml:space="preserve">and the</w:t>
      </w:r>
      <w:r>
        <w:t xml:space="preserve"> </w:t>
      </w:r>
      <m:oMath>
        <m:r>
          <m:t>W</m:t>
        </m:r>
        <m:r>
          <m:t>A</m:t>
        </m:r>
        <m:r>
          <m:t>C</m:t>
        </m:r>
        <m:r>
          <m:t>C</m:t>
        </m:r>
      </m:oMath>
      <w:r>
        <w:t xml:space="preserve"> </w:t>
      </w:r>
      <w:r>
        <w:t xml:space="preserve">is completely in line with valuation models and concepts such as EVA. The idea is the same : value is created when a business is able to earn more than its cost of capital (</w:t>
      </w:r>
      <m:oMath>
        <m:r>
          <m:t>R</m:t>
        </m:r>
        <m:r>
          <m:t>O</m:t>
        </m:r>
        <m:r>
          <m:t>I</m:t>
        </m:r>
        <m:r>
          <m:t>C</m:t>
        </m:r>
        <m:r>
          <m:t>&gt;</m:t>
        </m:r>
        <m:r>
          <m:t>W</m:t>
        </m:r>
        <m:r>
          <m:t>A</m:t>
        </m:r>
        <m:r>
          <m:t>C</m:t>
        </m:r>
        <m:r>
          <m:t>C</m:t>
        </m:r>
      </m:oMath>
      <w:r>
        <w:t xml:space="preserve">); in this situation, the market value of a business warrants a premium relative to its book value (</w:t>
      </w:r>
      <m:oMath>
        <m:f>
          <m:fPr>
            <m:type m:val="bar"/>
          </m:fPr>
          <m:num>
            <m:r>
              <m:t>E</m:t>
            </m:r>
            <m:r>
              <m:t>V</m:t>
            </m:r>
          </m:num>
          <m:den>
            <m:r>
              <m:t>I</m:t>
            </m:r>
            <m:r>
              <m:t>C</m:t>
            </m:r>
          </m:den>
        </m:f>
      </m:oMath>
      <w:r>
        <w:t xml:space="preserve"> </w:t>
      </w:r>
      <w:r>
        <w:t xml:space="preserve">&gt;1).</w:t>
      </w:r>
      <w:r>
        <w:br w:type="textWrapping"/>
      </w:r>
      <w:r>
        <w:t xml:space="preserve">Just as we did for the</w:t>
      </w:r>
      <w:r>
        <w:t xml:space="preserve"> </w:t>
      </w:r>
      <m:oMath>
        <m:r>
          <m:t>D</m:t>
        </m:r>
        <m:r>
          <m:t>D</m:t>
        </m:r>
        <m:r>
          <m:t>M</m:t>
        </m:r>
      </m:oMath>
      <w:r>
        <w:t xml:space="preserve">, the</w:t>
      </w:r>
      <w:r>
        <w:t xml:space="preserve"> </w:t>
      </w:r>
      <m:oMath>
        <m:r>
          <m:t>D</m:t>
        </m:r>
        <m:r>
          <m:t>C</m:t>
        </m:r>
      </m:oMath>
      <w:r>
        <w:t xml:space="preserve">F can be transformed and simplified in order to take into account growth dynamics in a very simplified manner. For example, a</w:t>
      </w:r>
      <w:r>
        <w:t xml:space="preserve"> </w:t>
      </w:r>
      <m:oMath>
        <m:r>
          <m:t>D</m:t>
        </m:r>
        <m:r>
          <m:t>C</m:t>
        </m:r>
        <m:r>
          <m:t>F</m:t>
        </m:r>
      </m:oMath>
      <w:r>
        <w:t xml:space="preserve"> </w:t>
      </w:r>
      <w:r>
        <w:t xml:space="preserve">version of the Gordon Growth Model (</w:t>
      </w:r>
      <m:oMath>
        <m:r>
          <m:t>G</m:t>
        </m:r>
        <m:r>
          <m:t>M</m:t>
        </m:r>
        <m:r>
          <m:t>M</m:t>
        </m:r>
      </m:oMath>
      <w:r>
        <w:t xml:space="preserve">) would look like :</w:t>
      </w:r>
    </w:p>
    <w:p>
      <w:pPr>
        <w:pStyle w:val="BodyText"/>
      </w:pPr>
      <m:oMathPara>
        <m:oMathParaPr>
          <m:jc m:val="center"/>
        </m:oMathParaPr>
        <m:oMath>
          <m:r>
            <m:t>E</m:t>
          </m:r>
          <m:sSub>
            <m:e>
              <m:r>
                <m:t>V</m:t>
              </m:r>
            </m:e>
            <m:sub>
              <m:r>
                <m:t>t</m:t>
              </m:r>
            </m:sub>
          </m:sSub>
          <m:r>
            <m:t>=</m:t>
          </m:r>
          <m:f>
            <m:fPr>
              <m:type m:val="bar"/>
            </m:fPr>
            <m:num>
              <m:r>
                <m:t>F</m:t>
              </m:r>
              <m:r>
                <m:t>C</m:t>
              </m:r>
              <m:sSub>
                <m:e>
                  <m:r>
                    <m:t>F</m:t>
                  </m:r>
                </m:e>
                <m:sub>
                  <m:r>
                    <m:t>t</m:t>
                  </m:r>
                  <m:r>
                    <m:t>+</m:t>
                  </m:r>
                  <m:r>
                    <m:t>1</m:t>
                  </m:r>
                </m:sub>
              </m:sSub>
            </m:num>
            <m:den>
              <m:r>
                <m:t>W</m:t>
              </m:r>
              <m:r>
                <m:t>A</m:t>
              </m:r>
              <m:r>
                <m:t>C</m:t>
              </m:r>
              <m:r>
                <m:t>C</m:t>
              </m:r>
              <m:r>
                <m:t>−</m:t>
              </m:r>
              <m:r>
                <m:t>g</m:t>
              </m:r>
            </m:den>
          </m:f>
        </m:oMath>
      </m:oMathPara>
    </w:p>
    <w:p>
      <w:pPr>
        <w:pStyle w:val="FirstParagraph"/>
      </w:pPr>
      <w:r>
        <w:t xml:space="preserve">Using the clean surplus accounting rule and replacing</w:t>
      </w:r>
      <w:r>
        <w:t xml:space="preserve"> </w:t>
      </w:r>
      <m:oMath>
        <m:r>
          <m:t>ρ</m:t>
        </m:r>
        <m:r>
          <m:t>R</m:t>
        </m:r>
        <m:r>
          <m:t>O</m:t>
        </m:r>
        <m:r>
          <m:t>I</m:t>
        </m:r>
        <m:sSub>
          <m:e>
            <m:r>
              <m:t>C</m:t>
            </m:r>
          </m:e>
          <m:sub>
            <m:r>
              <m:t>t</m:t>
            </m:r>
            <m:r>
              <m:t>+</m:t>
            </m:r>
            <m:r>
              <m:t>1</m:t>
            </m:r>
          </m:sub>
        </m:sSub>
      </m:oMath>
      <w:r>
        <w:t xml:space="preserve"> </w:t>
      </w:r>
      <w:r>
        <w:t xml:space="preserve">(where</w:t>
      </w:r>
      <w:r>
        <w:t xml:space="preserve"> </w:t>
      </w:r>
      <m:oMath>
        <m:r>
          <m:t>ρ</m:t>
        </m:r>
      </m:oMath>
      <w:r>
        <w:t xml:space="preserve"> </w:t>
      </w:r>
      <w:r>
        <w:t xml:space="preserve">is the proportion of NOPAT converted into Free Cash Flows) by</w:t>
      </w:r>
      <w:r>
        <w:t xml:space="preserve"> </w:t>
      </w:r>
      <m:oMath>
        <m:r>
          <m:t>R</m:t>
        </m:r>
        <m:r>
          <m:t>O</m:t>
        </m:r>
        <m:r>
          <m:t>I</m:t>
        </m:r>
        <m:sSub>
          <m:e>
            <m:r>
              <m:t>C</m:t>
            </m:r>
          </m:e>
          <m:sub>
            <m:r>
              <m:t>t</m:t>
            </m:r>
            <m:r>
              <m:t>+</m:t>
            </m:r>
            <m:r>
              <m:t>1</m:t>
            </m:r>
          </m:sub>
        </m:sSub>
        <m:r>
          <m:t>−</m:t>
        </m:r>
        <m:r>
          <m:t>g</m:t>
        </m:r>
      </m:oMath>
      <w:r>
        <w:t xml:space="preserve"> </w:t>
      </w:r>
      <w:r>
        <w:t xml:space="preserve">where</w:t>
      </w:r>
      <w:r>
        <w:t xml:space="preserve"> </w:t>
      </w:r>
      <m:oMath>
        <m:r>
          <m:t>g</m:t>
        </m:r>
      </m:oMath>
      <w:r>
        <w:t xml:space="preserve"> </w:t>
      </w:r>
      <w:r>
        <w:t xml:space="preserve">is the perpetual growth rate in Free Cash Flows, we get :</w:t>
      </w:r>
    </w:p>
    <w:p>
      <w:pPr>
        <w:pStyle w:val="BodyText"/>
      </w:pPr>
      <m:oMathPara>
        <m:oMathParaPr>
          <m:jc m:val="center"/>
        </m:oMathParaPr>
        <m:oMath>
          <m:f>
            <m:fPr>
              <m:type m:val="bar"/>
            </m:fPr>
            <m:num>
              <m:r>
                <m:t>E</m:t>
              </m:r>
              <m:sSub>
                <m:e>
                  <m:r>
                    <m:t>V</m:t>
                  </m:r>
                </m:e>
                <m:sub>
                  <m:r>
                    <m:t>t</m:t>
                  </m:r>
                </m:sub>
              </m:sSub>
            </m:num>
            <m:den>
              <m:r>
                <m:t>I</m:t>
              </m:r>
              <m:sSub>
                <m:e>
                  <m:r>
                    <m:t>C</m:t>
                  </m:r>
                </m:e>
                <m:sub>
                  <m:r>
                    <m:t>t</m:t>
                  </m:r>
                </m:sub>
              </m:sSub>
            </m:den>
          </m:f>
          <m:r>
            <m:t>=</m:t>
          </m:r>
          <m:f>
            <m:fPr>
              <m:type m:val="bar"/>
            </m:fPr>
            <m:num>
              <m:r>
                <m:t>R</m:t>
              </m:r>
              <m:r>
                <m:t>O</m:t>
              </m:r>
              <m:r>
                <m:t>I</m:t>
              </m:r>
              <m:sSub>
                <m:e>
                  <m:r>
                    <m:t>C</m:t>
                  </m:r>
                </m:e>
                <m:sub>
                  <m:r>
                    <m:t>t</m:t>
                  </m:r>
                  <m:r>
                    <m:t>+</m:t>
                  </m:r>
                  <m:r>
                    <m:t>1</m:t>
                  </m:r>
                </m:sub>
              </m:sSub>
              <m:r>
                <m:t>−</m:t>
              </m:r>
              <m:r>
                <m:t>g</m:t>
              </m:r>
            </m:num>
            <m:den>
              <m:r>
                <m:t>W</m:t>
              </m:r>
              <m:r>
                <m:t>A</m:t>
              </m:r>
              <m:r>
                <m:t>C</m:t>
              </m:r>
              <m:r>
                <m:t>C</m:t>
              </m:r>
              <m:r>
                <m:t>−</m:t>
              </m:r>
              <m:r>
                <m:t>g</m:t>
              </m:r>
            </m:den>
          </m:f>
        </m:oMath>
      </m:oMathPara>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d485e352"/>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b311c0a2"/>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Profitability-Valuation Framework Based on a Firm’s Cash-Flows</dc:title>
  <dc:creator>Pascal PIERRE</dc:creator>
  <dcterms:created xsi:type="dcterms:W3CDTF">2018-09-18T13:25:40Z</dcterms:created>
  <dcterms:modified xsi:type="dcterms:W3CDTF">2018-09-18T13:25:40Z</dcterms:modified>
</cp:coreProperties>
</file>