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7.png" ContentType="image/png"/>
  <Override PartName="/word/media/rId38.png" ContentType="image/png"/>
  <Override PartName="/word/media/rId3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IEDA</w:t>
      </w:r>
      <w:r>
        <w:t xml:space="preserve"> </w:t>
      </w:r>
      <w:r>
        <w:t xml:space="preserve">EarthChem:</w:t>
      </w:r>
      <w:r>
        <w:t xml:space="preserve"> </w:t>
      </w:r>
      <w:r>
        <w:t xml:space="preserve">Supporting</w:t>
      </w:r>
      <w:r>
        <w:t xml:space="preserve"> </w:t>
      </w:r>
      <w:r>
        <w:t xml:space="preserve">the</w:t>
      </w:r>
      <w:r>
        <w:t xml:space="preserve"> </w:t>
      </w:r>
      <w:r>
        <w:t xml:space="preserve">sample-based</w:t>
      </w:r>
      <w:r>
        <w:t xml:space="preserve"> </w:t>
      </w:r>
      <w:r>
        <w:t xml:space="preserve">geochemistry</w:t>
      </w:r>
      <w:r>
        <w:t xml:space="preserve"> </w:t>
      </w:r>
      <w:r>
        <w:t xml:space="preserve">community</w:t>
      </w:r>
      <w:r>
        <w:t xml:space="preserve"> </w:t>
      </w:r>
      <w:r>
        <w:t xml:space="preserve">with</w:t>
      </w:r>
      <w:r>
        <w:t xml:space="preserve"> </w:t>
      </w:r>
      <w:r>
        <w:t xml:space="preserve">data</w:t>
      </w:r>
      <w:r>
        <w:t xml:space="preserve"> </w:t>
      </w:r>
      <w:r>
        <w:t xml:space="preserve">resources</w:t>
      </w:r>
      <w:r>
        <w:t xml:space="preserve"> </w:t>
      </w:r>
      <w:r>
        <w:t xml:space="preserve">to</w:t>
      </w:r>
      <w:r>
        <w:t xml:space="preserve"> </w:t>
      </w:r>
      <w:r>
        <w:t xml:space="preserve">accelerate</w:t>
      </w:r>
      <w:r>
        <w:t xml:space="preserve"> </w:t>
      </w:r>
      <w:r>
        <w:t xml:space="preserve">scientific</w:t>
      </w:r>
      <w:r>
        <w:t xml:space="preserve"> </w:t>
      </w:r>
      <w:r>
        <w:t xml:space="preserve">discovery</w:t>
      </w:r>
    </w:p>
    <w:p>
      <w:pPr>
        <w:pStyle w:val="FirstParagraph"/>
      </w:pPr>
      <w:r>
        <w:rPr>
          <w:b/>
        </w:rPr>
        <w:t xml:space="preserve">Kerstin A. Lehnert</w:t>
      </w:r>
      <w:r>
        <w:t xml:space="preserve">(1),</w:t>
      </w:r>
      <w:r>
        <w:t xml:space="preserve"> </w:t>
      </w:r>
      <w:hyperlink r:id="rId21">
        <w:r>
          <w:rPr>
            <w:b/>
            <w:rStyle w:val="Hyperlink"/>
          </w:rPr>
          <w:t xml:space="preserve">Leslie Hsu</w:t>
        </w:r>
      </w:hyperlink>
      <w:r>
        <w:t xml:space="preserve">(*1),</w:t>
      </w:r>
      <w:r>
        <w:t xml:space="preserve"> </w:t>
      </w:r>
      <w:r>
        <w:rPr>
          <w:b/>
        </w:rPr>
        <w:t xml:space="preserve">Tiffany A. Rivera</w:t>
      </w:r>
      <w:r>
        <w:t xml:space="preserve">(2),</w:t>
      </w:r>
      <w:r>
        <w:t xml:space="preserve"> </w:t>
      </w:r>
      <w:r>
        <w:rPr>
          <w:b/>
        </w:rPr>
        <w:t xml:space="preserve">J. Douglas Walker</w:t>
      </w:r>
      <w:r>
        <w:t xml:space="preserve">(3)</w:t>
      </w:r>
    </w:p>
    <w:p>
      <w:pPr>
        <w:pStyle w:val="BodyText"/>
      </w:pPr>
      <w:r>
        <w:t xml:space="preserve">* Corresponding author: lhsu@ldeo.columbia.edu</w:t>
      </w:r>
      <w:r>
        <w:t xml:space="preserve"> </w:t>
      </w:r>
      <w:r>
        <w:t xml:space="preserve">(1) Lamont-Doherty Earth Observatory, Columbia University, Palisades, NY 10964, USA</w:t>
      </w:r>
      <w:r>
        <w:t xml:space="preserve"> </w:t>
      </w:r>
      <w:r>
        <w:t xml:space="preserve">(2) Westminster College, Salt Lake City, UT 84105</w:t>
      </w:r>
      <w:r>
        <w:t xml:space="preserve"> </w:t>
      </w:r>
      <w:r>
        <w:t xml:space="preserve">(3) University of Kansas, Lawrence, KS 66045, USA</w:t>
      </w:r>
    </w:p>
    <w:p>
      <w:pPr>
        <w:pStyle w:val="Heading1"/>
      </w:pPr>
      <w:bookmarkStart w:id="22" w:name="abstract"/>
      <w:bookmarkEnd w:id="22"/>
      <w:r>
        <w:t xml:space="preserve">Abstract</w:t>
      </w:r>
    </w:p>
    <w:p>
      <w:pPr>
        <w:pStyle w:val="FirstParagraph"/>
      </w:pPr>
      <w:r>
        <w:t xml:space="preserve">Integrated sample-based geochemical measurements enable new scientific</w:t>
      </w:r>
      <w:r>
        <w:t xml:space="preserve"> </w:t>
      </w:r>
      <w:r>
        <w:t xml:space="preserve">discoveries in the Earth sciences. However, integration of geochemical</w:t>
      </w:r>
      <w:r>
        <w:t xml:space="preserve"> </w:t>
      </w:r>
      <w:r>
        <w:t xml:space="preserve">data is difficult because of the variety of sample types and measured</w:t>
      </w:r>
      <w:r>
        <w:t xml:space="preserve"> </w:t>
      </w:r>
      <w:r>
        <w:t xml:space="preserve">properties, idiosyncratic analytical procedures, and the time commitment</w:t>
      </w:r>
      <w:r>
        <w:t xml:space="preserve"> </w:t>
      </w:r>
      <w:r>
        <w:t xml:space="preserve">required for adequate documentation. To support geochemists in</w:t>
      </w:r>
      <w:r>
        <w:t xml:space="preserve"> </w:t>
      </w:r>
      <w:r>
        <w:t xml:space="preserve">integrating and reusing geochemical data, EarthChem, part of IEDA</w:t>
      </w:r>
      <w:r>
        <w:t xml:space="preserve"> </w:t>
      </w:r>
      <w:r>
        <w:t xml:space="preserve">(Integrated Earth Data Applications), develops and maintains a suite of</w:t>
      </w:r>
      <w:r>
        <w:t xml:space="preserve"> </w:t>
      </w:r>
      <w:r>
        <w:t xml:space="preserve">data systems to serve the scientific community. The EarthChem Library</w:t>
      </w:r>
      <w:r>
        <w:t xml:space="preserve"> </w:t>
      </w:r>
      <w:r>
        <w:t xml:space="preserve">focuses on dataset publication, accessibility, and linking with other</w:t>
      </w:r>
      <w:r>
        <w:t xml:space="preserve"> </w:t>
      </w:r>
      <w:r>
        <w:t xml:space="preserve">sources. Topical synthesis databases (e.g., PetDB, SedDB, Geochron)</w:t>
      </w:r>
      <w:r>
        <w:t xml:space="preserve"> </w:t>
      </w:r>
      <w:r>
        <w:t xml:space="preserve">integrate data from several sources and preserve metadata associated</w:t>
      </w:r>
      <w:r>
        <w:t xml:space="preserve"> </w:t>
      </w:r>
      <w:r>
        <w:t xml:space="preserve">with analyzed samples. The EarthChem Portal optimizes data discovery and</w:t>
      </w:r>
      <w:r>
        <w:t xml:space="preserve"> </w:t>
      </w:r>
      <w:r>
        <w:t xml:space="preserve">provides analysis tools. Contributing authors obtain citable DOI</w:t>
      </w:r>
      <w:r>
        <w:t xml:space="preserve"> </w:t>
      </w:r>
      <w:r>
        <w:t xml:space="preserve">identifiers, usage reports of their data, and increased discoverability.</w:t>
      </w:r>
      <w:r>
        <w:t xml:space="preserve"> </w:t>
      </w:r>
      <w:r>
        <w:t xml:space="preserve">The community benefits from open access to data leading to accelerated</w:t>
      </w:r>
      <w:r>
        <w:t xml:space="preserve"> </w:t>
      </w:r>
      <w:r>
        <w:t xml:space="preserve">scientific discoveries. Growing citations of EarthChem systems</w:t>
      </w:r>
      <w:r>
        <w:t xml:space="preserve"> </w:t>
      </w:r>
      <w:r>
        <w:t xml:space="preserve">demonstrate its success.</w:t>
      </w:r>
    </w:p>
    <w:p>
      <w:pPr>
        <w:pStyle w:val="BodyText"/>
      </w:pPr>
      <w:r>
        <w:t xml:space="preserve">Three main points</w:t>
      </w:r>
    </w:p>
    <w:p>
      <w:pPr>
        <w:pStyle w:val="BodyText"/>
      </w:pPr>
      <w:r>
        <w:t xml:space="preserve">1. Integrated geochemistry databases enable new science findings in diverse topics</w:t>
      </w:r>
      <w:r>
        <w:t xml:space="preserve"> </w:t>
      </w:r>
      <w:r>
        <w:t xml:space="preserve">2. EarthChem maintains a data file repository, synthesis databases, and a data portal</w:t>
      </w:r>
      <w:r>
        <w:t xml:space="preserve"> </w:t>
      </w:r>
      <w:r>
        <w:t xml:space="preserve">3. Disciplinary focus and user community input improve usability</w:t>
      </w:r>
    </w:p>
    <w:p>
      <w:pPr>
        <w:pStyle w:val="Heading1"/>
      </w:pPr>
      <w:bookmarkStart w:id="23" w:name="how-do-integrated-geochemical-data-systems-enable-new-scientific-discoveries"/>
      <w:bookmarkEnd w:id="23"/>
      <w:r>
        <w:t xml:space="preserve">How do integrated geochemical data systems enable new</w:t>
      </w:r>
      <w:r>
        <w:t xml:space="preserve"> </w:t>
      </w:r>
      <w:r>
        <w:t xml:space="preserve">scientific</w:t>
      </w:r>
      <w:r>
        <w:t xml:space="preserve"> </w:t>
      </w:r>
      <w:r>
        <w:t xml:space="preserve">discoveries?</w:t>
      </w:r>
    </w:p>
    <w:p>
      <w:pPr>
        <w:pStyle w:val="FirstParagraph"/>
      </w:pPr>
      <w:r>
        <w:t xml:space="preserve">Geochemical compilations of enormous numbers of dense, statistically</w:t>
      </w:r>
      <w:r>
        <w:t xml:space="preserve"> </w:t>
      </w:r>
      <w:r>
        <w:t xml:space="preserve">significant measurements have driven large, global-scale scientific</w:t>
      </w:r>
      <w:r>
        <w:t xml:space="preserve"> </w:t>
      </w:r>
      <w:r>
        <w:t xml:space="preserve">discoveries. Examples include studies on diversity in MORB composition</w:t>
      </w:r>
      <w:r>
        <w:t xml:space="preserve"> </w:t>
      </w:r>
      <w:r>
        <w:t xml:space="preserve">(Gale et al. 2013), global distributions of elements in the Earth’s</w:t>
      </w:r>
      <w:r>
        <w:t xml:space="preserve"> </w:t>
      </w:r>
      <w:r>
        <w:t xml:space="preserve">derma layers (Rauch 2011) and global patterns of intraplate</w:t>
      </w:r>
      <w:r>
        <w:t xml:space="preserve"> </w:t>
      </w:r>
      <w:r>
        <w:t xml:space="preserve">volcanism (Conrad et al. 2011). New analytical methodologies allow for</w:t>
      </w:r>
      <w:r>
        <w:t xml:space="preserve"> </w:t>
      </w:r>
      <w:r>
        <w:t xml:space="preserve">increasing rates of data collection that should translate to more</w:t>
      </w:r>
      <w:r>
        <w:t xml:space="preserve"> </w:t>
      </w:r>
      <w:r>
        <w:t xml:space="preserve">ground-breaking scientific discoveries. With this anticipated increase,</w:t>
      </w:r>
      <w:r>
        <w:t xml:space="preserve"> </w:t>
      </w:r>
      <w:r>
        <w:t xml:space="preserve">it is not feasible for single scientists to compile</w:t>
      </w:r>
      <w:r>
        <w:t xml:space="preserve"> </w:t>
      </w:r>
      <w:r>
        <w:t xml:space="preserve">“</w:t>
      </w:r>
      <w:r>
        <w:t xml:space="preserve">all available</w:t>
      </w:r>
      <w:r>
        <w:t xml:space="preserve"> </w:t>
      </w:r>
      <w:r>
        <w:t xml:space="preserve">global data</w:t>
      </w:r>
      <w:r>
        <w:t xml:space="preserve">”</w:t>
      </w:r>
      <w:r>
        <w:t xml:space="preserve"> </w:t>
      </w:r>
      <w:r>
        <w:t xml:space="preserve">from the existing literature. This inability highlights</w:t>
      </w:r>
      <w:r>
        <w:t xml:space="preserve"> </w:t>
      </w:r>
      <w:r>
        <w:t xml:space="preserve">the need for data systems to provide support for data discovery, access,</w:t>
      </w:r>
      <w:r>
        <w:t xml:space="preserve"> </w:t>
      </w:r>
      <w:r>
        <w:t xml:space="preserve">and analysis to investigators, who are otherwise left with a</w:t>
      </w:r>
      <w:r>
        <w:t xml:space="preserve"> </w:t>
      </w:r>
      <w:r>
        <w:t xml:space="preserve">disorganized heap of un-usable data.</w:t>
      </w:r>
    </w:p>
    <w:p>
      <w:pPr>
        <w:pStyle w:val="BodyText"/>
      </w:pPr>
      <w:r>
        <w:t xml:space="preserve">The</w:t>
      </w:r>
      <w:r>
        <w:t xml:space="preserve"> </w:t>
      </w:r>
      <w:hyperlink r:id="rId24">
        <w:r>
          <w:rPr>
            <w:rStyle w:val="Hyperlink"/>
          </w:rPr>
          <w:t xml:space="preserve">IEDA</w:t>
        </w:r>
      </w:hyperlink>
      <w:r>
        <w:t xml:space="preserve"> </w:t>
      </w:r>
      <w:r>
        <w:t xml:space="preserve">(Integrated Earth Data</w:t>
      </w:r>
      <w:r>
        <w:t xml:space="preserve"> </w:t>
      </w:r>
      <w:r>
        <w:t xml:space="preserve">Applications) EarthChem data facility (http://www.earthchem.org)</w:t>
      </w:r>
      <w:r>
        <w:t xml:space="preserve"> </w:t>
      </w:r>
      <w:r>
        <w:t xml:space="preserve">develops and operates digital data collections focused on the</w:t>
      </w:r>
      <w:r>
        <w:t xml:space="preserve"> </w:t>
      </w:r>
      <w:r>
        <w:t xml:space="preserve">geochemistry of rocks and sediments from a wide range of global</w:t>
      </w:r>
      <w:r>
        <w:t xml:space="preserve"> </w:t>
      </w:r>
      <w:r>
        <w:t xml:space="preserve">geographic settings. EarthChem citations show that its use is extending</w:t>
      </w:r>
      <w:r>
        <w:t xml:space="preserve"> </w:t>
      </w:r>
      <w:r>
        <w:t xml:space="preserve">far beyond its rock and sediment geochemistry origins</w:t>
      </w:r>
      <w:r>
        <w:t xml:space="preserve"> </w:t>
      </w:r>
      <w:r>
        <w:t xml:space="preserve">(http://www.earthchem.org/citations). For example, EarthChem has been</w:t>
      </w:r>
      <w:r>
        <w:t xml:space="preserve"> </w:t>
      </w:r>
      <w:r>
        <w:t xml:space="preserve">cited in diverse scientific studies such as prediction of natural</w:t>
      </w:r>
      <w:r>
        <w:t xml:space="preserve"> </w:t>
      </w:r>
      <w:r>
        <w:t xml:space="preserve">base-flow stream water chemistry (Olson and Hawkins 2012), a prototype of a</w:t>
      </w:r>
      <w:r>
        <w:t xml:space="preserve"> </w:t>
      </w:r>
      <w:r>
        <w:t xml:space="preserve">web-based relational database for archaeological ceramics</w:t>
      </w:r>
      <w:r>
        <w:t xml:space="preserve"> </w:t>
      </w:r>
      <w:r>
        <w:t xml:space="preserve">(Hein and Kilikoglou 2011), and strontium and oxygen isotope fingerprinting of</w:t>
      </w:r>
      <w:r>
        <w:t xml:space="preserve"> </w:t>
      </w:r>
      <w:r>
        <w:t xml:space="preserve">green coffee beans and its potential to proof authenticity of coffee</w:t>
      </w:r>
      <w:r>
        <w:t xml:space="preserve"> </w:t>
      </w:r>
      <w:r>
        <w:t xml:space="preserve">(Rodrigues, M</w:t>
      </w:r>
      <w:r>
        <w:t xml:space="preserve">á</w:t>
      </w:r>
      <w:r>
        <w:t xml:space="preserve">guas, and Prohaska 2010).</w:t>
      </w:r>
    </w:p>
    <w:p>
      <w:pPr>
        <w:pStyle w:val="BodyText"/>
      </w:pPr>
      <w:r>
        <w:t xml:space="preserve">The citations, both within geochemistry and petrology or extending to</w:t>
      </w:r>
      <w:r>
        <w:t xml:space="preserve"> </w:t>
      </w:r>
      <w:r>
        <w:t xml:space="preserve">new innovative uses, demonstrate the utility of the databases to the</w:t>
      </w:r>
      <w:r>
        <w:t xml:space="preserve"> </w:t>
      </w:r>
      <w:r>
        <w:t xml:space="preserve">scientific community. However, the utility comes only after much work to</w:t>
      </w:r>
      <w:r>
        <w:t xml:space="preserve"> </w:t>
      </w:r>
      <w:r>
        <w:t xml:space="preserve">address the challenges and complexities of data and information</w:t>
      </w:r>
      <w:r>
        <w:t xml:space="preserve"> </w:t>
      </w:r>
      <w:r>
        <w:t xml:space="preserve">standardization, lack of investigator contributions due to lack of time</w:t>
      </w:r>
      <w:r>
        <w:t xml:space="preserve"> </w:t>
      </w:r>
      <w:r>
        <w:t xml:space="preserve">or willingness, time needed for organizing data extracted from the</w:t>
      </w:r>
      <w:r>
        <w:t xml:space="preserve"> </w:t>
      </w:r>
      <w:r>
        <w:t xml:space="preserve">literature, and the development and maintenance of systems that are</w:t>
      </w:r>
      <w:r>
        <w:t xml:space="preserve"> </w:t>
      </w:r>
      <w:r>
        <w:t xml:space="preserve">useful to and used by the community. Geochemistry is an example of a</w:t>
      </w:r>
      <w:r>
        <w:t xml:space="preserve"> </w:t>
      </w:r>
      <w:r>
        <w:t xml:space="preserve">discipline in the</w:t>
      </w:r>
      <w:r>
        <w:t xml:space="preserve"> </w:t>
      </w:r>
      <w:r>
        <w:t xml:space="preserve">“</w:t>
      </w:r>
      <w:r>
        <w:t xml:space="preserve">long tail</w:t>
      </w:r>
      <w:r>
        <w:t xml:space="preserve">”</w:t>
      </w:r>
      <w:r>
        <w:t xml:space="preserve"> </w:t>
      </w:r>
      <w:r>
        <w:t xml:space="preserve">of data (Heidorn 2008), where</w:t>
      </w:r>
      <w:r>
        <w:t xml:space="preserve"> </w:t>
      </w:r>
      <w:r>
        <w:t xml:space="preserve">individual investigators and labs hold troves of data collected with</w:t>
      </w:r>
      <w:r>
        <w:t xml:space="preserve"> </w:t>
      </w:r>
      <w:r>
        <w:t xml:space="preserve">one-of-a-kind newly developed techniques. This type of data has its own</w:t>
      </w:r>
      <w:r>
        <w:t xml:space="preserve"> </w:t>
      </w:r>
      <w:r>
        <w:t xml:space="preserve">unique issues in data system development. Disciplinary expertise is</w:t>
      </w:r>
      <w:r>
        <w:t xml:space="preserve"> </w:t>
      </w:r>
      <w:r>
        <w:t xml:space="preserve">extremely helpful for proper documentation of data and associated</w:t>
      </w:r>
      <w:r>
        <w:t xml:space="preserve"> </w:t>
      </w:r>
      <w:r>
        <w:t xml:space="preserve">metadata for reuse. A recurring theme is how to balance quality control</w:t>
      </w:r>
      <w:r>
        <w:t xml:space="preserve"> </w:t>
      </w:r>
      <w:r>
        <w:t xml:space="preserve">with the amount of documentation provided, while giving proper credit to</w:t>
      </w:r>
      <w:r>
        <w:t xml:space="preserve"> </w:t>
      </w:r>
      <w:r>
        <w:t xml:space="preserve">the investigators who originally obtained the data.</w:t>
      </w:r>
    </w:p>
    <w:p>
      <w:pPr>
        <w:pStyle w:val="BodyText"/>
      </w:pPr>
      <w:r>
        <w:t xml:space="preserve">In this contribution, we describe the origin and current capabilities of</w:t>
      </w:r>
      <w:r>
        <w:t xml:space="preserve"> </w:t>
      </w:r>
      <w:r>
        <w:t xml:space="preserve">IEDA EarthChem resources for sample-based geochemical data, list the</w:t>
      </w:r>
      <w:r>
        <w:t xml:space="preserve"> </w:t>
      </w:r>
      <w:r>
        <w:t xml:space="preserve">benefits of those resources for scientists, and highlight some of the</w:t>
      </w:r>
      <w:r>
        <w:t xml:space="preserve"> </w:t>
      </w:r>
      <w:r>
        <w:t xml:space="preserve">derived scientific results. We describe the options available to</w:t>
      </w:r>
      <w:r>
        <w:t xml:space="preserve"> </w:t>
      </w:r>
      <w:r>
        <w:t xml:space="preserve">investigators for submitting their data to the system and opportunities</w:t>
      </w:r>
      <w:r>
        <w:t xml:space="preserve"> </w:t>
      </w:r>
      <w:r>
        <w:t xml:space="preserve">for scientific attribution. We show how EarthChem has addressed the</w:t>
      </w:r>
      <w:r>
        <w:t xml:space="preserve"> </w:t>
      </w:r>
      <w:r>
        <w:t xml:space="preserve">challenges related to long-tail scientific data management and</w:t>
      </w:r>
      <w:r>
        <w:t xml:space="preserve"> </w:t>
      </w:r>
      <w:r>
        <w:t xml:space="preserve">contributed to scientific output.</w:t>
      </w:r>
    </w:p>
    <w:p>
      <w:pPr>
        <w:pStyle w:val="Heading1"/>
      </w:pPr>
      <w:bookmarkStart w:id="25" w:name="background-and-history-of-sample-based-geochemical-databases"/>
      <w:bookmarkEnd w:id="25"/>
      <w:r>
        <w:t xml:space="preserve">Background and history of sample-based geochemical</w:t>
      </w:r>
      <w:r>
        <w:t xml:space="preserve"> </w:t>
      </w:r>
      <w:r>
        <w:t xml:space="preserve">databases</w:t>
      </w:r>
    </w:p>
    <w:p>
      <w:pPr>
        <w:pStyle w:val="FirstParagraph"/>
      </w:pPr>
      <w:r>
        <w:t xml:space="preserve">A sample-based data system stores observations that come from discrete</w:t>
      </w:r>
      <w:r>
        <w:t xml:space="preserve"> </w:t>
      </w:r>
      <w:r>
        <w:t xml:space="preserve">samples, such as rocks, sediment, fluid, or other materials. Analytical</w:t>
      </w:r>
      <w:r>
        <w:t xml:space="preserve"> </w:t>
      </w:r>
      <w:r>
        <w:t xml:space="preserve">measurements of the samples, descriptions of sampling location and</w:t>
      </w:r>
      <w:r>
        <w:t xml:space="preserve"> </w:t>
      </w:r>
      <w:r>
        <w:t xml:space="preserve">techniques, analytical procedures of data collection, and pre-analysis</w:t>
      </w:r>
      <w:r>
        <w:t xml:space="preserve"> </w:t>
      </w:r>
      <w:r>
        <w:t xml:space="preserve">sample preparation are stored in an integrated manner. Here, integration</w:t>
      </w:r>
      <w:r>
        <w:t xml:space="preserve"> </w:t>
      </w:r>
      <w:r>
        <w:t xml:space="preserve">means alignment and standardization of vocabularies, sample names, and</w:t>
      </w:r>
      <w:r>
        <w:t xml:space="preserve"> </w:t>
      </w:r>
      <w:r>
        <w:t xml:space="preserve">output. Multi-layered and interrelated pieces of information create</w:t>
      </w:r>
      <w:r>
        <w:t xml:space="preserve"> </w:t>
      </w:r>
      <w:r>
        <w:t xml:space="preserve">additional challenges when compared to grid-based sensor data,</w:t>
      </w:r>
      <w:r>
        <w:t xml:space="preserve"> </w:t>
      </w:r>
      <w:r>
        <w:t xml:space="preserve">(e.g. satellite, seismic, elevation) which may have better</w:t>
      </w:r>
      <w:r>
        <w:t xml:space="preserve"> </w:t>
      </w:r>
      <w:r>
        <w:t xml:space="preserve">standardization and data formats. Sample-based databases often grow from</w:t>
      </w:r>
      <w:r>
        <w:t xml:space="preserve"> </w:t>
      </w:r>
      <w:r>
        <w:t xml:space="preserve">single investigator interests and efforts, slowly gaining traction,</w:t>
      </w:r>
      <w:r>
        <w:t xml:space="preserve"> </w:t>
      </w:r>
      <w:r>
        <w:t xml:space="preserve">data, and users, until they are morphed into an online, accessible</w:t>
      </w:r>
      <w:r>
        <w:t xml:space="preserve"> </w:t>
      </w:r>
      <w:r>
        <w:t xml:space="preserve">system.</w:t>
      </w:r>
    </w:p>
    <w:p>
      <w:pPr>
        <w:pStyle w:val="BodyText"/>
      </w:pPr>
      <w:r>
        <w:t xml:space="preserve">One of the first online sample based geochemical databases was</w:t>
      </w:r>
      <w:r>
        <w:t xml:space="preserve"> </w:t>
      </w:r>
      <w:hyperlink r:id="rId26">
        <w:r>
          <w:rPr>
            <w:rStyle w:val="Hyperlink"/>
          </w:rPr>
          <w:t xml:space="preserve">PetDB</w:t>
        </w:r>
      </w:hyperlink>
      <w:r>
        <w:t xml:space="preserve">, the Petrological Database,</w:t>
      </w:r>
      <w:r>
        <w:t xml:space="preserve"> </w:t>
      </w:r>
      <w:r>
        <w:t xml:space="preserve">formerly the Petrological Database of the Ocean Floor. The database was</w:t>
      </w:r>
      <w:r>
        <w:t xml:space="preserve"> </w:t>
      </w:r>
      <w:r>
        <w:t xml:space="preserve">built on a sample-based data model (Lehnert et al. 2000), which served as a</w:t>
      </w:r>
      <w:r>
        <w:t xml:space="preserve"> </w:t>
      </w:r>
      <w:r>
        <w:t xml:space="preserve">foundational structure for several disciplinary databases that developed</w:t>
      </w:r>
      <w:r>
        <w:t xml:space="preserve"> </w:t>
      </w:r>
      <w:r>
        <w:t xml:space="preserve">in the following decade, including</w:t>
      </w:r>
      <w:r>
        <w:t xml:space="preserve"> </w:t>
      </w:r>
      <w:hyperlink r:id="rId27">
        <w:r>
          <w:rPr>
            <w:rStyle w:val="Hyperlink"/>
          </w:rPr>
          <w:t xml:space="preserve">SedDB</w:t>
        </w:r>
      </w:hyperlink>
      <w:r>
        <w:t xml:space="preserve"> </w:t>
      </w:r>
      <w:r>
        <w:t xml:space="preserve">(Lehnert et al., 2005),</w:t>
      </w:r>
      <w:r>
        <w:t xml:space="preserve"> </w:t>
      </w:r>
      <w:hyperlink r:id="rId28">
        <w:r>
          <w:rPr>
            <w:rStyle w:val="Hyperlink"/>
          </w:rPr>
          <w:t xml:space="preserve">GEOROC</w:t>
        </w:r>
      </w:hyperlink>
      <w:r>
        <w:t xml:space="preserve"> </w:t>
      </w:r>
      <w:r>
        <w:t xml:space="preserve">(Sarbas and Nohl 2009),</w:t>
      </w:r>
      <w:r>
        <w:t xml:space="preserve"> </w:t>
      </w:r>
      <w:hyperlink r:id="rId29">
        <w:r>
          <w:rPr>
            <w:rStyle w:val="Hyperlink"/>
          </w:rPr>
          <w:t xml:space="preserve">NAVDAT</w:t>
        </w:r>
      </w:hyperlink>
      <w:r>
        <w:t xml:space="preserve"> </w:t>
      </w:r>
      <w:r>
        <w:t xml:space="preserve">(Walker et al. 2006), and</w:t>
      </w:r>
      <w:r>
        <w:t xml:space="preserve"> </w:t>
      </w:r>
      <w:hyperlink r:id="rId30">
        <w:r>
          <w:rPr>
            <w:rStyle w:val="Hyperlink"/>
          </w:rPr>
          <w:t xml:space="preserve">VentDB</w:t>
        </w:r>
      </w:hyperlink>
      <w:r>
        <w:t xml:space="preserve"> </w:t>
      </w:r>
      <w:r>
        <w:t xml:space="preserve">(Mottl 2012). These databases combine data from numerous sources</w:t>
      </w:r>
      <w:r>
        <w:t xml:space="preserve"> </w:t>
      </w:r>
      <w:r>
        <w:t xml:space="preserve">into a single relational synthesis database, allowing the rapid</w:t>
      </w:r>
      <w:r>
        <w:t xml:space="preserve"> </w:t>
      </w:r>
      <w:r>
        <w:t xml:space="preserve">production of integrated datasets, and significantly reducing the time</w:t>
      </w:r>
      <w:r>
        <w:t xml:space="preserve"> </w:t>
      </w:r>
      <w:r>
        <w:t xml:space="preserve">commitment that was previously necessary to manually compile the same</w:t>
      </w:r>
      <w:r>
        <w:t xml:space="preserve"> </w:t>
      </w:r>
      <w:r>
        <w:t xml:space="preserve">data from the original sources.</w:t>
      </w:r>
    </w:p>
    <w:p>
      <w:pPr>
        <w:pStyle w:val="BodyText"/>
      </w:pPr>
      <w:r>
        <w:t xml:space="preserve">The state of the art of geochemical data publication was laid out a</w:t>
      </w:r>
      <w:r>
        <w:t xml:space="preserve"> </w:t>
      </w:r>
      <w:r>
        <w:t xml:space="preserve">decade ago by (Staudigel et al. 2003) with the goal of initiating discussion</w:t>
      </w:r>
      <w:r>
        <w:t xml:space="preserve"> </w:t>
      </w:r>
      <w:r>
        <w:t xml:space="preserve">of data formats and metadata in geochemistry at the</w:t>
      </w:r>
      <w:r>
        <w:t xml:space="preserve"> </w:t>
      </w:r>
      <w:r>
        <w:t xml:space="preserve">“</w:t>
      </w:r>
      <w:r>
        <w:t xml:space="preserve">earliest stages of</w:t>
      </w:r>
      <w:r>
        <w:t xml:space="preserve"> </w:t>
      </w:r>
      <w:r>
        <w:t xml:space="preserve">[</w:t>
      </w:r>
      <w:r>
        <w:t xml:space="preserve">geochemistry’s</w:t>
      </w:r>
      <w:r>
        <w:t xml:space="preserve">]</w:t>
      </w:r>
      <w:r>
        <w:t xml:space="preserve"> </w:t>
      </w:r>
      <w:r>
        <w:t xml:space="preserve">exploitation of Information Technology</w:t>
      </w:r>
      <w:r>
        <w:t xml:space="preserve">”</w:t>
      </w:r>
      <w:r>
        <w:t xml:space="preserve">.</w:t>
      </w:r>
      <w:r>
        <w:t xml:space="preserve"> </w:t>
      </w:r>
      <w:r>
        <w:t xml:space="preserve">(Staudigel et al. 2003) highlight complexities within the organizational</w:t>
      </w:r>
      <w:r>
        <w:t xml:space="preserve"> </w:t>
      </w:r>
      <w:r>
        <w:t xml:space="preserve">structure relating to standardization, conventions, lack of tabular</w:t>
      </w:r>
      <w:r>
        <w:t xml:space="preserve"> </w:t>
      </w:r>
      <w:r>
        <w:t xml:space="preserve">data, and incomplete metadata. These issues have not disappeared, but</w:t>
      </w:r>
      <w:r>
        <w:t xml:space="preserve"> </w:t>
      </w:r>
      <w:r>
        <w:t xml:space="preserve">management and mitigation have significantly improved and evolved. In</w:t>
      </w:r>
      <w:r>
        <w:t xml:space="preserve"> </w:t>
      </w:r>
      <w:r>
        <w:t xml:space="preserve">the last decade, improvements such as governmental data policy</w:t>
      </w:r>
      <w:r>
        <w:t xml:space="preserve"> </w:t>
      </w:r>
      <w:r>
        <w:t xml:space="preserve">statements</w:t>
      </w:r>
      <w:r>
        <w:t xml:space="preserve"> </w:t>
      </w:r>
      <w:r>
        <w:t xml:space="preserve">[</w:t>
      </w:r>
      <w:r>
        <w:t xml:space="preserve">e.g. U.S. Office of Management and Budget Memo Open Data</w:t>
      </w:r>
      <w:r>
        <w:t xml:space="preserve"> </w:t>
      </w:r>
      <w:r>
        <w:t xml:space="preserve">Policy—Managing Information as an Asset (M-13-13)</w:t>
      </w:r>
      <w:r>
        <w:t xml:space="preserve"> </w:t>
      </w:r>
      <w:r>
        <w:t xml:space="preserve">[</w:t>
      </w:r>
      <w:r>
        <w:t xml:space="preserve">http://www.whitehouse.gov/sites/default/files/omb/memoranda/2013/m-13-13.pdf</w:t>
      </w:r>
      <w:r>
        <w:t xml:space="preserve">]</w:t>
      </w:r>
      <w:r>
        <w:t xml:space="preserve">,</w:t>
      </w:r>
      <w:r>
        <w:t xml:space="preserve"> </w:t>
      </w:r>
      <w:r>
        <w:t xml:space="preserve">endorsement of best practices, and stricter rules regarding data</w:t>
      </w:r>
      <w:r>
        <w:t xml:space="preserve"> </w:t>
      </w:r>
      <w:r>
        <w:t xml:space="preserve">reporting were implemented by editors, reviewers, professional</w:t>
      </w:r>
      <w:r>
        <w:t xml:space="preserve"> </w:t>
      </w:r>
      <w:r>
        <w:t xml:space="preserve">societies, and funding agencies (e.g. CODATA Scientific Data Policy</w:t>
      </w:r>
      <w:r>
        <w:t xml:space="preserve"> </w:t>
      </w:r>
      <w:r>
        <w:t xml:space="preserve">Statements). Editors from several peer-reviewed journals that publish</w:t>
      </w:r>
      <w:r>
        <w:t xml:space="preserve"> </w:t>
      </w:r>
      <w:r>
        <w:t xml:space="preserve">manuscripts containing geochemical data agreed on minimum standards for</w:t>
      </w:r>
      <w:r>
        <w:t xml:space="preserve"> </w:t>
      </w:r>
      <w:r>
        <w:t xml:space="preserve">documentation about data quality, sample information, and the format and</w:t>
      </w:r>
      <w:r>
        <w:t xml:space="preserve"> </w:t>
      </w:r>
      <w:r>
        <w:t xml:space="preserve">accessibility, which was published as the Editors Roundtable document</w:t>
      </w:r>
      <w:r>
        <w:t xml:space="preserve"> </w:t>
      </w:r>
      <w:r>
        <w:t xml:space="preserve">“</w:t>
      </w:r>
      <w:r>
        <w:t xml:space="preserve">Requirements for the Publication of Geochemical Data</w:t>
      </w:r>
      <w:r>
        <w:t xml:space="preserve">”</w:t>
      </w:r>
      <w:r>
        <w:t xml:space="preserve"> </w:t>
      </w:r>
      <w:r>
        <w:t xml:space="preserve">(Goldstein, Hofmann, and Lehnert 2014). The recommendations have been implemented by some</w:t>
      </w:r>
      <w:r>
        <w:t xml:space="preserve"> </w:t>
      </w:r>
      <w:r>
        <w:t xml:space="preserve">journals, but strict enforcement is not yet common.</w:t>
      </w:r>
    </w:p>
    <w:p>
      <w:pPr>
        <w:pStyle w:val="BodyText"/>
      </w:pPr>
      <w:r>
        <w:t xml:space="preserve">Data management software that works directly with the laboratory</w:t>
      </w:r>
      <w:r>
        <w:t xml:space="preserve"> </w:t>
      </w:r>
      <w:r>
        <w:t xml:space="preserve">equipment is one of the most efficient ways to overcome the hurdle of</w:t>
      </w:r>
      <w:r>
        <w:t xml:space="preserve"> </w:t>
      </w:r>
      <w:r>
        <w:t xml:space="preserve">initiating data management. In addition to the development of suggested</w:t>
      </w:r>
      <w:r>
        <w:t xml:space="preserve"> </w:t>
      </w:r>
      <w:r>
        <w:t xml:space="preserve">reporting norms for geochemical data, the Geochron (www.geochron.org)</w:t>
      </w:r>
      <w:r>
        <w:t xml:space="preserve"> </w:t>
      </w:r>
      <w:r>
        <w:t xml:space="preserve">software works directly with mass spectrometers and reduction programs</w:t>
      </w:r>
      <w:r>
        <w:t xml:space="preserve"> </w:t>
      </w:r>
      <w:r>
        <w:t xml:space="preserve">in order to retain the essential sample metadata (Bowring, McLean, and Bowring 2011; Walker et al. 2011). The</w:t>
      </w:r>
      <w:r>
        <w:t xml:space="preserve"> </w:t>
      </w:r>
      <w:r>
        <w:t xml:space="preserve">automated software improves the workflow and streamlines the metadata</w:t>
      </w:r>
      <w:r>
        <w:t xml:space="preserve"> </w:t>
      </w:r>
      <w:r>
        <w:t xml:space="preserve">preservation process by bringing data directly from the machine to data</w:t>
      </w:r>
      <w:r>
        <w:t xml:space="preserve"> </w:t>
      </w:r>
      <w:r>
        <w:t xml:space="preserve">management and visualization software on the computer. Software of this</w:t>
      </w:r>
      <w:r>
        <w:t xml:space="preserve"> </w:t>
      </w:r>
      <w:r>
        <w:t xml:space="preserve">type has greatly increased the ability of scientists to collect, manage,</w:t>
      </w:r>
      <w:r>
        <w:t xml:space="preserve"> </w:t>
      </w:r>
      <w:r>
        <w:t xml:space="preserve">and publish data that can be easily contributed to sample-based</w:t>
      </w:r>
      <w:r>
        <w:t xml:space="preserve"> </w:t>
      </w:r>
      <w:r>
        <w:t xml:space="preserve">databases.</w:t>
      </w:r>
    </w:p>
    <w:p>
      <w:pPr>
        <w:pStyle w:val="BodyText"/>
      </w:pPr>
      <w:r>
        <w:t xml:space="preserve">While these types of software programs provide ease and accessibility to</w:t>
      </w:r>
      <w:r>
        <w:t xml:space="preserve"> </w:t>
      </w:r>
      <w:r>
        <w:t xml:space="preserve">the instrument users, the maintenance of the hosting database is</w:t>
      </w:r>
      <w:r>
        <w:t xml:space="preserve"> </w:t>
      </w:r>
      <w:r>
        <w:t xml:space="preserve">commonly performed by a different entity. Because the hosting database</w:t>
      </w:r>
      <w:r>
        <w:t xml:space="preserve"> </w:t>
      </w:r>
      <w:r>
        <w:t xml:space="preserve">is connecting data from various input sources, maintaining integrated</w:t>
      </w:r>
      <w:r>
        <w:t xml:space="preserve"> </w:t>
      </w:r>
      <w:r>
        <w:t xml:space="preserve">synthesis databases is an arduous task that involves sustaining</w:t>
      </w:r>
      <w:r>
        <w:t xml:space="preserve"> </w:t>
      </w:r>
      <w:r>
        <w:t xml:space="preserve">controlled vocabularies, obtaining data from authors, and tracking data</w:t>
      </w:r>
      <w:r>
        <w:t xml:space="preserve"> </w:t>
      </w:r>
      <w:r>
        <w:t xml:space="preserve">in a way that captures the complex metadata relationships. Increasingly,</w:t>
      </w:r>
      <w:r>
        <w:t xml:space="preserve"> </w:t>
      </w:r>
      <w:r>
        <w:t xml:space="preserve">investigators are seeking rapid publication of their data, along with</w:t>
      </w:r>
      <w:r>
        <w:t xml:space="preserve"> </w:t>
      </w:r>
      <w:r>
        <w:t xml:space="preserve">the ability to search multiple disciplinary databases at once. In order</w:t>
      </w:r>
      <w:r>
        <w:t xml:space="preserve"> </w:t>
      </w:r>
      <w:r>
        <w:t xml:space="preserve">to address these needs and provide useful search and discovery tools,</w:t>
      </w:r>
      <w:r>
        <w:t xml:space="preserve"> </w:t>
      </w:r>
      <w:r>
        <w:t xml:space="preserve">EarthChem has built several complementary systems to support its user</w:t>
      </w:r>
      <w:r>
        <w:t xml:space="preserve"> </w:t>
      </w:r>
      <w:r>
        <w:t xml:space="preserve">community.</w:t>
      </w:r>
    </w:p>
    <w:p>
      <w:pPr>
        <w:pStyle w:val="Heading1"/>
      </w:pPr>
      <w:bookmarkStart w:id="31" w:name="data-publication-access-and-citation-the-earthchem-library"/>
      <w:bookmarkEnd w:id="31"/>
      <w:r>
        <w:t xml:space="preserve">Data publication, access, and citation: The EarthChem</w:t>
      </w:r>
      <w:r>
        <w:t xml:space="preserve"> </w:t>
      </w:r>
      <w:r>
        <w:t xml:space="preserve">Library</w:t>
      </w:r>
    </w:p>
    <w:p>
      <w:pPr>
        <w:pStyle w:val="FirstParagraph"/>
      </w:pPr>
      <w:r>
        <w:t xml:space="preserve">Data publication, open access, and citation are the foci of the</w:t>
      </w:r>
      <w:r>
        <w:t xml:space="preserve"> </w:t>
      </w:r>
      <w:r>
        <w:t xml:space="preserve">EarthChem Library (ECL). The ECL holds digital resources submitted by</w:t>
      </w:r>
      <w:r>
        <w:t xml:space="preserve"> </w:t>
      </w:r>
      <w:r>
        <w:t xml:space="preserve">investigators, accompanied by a brief profile of informative and</w:t>
      </w:r>
      <w:r>
        <w:t xml:space="preserve"> </w:t>
      </w:r>
      <w:r>
        <w:t xml:space="preserve">searchable documentation based on the DataCite standard</w:t>
      </w:r>
      <w:r>
        <w:t xml:space="preserve"> </w:t>
      </w:r>
      <w:r>
        <w:t xml:space="preserve">(Starr and Gastl 2011). Investigators submit their digital file, which</w:t>
      </w:r>
      <w:r>
        <w:t xml:space="preserve"> </w:t>
      </w:r>
      <w:r>
        <w:t xml:space="preserve">becomes publically available and assigned a DOI (Digital Object</w:t>
      </w:r>
      <w:r>
        <w:t xml:space="preserve"> </w:t>
      </w:r>
      <w:r>
        <w:t xml:space="preserve">Identifier). The ECL is committed to open access and long-term</w:t>
      </w:r>
      <w:r>
        <w:t xml:space="preserve"> </w:t>
      </w:r>
      <w:r>
        <w:t xml:space="preserve">availability of datasets that might otherwise be behind a pay-wall, or</w:t>
      </w:r>
      <w:r>
        <w:t xml:space="preserve"> </w:t>
      </w:r>
      <w:r>
        <w:t xml:space="preserve">inaccessible on a personal hard drive. Further, the ECL accepts all</w:t>
      </w:r>
      <w:r>
        <w:t xml:space="preserve"> </w:t>
      </w:r>
      <w:r>
        <w:t xml:space="preserve">types of data, including images and software packages, and does not</w:t>
      </w:r>
      <w:r>
        <w:t xml:space="preserve"> </w:t>
      </w:r>
      <w:r>
        <w:t xml:space="preserve">limit submissions to rock geochemistry. This feature allows the ECL to</w:t>
      </w:r>
      <w:r>
        <w:t xml:space="preserve"> </w:t>
      </w:r>
      <w:r>
        <w:t xml:space="preserve">be open to a wide range of interdisciplinary scientists.</w:t>
      </w:r>
    </w:p>
    <w:p>
      <w:pPr>
        <w:pStyle w:val="BodyText"/>
      </w:pPr>
      <w:r>
        <w:t xml:space="preserve">The ECL houses several compilations such as a mid-ocean ridge basalt</w:t>
      </w:r>
      <w:r>
        <w:t xml:space="preserve"> </w:t>
      </w:r>
      <w:r>
        <w:t xml:space="preserve">compilation (Class and Lehnert 2012), the VentDB hydrothermal vent chemistry</w:t>
      </w:r>
      <w:r>
        <w:t xml:space="preserve"> </w:t>
      </w:r>
      <w:r>
        <w:t xml:space="preserve">compilation (Mottl 2012), and the results of the geochemical IEDA</w:t>
      </w:r>
      <w:r>
        <w:t xml:space="preserve"> </w:t>
      </w:r>
      <w:r>
        <w:t xml:space="preserve">Data Rescue Mini-Awards, which are compilations of career-spanning</w:t>
      </w:r>
      <w:r>
        <w:t xml:space="preserve"> </w:t>
      </w:r>
      <w:r>
        <w:t xml:space="preserve">datasets. These include datasets from the Fiji, Izu, and Endeavour</w:t>
      </w:r>
      <w:r>
        <w:t xml:space="preserve"> </w:t>
      </w:r>
      <w:r>
        <w:t xml:space="preserve">segment arcs (Gill 2014) and Lunar geochemistry on samples from</w:t>
      </w:r>
      <w:r>
        <w:t xml:space="preserve"> </w:t>
      </w:r>
      <w:r>
        <w:t xml:space="preserve">the Apollo missions (Delano 2013a; Delano 2013b). Other types of resources include</w:t>
      </w:r>
      <w:r>
        <w:t xml:space="preserve"> </w:t>
      </w:r>
      <w:r>
        <w:t xml:space="preserve">software like the Arc Basalt Simulator, an Excel macro that calculates</w:t>
      </w:r>
      <w:r>
        <w:t xml:space="preserve"> </w:t>
      </w:r>
      <w:r>
        <w:t xml:space="preserve">chemical compositions of arc-derived basalts (Kimura 2012).</w:t>
      </w:r>
      <w:r>
        <w:t xml:space="preserve"> </w:t>
      </w:r>
      <w:r>
        <w:t xml:space="preserve">EarthChem dataset DOIs can be used to provide bi-directional linking</w:t>
      </w:r>
      <w:r>
        <w:t xml:space="preserve"> </w:t>
      </w:r>
      <w:r>
        <w:t xml:space="preserve">from articles to supporting datasets, including those that will not fit</w:t>
      </w:r>
      <w:r>
        <w:t xml:space="preserve"> </w:t>
      </w:r>
      <w:r>
        <w:t xml:space="preserve">in supplemental material size or format requirements.</w:t>
      </w:r>
    </w:p>
    <w:p>
      <w:pPr>
        <w:pStyle w:val="BodyText"/>
      </w:pPr>
      <w:r>
        <w:t xml:space="preserve">To facilitate submission to the ECL, IEDA supports scientists by</w:t>
      </w:r>
      <w:r>
        <w:t xml:space="preserve"> </w:t>
      </w:r>
      <w:r>
        <w:t xml:space="preserve">providing suggested templates for common analytical techniques (e.g.,</w:t>
      </w:r>
      <w:r>
        <w:t xml:space="preserve"> </w:t>
      </w:r>
      <w:r>
        <w:t xml:space="preserve">major, trace, and isotope analysis) that guide the investigator towards</w:t>
      </w:r>
      <w:r>
        <w:t xml:space="preserve"> </w:t>
      </w:r>
      <w:r>
        <w:t xml:space="preserve">the necessary information needed for data preservation within the ECL.</w:t>
      </w:r>
      <w:r>
        <w:t xml:space="preserve"> </w:t>
      </w:r>
      <w:r>
        <w:t xml:space="preserve">The submitted files are reviewed for ECL standards by an IEDA</w:t>
      </w:r>
      <w:r>
        <w:t xml:space="preserve"> </w:t>
      </w:r>
      <w:r>
        <w:t xml:space="preserve">geoscientist. This subject knowledge is an advantage of disciplinary</w:t>
      </w:r>
      <w:r>
        <w:t xml:space="preserve"> </w:t>
      </w:r>
      <w:r>
        <w:t xml:space="preserve">data repositories and promotes trust from the community that published</w:t>
      </w:r>
      <w:r>
        <w:t xml:space="preserve"> </w:t>
      </w:r>
      <w:r>
        <w:t xml:space="preserve">data are of high quality (</w:t>
      </w:r>
      <w:r>
        <w:t xml:space="preserve">Lehnert</w:t>
      </w:r>
      <w:r>
        <w:t xml:space="preserve"> </w:t>
      </w:r>
      <w:r>
        <w:t xml:space="preserve">and</w:t>
      </w:r>
      <w:r>
        <w:t xml:space="preserve"> </w:t>
      </w:r>
      <w:r>
        <w:t xml:space="preserve">Hsu</w:t>
      </w:r>
      <w:r>
        <w:t xml:space="preserve"> </w:t>
      </w:r>
      <w:r>
        <w:t xml:space="preserve">2013). The ECL is an efficient way</w:t>
      </w:r>
      <w:r>
        <w:t xml:space="preserve"> </w:t>
      </w:r>
      <w:r>
        <w:t xml:space="preserve">to make datasets publicly available and meet data release requirements</w:t>
      </w:r>
      <w:r>
        <w:t xml:space="preserve"> </w:t>
      </w:r>
      <w:r>
        <w:t xml:space="preserve">from funding agencies. Whether linked to formal written publications or</w:t>
      </w:r>
      <w:r>
        <w:t xml:space="preserve"> </w:t>
      </w:r>
      <w:r>
        <w:t xml:space="preserve">not, the reliable retrieval and improved citability of ECL data</w:t>
      </w:r>
      <w:r>
        <w:t xml:space="preserve"> </w:t>
      </w:r>
      <w:r>
        <w:t xml:space="preserve">resources is important for the scientific community.</w:t>
      </w:r>
    </w:p>
    <w:p>
      <w:pPr>
        <w:pStyle w:val="Heading1"/>
      </w:pPr>
      <w:bookmarkStart w:id="32" w:name="data-integration-and-standardization-topical-databases-petdb-seddb-ventdb-geochron-and-navdat"/>
      <w:bookmarkEnd w:id="32"/>
      <w:r>
        <w:t xml:space="preserve">Data integration and standardization: Topical databases PetDB,</w:t>
      </w:r>
      <w:r>
        <w:t xml:space="preserve"> </w:t>
      </w:r>
      <w:r>
        <w:t xml:space="preserve">SedDB, VentDB, Geochron, and</w:t>
      </w:r>
      <w:r>
        <w:t xml:space="preserve"> </w:t>
      </w:r>
      <w:r>
        <w:t xml:space="preserve">NAVDAT</w:t>
      </w:r>
    </w:p>
    <w:p>
      <w:pPr>
        <w:pStyle w:val="FirstParagraph"/>
      </w:pPr>
      <w:r>
        <w:t xml:space="preserve">Topical synthesis databases provide integrated geochemical data for a</w:t>
      </w:r>
      <w:r>
        <w:t xml:space="preserve"> </w:t>
      </w:r>
      <w:r>
        <w:t xml:space="preserve">specific topic of interest. Integration of geochemical data means that</w:t>
      </w:r>
      <w:r>
        <w:t xml:space="preserve"> </w:t>
      </w:r>
      <w:r>
        <w:t xml:space="preserve">measurements, standards, and preparation are documented in a standard</w:t>
      </w:r>
      <w:r>
        <w:t xml:space="preserve"> </w:t>
      </w:r>
      <w:r>
        <w:t xml:space="preserve">way, and delivered to the user in a single table from up to hundreds of</w:t>
      </w:r>
      <w:r>
        <w:t xml:space="preserve"> </w:t>
      </w:r>
      <w:r>
        <w:t xml:space="preserve">original publications. Tabulation of such data by hand may take years,</w:t>
      </w:r>
      <w:r>
        <w:t xml:space="preserve"> </w:t>
      </w:r>
      <w:r>
        <w:t xml:space="preserve">but synthesis databases have the benefit of years of operation. Examples</w:t>
      </w:r>
      <w:r>
        <w:t xml:space="preserve"> </w:t>
      </w:r>
      <w:r>
        <w:t xml:space="preserve">of specific topics include ocean floor geochemistry</w:t>
      </w:r>
      <w:r>
        <w:t xml:space="preserve"> </w:t>
      </w:r>
      <w:hyperlink r:id="rId26">
        <w:r>
          <w:rPr>
            <w:rStyle w:val="Hyperlink"/>
          </w:rPr>
          <w:t xml:space="preserve">PetDB</w:t>
        </w:r>
      </w:hyperlink>
      <w:r>
        <w:t xml:space="preserve">, geochemistry of sediments</w:t>
      </w:r>
      <w:r>
        <w:t xml:space="preserve"> </w:t>
      </w:r>
      <w:hyperlink r:id="rId27">
        <w:r>
          <w:rPr>
            <w:rStyle w:val="Hyperlink"/>
          </w:rPr>
          <w:t xml:space="preserve">SedDB</w:t>
        </w:r>
      </w:hyperlink>
      <w:r>
        <w:t xml:space="preserve">, hydrothermal vent systems</w:t>
      </w:r>
      <w:r>
        <w:t xml:space="preserve"> </w:t>
      </w:r>
      <w:hyperlink r:id="rId30">
        <w:r>
          <w:rPr>
            <w:rStyle w:val="Hyperlink"/>
          </w:rPr>
          <w:t xml:space="preserve">VentDB</w:t>
        </w:r>
      </w:hyperlink>
      <w:r>
        <w:t xml:space="preserve">, xenoliths (Deep</w:t>
      </w:r>
      <w:r>
        <w:t xml:space="preserve"> </w:t>
      </w:r>
      <w:r>
        <w:t xml:space="preserve">Lithosphere Data Set - now part of</w:t>
      </w:r>
      <w:r>
        <w:t xml:space="preserve"> </w:t>
      </w:r>
      <w:hyperlink r:id="rId26">
        <w:r>
          <w:rPr>
            <w:rStyle w:val="Hyperlink"/>
          </w:rPr>
          <w:t xml:space="preserve">PetDB</w:t>
        </w:r>
      </w:hyperlink>
      <w:r>
        <w:t xml:space="preserve">), Ar-Ar geochronology</w:t>
      </w:r>
      <w:r>
        <w:t xml:space="preserve"> </w:t>
      </w:r>
      <w:r>
        <w:t xml:space="preserve">(</w:t>
      </w:r>
      <w:hyperlink r:id="rId33">
        <w:r>
          <w:rPr>
            <w:rStyle w:val="Hyperlink"/>
          </w:rPr>
          <w:t xml:space="preserve">Geochron</w:t>
        </w:r>
      </w:hyperlink>
      <w:r>
        <w:t xml:space="preserve">), and North American volcanic</w:t>
      </w:r>
      <w:r>
        <w:t xml:space="preserve"> </w:t>
      </w:r>
      <w:r>
        <w:t xml:space="preserve">rocks (</w:t>
      </w:r>
      <w:hyperlink r:id="rId34">
        <w:r>
          <w:rPr>
            <w:rStyle w:val="Hyperlink"/>
          </w:rPr>
          <w:t xml:space="preserve">NAVDAT</w:t>
        </w:r>
      </w:hyperlink>
      <w:r>
        <w:t xml:space="preserve">) (</w:t>
      </w:r>
      <w:r>
        <w:rPr>
          <w:b/>
        </w:rPr>
        <w:t xml:space="preserve">Table 1</w:t>
      </w:r>
      <w:r>
        <w:t xml:space="preserve">).</w:t>
      </w:r>
    </w:p>
    <w:p>
      <w:pPr>
        <w:pStyle w:val="TableCaption"/>
      </w:pPr>
      <w:r>
        <w:t xml:space="preserve">Table 1. Summary of major IEDA EarthChem systems</w:t>
      </w:r>
    </w:p>
    <w:tbl>
      <w:tblPr>
        <w:tblStyle w:val="TableNormal"/>
        <w:tblW w:type="pct" w:w="0.0"/>
        <w:tblLook w:firstRow="1"/>
        <w:tblCaption w:val="Table 1. Summary of major IEDA EarthChem systems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System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URL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Description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EarthChem Library (ECL)</w:t>
            </w:r>
          </w:p>
        </w:tc>
        <w:tc>
          <w:p>
            <w:pPr>
              <w:pStyle w:val="Compact"/>
              <w:jc w:val="left"/>
            </w:pPr>
            <w:r>
              <w:t xml:space="preserve">www.earthchem.org/library</w:t>
            </w:r>
          </w:p>
        </w:tc>
        <w:tc>
          <w:p>
            <w:pPr>
              <w:pStyle w:val="Compact"/>
              <w:jc w:val="left"/>
            </w:pPr>
            <w:r>
              <w:t xml:space="preserve">Digital data repository, DOI assignment, long-term archiving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PetDB</w:t>
            </w:r>
          </w:p>
        </w:tc>
        <w:tc>
          <w:p>
            <w:pPr>
              <w:pStyle w:val="Compact"/>
              <w:jc w:val="left"/>
            </w:pPr>
            <w:r>
              <w:t xml:space="preserve">www.earthchem.org/petdb</w:t>
            </w:r>
          </w:p>
        </w:tc>
        <w:tc>
          <w:p>
            <w:pPr>
              <w:pStyle w:val="Compact"/>
              <w:jc w:val="left"/>
            </w:pPr>
            <w:r>
              <w:t xml:space="preserve">The Petrological Database: ocean floor rocks and xenoliths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SedDB</w:t>
            </w:r>
          </w:p>
        </w:tc>
        <w:tc>
          <w:p>
            <w:pPr>
              <w:pStyle w:val="Compact"/>
              <w:jc w:val="left"/>
            </w:pPr>
            <w:r>
              <w:t xml:space="preserve">www.earthchem.org/seddb</w:t>
            </w:r>
          </w:p>
        </w:tc>
        <w:tc>
          <w:p>
            <w:pPr>
              <w:pStyle w:val="Compact"/>
              <w:jc w:val="left"/>
            </w:pPr>
            <w:r>
              <w:t xml:space="preserve">Sediment geochemistry database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VentDB</w:t>
            </w:r>
          </w:p>
        </w:tc>
        <w:tc>
          <w:p>
            <w:pPr>
              <w:pStyle w:val="Compact"/>
              <w:jc w:val="left"/>
            </w:pPr>
            <w:r>
              <w:t xml:space="preserve">www.earthchem.org/ventdb</w:t>
            </w:r>
          </w:p>
        </w:tc>
        <w:tc>
          <w:p>
            <w:pPr>
              <w:pStyle w:val="Compact"/>
              <w:jc w:val="left"/>
            </w:pPr>
            <w:r>
              <w:t xml:space="preserve">Hydrothermal vent database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NAVDAT</w:t>
            </w:r>
          </w:p>
        </w:tc>
        <w:tc>
          <w:p>
            <w:pPr>
              <w:pStyle w:val="Compact"/>
              <w:jc w:val="left"/>
            </w:pPr>
            <w:r>
              <w:t xml:space="preserve">www.navdat.org</w:t>
            </w:r>
          </w:p>
        </w:tc>
        <w:tc>
          <w:p>
            <w:pPr>
              <w:pStyle w:val="Compact"/>
              <w:jc w:val="left"/>
            </w:pPr>
            <w:r>
              <w:t xml:space="preserve">North American Volcanic Database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Geochron</w:t>
            </w:r>
          </w:p>
        </w:tc>
        <w:tc>
          <w:p>
            <w:pPr>
              <w:pStyle w:val="Compact"/>
              <w:jc w:val="left"/>
            </w:pPr>
            <w:r>
              <w:t xml:space="preserve">www.geochron.org</w:t>
            </w:r>
          </w:p>
        </w:tc>
        <w:tc>
          <w:p>
            <w:pPr>
              <w:pStyle w:val="Compact"/>
              <w:jc w:val="left"/>
            </w:pPr>
            <w:r>
              <w:t xml:space="preserve">Management for geochronology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EarthChem Portal</w:t>
            </w:r>
          </w:p>
        </w:tc>
        <w:tc>
          <w:p>
            <w:pPr>
              <w:pStyle w:val="Compact"/>
              <w:jc w:val="left"/>
            </w:pPr>
            <w:r>
              <w:t xml:space="preserve">www.earthchem.org/portal</w:t>
            </w:r>
          </w:p>
        </w:tc>
        <w:tc>
          <w:p>
            <w:pPr>
              <w:pStyle w:val="Compact"/>
              <w:jc w:val="left"/>
            </w:pPr>
            <w:r>
              <w:t xml:space="preserve">Portal accessing PetDB, SedDB, GEOROC, GANSEKI, USGS, NAVDAT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SESAR</w:t>
            </w:r>
          </w:p>
        </w:tc>
        <w:tc>
          <w:p>
            <w:pPr>
              <w:pStyle w:val="Compact"/>
              <w:jc w:val="left"/>
            </w:pPr>
            <w:r>
              <w:t xml:space="preserve">www.geosamples.org</w:t>
            </w:r>
          </w:p>
        </w:tc>
        <w:tc>
          <w:p>
            <w:pPr>
              <w:pStyle w:val="Compact"/>
              <w:jc w:val="left"/>
            </w:pPr>
            <w:r>
              <w:t xml:space="preserve">System for Earth Sample Registration, geosample registry to assign IGSNs (International Geo Sample Number)</w:t>
            </w:r>
          </w:p>
        </w:tc>
      </w:tr>
    </w:tbl>
    <w:p>
      <w:pPr>
        <w:pStyle w:val="BodyText"/>
      </w:pPr>
      <w:r>
        <w:t xml:space="preserve">Integrated data are used in compilations to examine larger scale</w:t>
      </w:r>
      <w:r>
        <w:t xml:space="preserve"> </w:t>
      </w:r>
      <w:r>
        <w:t xml:space="preserve">geochemical trends. Examples of such compilations that have used PetDB</w:t>
      </w:r>
      <w:r>
        <w:t xml:space="preserve"> </w:t>
      </w:r>
      <w:r>
        <w:t xml:space="preserve">include</w:t>
      </w:r>
      <w:r>
        <w:t xml:space="preserve"> </w:t>
      </w:r>
      <w:r>
        <w:t xml:space="preserve">“</w:t>
      </w:r>
      <w:r>
        <w:t xml:space="preserve">Origin of a</w:t>
      </w:r>
      <w:r>
        <w:t xml:space="preserve"> </w:t>
      </w:r>
      <w:r>
        <w:t xml:space="preserve">‘</w:t>
      </w:r>
      <w:r>
        <w:t xml:space="preserve">Southern Hemisphere</w:t>
      </w:r>
      <w:r>
        <w:t xml:space="preserve">’</w:t>
      </w:r>
      <w:r>
        <w:t xml:space="preserve"> </w:t>
      </w:r>
      <w:r>
        <w:t xml:space="preserve">geochemical signature in the</w:t>
      </w:r>
      <w:r>
        <w:t xml:space="preserve"> </w:t>
      </w:r>
      <w:r>
        <w:t xml:space="preserve">Arctic upper mantle</w:t>
      </w:r>
      <w:r>
        <w:t xml:space="preserve">”</w:t>
      </w:r>
      <w:r>
        <w:t xml:space="preserve"> </w:t>
      </w:r>
      <w:r>
        <w:t xml:space="preserve">(Goldstein et al. 2008), and</w:t>
      </w:r>
      <w:r>
        <w:t xml:space="preserve"> </w:t>
      </w:r>
      <w:r>
        <w:t xml:space="preserve">“</w:t>
      </w:r>
      <w:r>
        <w:t xml:space="preserve">Composition of the</w:t>
      </w:r>
      <w:r>
        <w:t xml:space="preserve"> </w:t>
      </w:r>
      <w:r>
        <w:t xml:space="preserve">depleted mantle</w:t>
      </w:r>
      <w:r>
        <w:t xml:space="preserve">”</w:t>
      </w:r>
      <w:r>
        <w:t xml:space="preserve"> </w:t>
      </w:r>
      <w:r>
        <w:t xml:space="preserve">(Salters and Stracke 2004).</w:t>
      </w:r>
    </w:p>
    <w:p>
      <w:pPr>
        <w:pStyle w:val="BodyText"/>
      </w:pPr>
      <w:r>
        <w:t xml:space="preserve">Each EarthChem topical database arose from a user community that</w:t>
      </w:r>
      <w:r>
        <w:t xml:space="preserve"> </w:t>
      </w:r>
      <w:r>
        <w:t xml:space="preserve">determined standards, features, and scope of the desired data. Different</w:t>
      </w:r>
      <w:r>
        <w:t xml:space="preserve"> </w:t>
      </w:r>
      <w:r>
        <w:t xml:space="preserve">data have different parameters that are important to the investigators</w:t>
      </w:r>
      <w:r>
        <w:t xml:space="preserve"> </w:t>
      </w:r>
      <w:r>
        <w:t xml:space="preserve">when selecting and viewing the data. For example, in SedDB there is</w:t>
      </w:r>
      <w:r>
        <w:t xml:space="preserve"> </w:t>
      </w:r>
      <w:r>
        <w:t xml:space="preserve">depth in core and the ability to accommodate different materials that</w:t>
      </w:r>
      <w:r>
        <w:t xml:space="preserve"> </w:t>
      </w:r>
      <w:r>
        <w:t xml:space="preserve">are sampled such as wood and paleosol. In VentDB for vent fluids, there</w:t>
      </w:r>
      <w:r>
        <w:t xml:space="preserve"> </w:t>
      </w:r>
      <w:r>
        <w:t xml:space="preserve">are vent flow types and end-member and raw data used to calculate the</w:t>
      </w:r>
      <w:r>
        <w:t xml:space="preserve"> </w:t>
      </w:r>
      <w:r>
        <w:t xml:space="preserve">derived values. In Geochron, the system works directly with data</w:t>
      </w:r>
      <w:r>
        <w:t xml:space="preserve"> </w:t>
      </w:r>
      <w:r>
        <w:t xml:space="preserve">reduction programs and data from the instruments that produce</w:t>
      </w:r>
      <w:r>
        <w:t xml:space="preserve"> </w:t>
      </w:r>
      <w:r>
        <w:t xml:space="preserve">geochronology and thermochronology data.</w:t>
      </w:r>
    </w:p>
    <w:p>
      <w:pPr>
        <w:pStyle w:val="BodyText"/>
      </w:pPr>
      <w:r>
        <w:t xml:space="preserve">The sample-based data is stored in a data model detailed in</w:t>
      </w:r>
      <w:r>
        <w:t xml:space="preserve"> </w:t>
      </w:r>
      <w:r>
        <w:t xml:space="preserve">(Lehnert et al. 2000). Data managers enter analytical data and related</w:t>
      </w:r>
      <w:r>
        <w:t xml:space="preserve"> </w:t>
      </w:r>
      <w:r>
        <w:t xml:space="preserve">sample metadata from the published literature into the topical database.</w:t>
      </w:r>
      <w:r>
        <w:t xml:space="preserve"> </w:t>
      </w:r>
      <w:r>
        <w:t xml:space="preserve">Metadata (data about the data) include data quality and data</w:t>
      </w:r>
      <w:r>
        <w:t xml:space="preserve"> </w:t>
      </w:r>
      <w:r>
        <w:t xml:space="preserve">type-specific information, such as the laboratory, sample preparation,</w:t>
      </w:r>
      <w:r>
        <w:t xml:space="preserve"> </w:t>
      </w:r>
      <w:r>
        <w:t xml:space="preserve">and instrument used for analytical measurement. Standards and references</w:t>
      </w:r>
      <w:r>
        <w:t xml:space="preserve"> </w:t>
      </w:r>
      <w:r>
        <w:t xml:space="preserve">used to translate raw measurements into chemical composition, which may</w:t>
      </w:r>
      <w:r>
        <w:t xml:space="preserve"> </w:t>
      </w:r>
      <w:r>
        <w:t xml:space="preserve">be lab specific, are documented within the database when reported by the</w:t>
      </w:r>
      <w:r>
        <w:t xml:space="preserve"> </w:t>
      </w:r>
      <w:r>
        <w:t xml:space="preserve">investigator in the original publication.</w:t>
      </w:r>
    </w:p>
    <w:p>
      <w:pPr>
        <w:pStyle w:val="BodyText"/>
      </w:pPr>
      <w:r>
        <w:t xml:space="preserve">A database user creates an integrated dataset by first selecting samples</w:t>
      </w:r>
      <w:r>
        <w:t xml:space="preserve"> </w:t>
      </w:r>
      <w:r>
        <w:t xml:space="preserve">from the database that meet particular constraints on geographic</w:t>
      </w:r>
      <w:r>
        <w:t xml:space="preserve"> </w:t>
      </w:r>
      <w:r>
        <w:t xml:space="preserve">location, physiographic feature, rock classification or other grouping,</w:t>
      </w:r>
      <w:r>
        <w:t xml:space="preserve"> </w:t>
      </w:r>
      <w:r>
        <w:t xml:space="preserve">then selecting the chemical parameters of interest. Parameters include</w:t>
      </w:r>
      <w:r>
        <w:t xml:space="preserve"> </w:t>
      </w:r>
      <w:r>
        <w:t xml:space="preserve">major elements, trace elements, stable isotopes, radiogenic isotopes,</w:t>
      </w:r>
      <w:r>
        <w:t xml:space="preserve"> </w:t>
      </w:r>
      <w:r>
        <w:t xml:space="preserve">rock mode, rare earth elements, and volatiles. Outputs can be further</w:t>
      </w:r>
      <w:r>
        <w:t xml:space="preserve"> </w:t>
      </w:r>
      <w:r>
        <w:t xml:space="preserve">filtered by analytical method and compositional range.</w:t>
      </w:r>
    </w:p>
    <w:p>
      <w:pPr>
        <w:pStyle w:val="Heading1"/>
      </w:pPr>
      <w:bookmarkStart w:id="35" w:name="data-discovery-and-analysis-the-earthchem-portal"/>
      <w:bookmarkEnd w:id="35"/>
      <w:r>
        <w:t xml:space="preserve">Data discovery and analysis: The EarthChem</w:t>
      </w:r>
      <w:r>
        <w:t xml:space="preserve"> </w:t>
      </w:r>
      <w:r>
        <w:t xml:space="preserve">Portal</w:t>
      </w:r>
    </w:p>
    <w:p>
      <w:pPr>
        <w:pStyle w:val="FirstParagraph"/>
      </w:pPr>
      <w:r>
        <w:t xml:space="preserve">The EarthChem Portal emphasizes data discovery and analysis by searching</w:t>
      </w:r>
      <w:r>
        <w:t xml:space="preserve"> </w:t>
      </w:r>
      <w:r>
        <w:t xml:space="preserve">over several federated databases, returning integrated results, and</w:t>
      </w:r>
      <w:r>
        <w:t xml:space="preserve"> </w:t>
      </w:r>
      <w:r>
        <w:t xml:space="preserve">providing data analysis tools for working with the data. The Portal</w:t>
      </w:r>
      <w:r>
        <w:t xml:space="preserve"> </w:t>
      </w:r>
      <w:r>
        <w:t xml:space="preserve">provides an integrated dataset from topical synthesis partner databases</w:t>
      </w:r>
      <w:r>
        <w:t xml:space="preserve"> </w:t>
      </w:r>
      <w:r>
        <w:t xml:space="preserve">GEOROC, USGS, NAVDAT, PetDB and SedDB (</w:t>
      </w:r>
      <w:r>
        <w:rPr>
          <w:b/>
        </w:rPr>
        <w:t xml:space="preserve">Figure 1</w:t>
      </w:r>
      <w:r>
        <w:t xml:space="preserve">). In addition,</w:t>
      </w:r>
      <w:r>
        <w:t xml:space="preserve"> </w:t>
      </w:r>
      <w:r>
        <w:t xml:space="preserve">links to relevant data in the affiliate database GANSEKI</w:t>
      </w:r>
      <w:r>
        <w:t xml:space="preserve"> </w:t>
      </w:r>
      <w:r>
        <w:t xml:space="preserve">(http://www.godac.jamstec.go.jp/ganseki) are provided. The search and</w:t>
      </w:r>
      <w:r>
        <w:t xml:space="preserve"> </w:t>
      </w:r>
      <w:r>
        <w:t xml:space="preserve">output procedure is similar to that from the topical databases but</w:t>
      </w:r>
      <w:r>
        <w:t xml:space="preserve"> </w:t>
      </w:r>
      <w:r>
        <w:t xml:space="preserve">feature additional tools for data visualization and analysis.</w:t>
      </w:r>
    </w:p>
    <w:p>
      <w:pPr>
        <w:pStyle w:val="FigureWithCaption"/>
      </w:pPr>
      <w:r>
        <w:drawing>
          <wp:inline>
            <wp:extent cx="5334000" cy="4178948"/>
            <wp:effectExtent b="0" l="0" r="0" t="0"/>
            <wp:docPr descr="Figure 1. Map of sample locations from the federated databases of the EarthChem Portal, generated from the IEDA Data Browser (accessed 29 December 2014)." title="" id="1" name="Picture"/>
            <a:graphic>
              <a:graphicData uri="http://schemas.openxmlformats.org/drawingml/2006/picture">
                <pic:pic>
                  <pic:nvPicPr>
                    <pic:cNvPr descr="figures/earthchemfig1/earthchemfig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789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b/>
        </w:rPr>
        <w:t xml:space="preserve">Figure 1.</w:t>
      </w:r>
      <w:r>
        <w:t xml:space="preserve"> </w:t>
      </w:r>
      <w:r>
        <w:t xml:space="preserve">Map of sample locations from the federated databases</w:t>
      </w:r>
      <w:r>
        <w:t xml:space="preserve"> </w:t>
      </w:r>
      <w:r>
        <w:t xml:space="preserve">of the EarthChem Portal, generated from the IEDA Data Browser (accessed</w:t>
      </w:r>
      <w:r>
        <w:t xml:space="preserve"> </w:t>
      </w:r>
      <w:r>
        <w:t xml:space="preserve">29 December 2014).</w:t>
      </w:r>
    </w:p>
    <w:p>
      <w:pPr>
        <w:pStyle w:val="BodyText"/>
      </w:pPr>
      <w:r>
        <w:t xml:space="preserve">Recent examples of papers that cite the Portal include a publication on</w:t>
      </w:r>
      <w:r>
        <w:t xml:space="preserve"> </w:t>
      </w:r>
      <w:r>
        <w:t xml:space="preserve">the lithospheric evolution of the Earth from a statistical review of</w:t>
      </w:r>
      <w:r>
        <w:t xml:space="preserve"> </w:t>
      </w:r>
      <w:r>
        <w:t xml:space="preserve">~70,000 samples (Keller and Schoene 2012), and validation of a</w:t>
      </w:r>
      <w:r>
        <w:t xml:space="preserve"> </w:t>
      </w:r>
      <w:r>
        <w:t xml:space="preserve">global lithological map using ~ 290,000 data points</w:t>
      </w:r>
      <w:r>
        <w:t xml:space="preserve"> </w:t>
      </w:r>
      <w:r>
        <w:t xml:space="preserve">(Hartmann and Moosdorf 2012). Applications of the Portal in the literature have</w:t>
      </w:r>
      <w:r>
        <w:t xml:space="preserve"> </w:t>
      </w:r>
      <w:r>
        <w:t xml:space="preserve">been found in many fields beyond rock and sediment chemistry; citations</w:t>
      </w:r>
      <w:r>
        <w:t xml:space="preserve"> </w:t>
      </w:r>
      <w:r>
        <w:t xml:space="preserve">exist in the field of ecology (Bataille, Laffoon, and Bowen 2012), water chemistry</w:t>
      </w:r>
      <w:r>
        <w:t xml:space="preserve"> </w:t>
      </w:r>
      <w:r>
        <w:t xml:space="preserve">(Olson and Hawkins 2012), and climate change (Box et al. 2011).</w:t>
      </w:r>
    </w:p>
    <w:p>
      <w:pPr>
        <w:pStyle w:val="BodyText"/>
      </w:pPr>
      <w:r>
        <w:t xml:space="preserve">Tools were developed to support investigators both as users and</w:t>
      </w:r>
      <w:r>
        <w:t xml:space="preserve"> </w:t>
      </w:r>
      <w:r>
        <w:t xml:space="preserve">contributors of data. Logged-in users can save and rerun queries, which</w:t>
      </w:r>
      <w:r>
        <w:t xml:space="preserve"> </w:t>
      </w:r>
      <w:r>
        <w:t xml:space="preserve">is particularly useful as new data are added to the database. A database</w:t>
      </w:r>
      <w:r>
        <w:t xml:space="preserve"> </w:t>
      </w:r>
      <w:r>
        <w:t xml:space="preserve">of shared queries is stored in the Portal Glossary that can be reused by</w:t>
      </w:r>
      <w:r>
        <w:t xml:space="preserve"> </w:t>
      </w:r>
      <w:r>
        <w:t xml:space="preserve">others. Samples may be selected by chemical composition in several ways,</w:t>
      </w:r>
      <w:r>
        <w:t xml:space="preserve"> </w:t>
      </w:r>
      <w:r>
        <w:t xml:space="preserve">either by a numerical value (composition range of specific parameters),</w:t>
      </w:r>
      <w:r>
        <w:t xml:space="preserve"> </w:t>
      </w:r>
      <w:r>
        <w:t xml:space="preserve">a classification assigned by the author, or a classification derived</w:t>
      </w:r>
      <w:r>
        <w:t xml:space="preserve"> </w:t>
      </w:r>
      <w:r>
        <w:t xml:space="preserve">from the chemical composition. The difference between author-assigned</w:t>
      </w:r>
      <w:r>
        <w:t xml:space="preserve"> </w:t>
      </w:r>
      <w:r>
        <w:t xml:space="preserve">and chemically-derived classifications is striking; one popular</w:t>
      </w:r>
      <w:r>
        <w:t xml:space="preserve"> </w:t>
      </w:r>
      <w:r>
        <w:t xml:space="preserve">demonstration is to show that author-assigned classifications for rocks</w:t>
      </w:r>
      <w:r>
        <w:t xml:space="preserve"> </w:t>
      </w:r>
      <w:r>
        <w:t xml:space="preserve">(e.g.</w:t>
      </w:r>
      <w:r>
        <w:t xml:space="preserve"> </w:t>
      </w:r>
      <w:r>
        <w:t xml:space="preserve">“</w:t>
      </w:r>
      <w:r>
        <w:t xml:space="preserve">dacite</w:t>
      </w:r>
      <w:r>
        <w:t xml:space="preserve">”</w:t>
      </w:r>
      <w:r>
        <w:t xml:space="preserve">) span a wide range of actual classifications when their</w:t>
      </w:r>
      <w:r>
        <w:t xml:space="preserve"> </w:t>
      </w:r>
      <w:r>
        <w:t xml:space="preserve">chemical composition is plotted on a TAS (total alkali versus silica)</w:t>
      </w:r>
      <w:r>
        <w:t xml:space="preserve"> </w:t>
      </w:r>
      <w:r>
        <w:t xml:space="preserve">diagram (i.e. the author-given classifications are incorrect). This</w:t>
      </w:r>
      <w:r>
        <w:t xml:space="preserve"> </w:t>
      </w:r>
      <w:r>
        <w:t xml:space="preserve">makes the chemically-derived classification much more accurate if the</w:t>
      </w:r>
      <w:r>
        <w:t xml:space="preserve"> </w:t>
      </w:r>
      <w:r>
        <w:t xml:space="preserve">composition is very important.</w:t>
      </w:r>
      <w:r>
        <w:t xml:space="preserve"> </w:t>
      </w:r>
      <w:r>
        <w:rPr>
          <w:b/>
        </w:rPr>
        <w:t xml:space="preserve">Figure 2</w:t>
      </w:r>
      <w:r>
        <w:t xml:space="preserve"> </w:t>
      </w:r>
      <w:r>
        <w:t xml:space="preserve">shows an example where</w:t>
      </w:r>
      <w:r>
        <w:t xml:space="preserve"> </w:t>
      </w:r>
      <w:r>
        <w:t xml:space="preserve">the author assigned classification of dacite varies strongly from the</w:t>
      </w:r>
      <w:r>
        <w:t xml:space="preserve"> </w:t>
      </w:r>
      <w:r>
        <w:t xml:space="preserve">chemically-derived classification. Once samples are selected, users can</w:t>
      </w:r>
      <w:r>
        <w:t xml:space="preserve"> </w:t>
      </w:r>
      <w:r>
        <w:t xml:space="preserve">access built-in visualization tools including dynamic maps and Google</w:t>
      </w:r>
      <w:r>
        <w:t xml:space="preserve"> </w:t>
      </w:r>
      <w:r>
        <w:t xml:space="preserve">Earth integration. TAS and Harker plots can be generated and edited</w:t>
      </w:r>
      <w:r>
        <w:t xml:space="preserve"> </w:t>
      </w:r>
      <w:r>
        <w:t xml:space="preserve">quickly. Authors with data in the portal can use the citation function</w:t>
      </w:r>
      <w:r>
        <w:t xml:space="preserve"> </w:t>
      </w:r>
      <w:r>
        <w:t xml:space="preserve">to see how often data from their own publications have been downloaded.</w:t>
      </w:r>
    </w:p>
    <w:p>
      <w:pPr>
        <w:pStyle w:val="FigureWithCaption"/>
      </w:pPr>
      <w:r>
        <w:drawing>
          <wp:inline>
            <wp:extent cx="5334000" cy="4080410"/>
            <wp:effectExtent b="0" l="0" r="0" t="0"/>
            <wp:docPr descr="Figure 2a. Author-designated classification of the rock classification dacite (samples called dacite in the published work)." title="" id="1" name="Picture"/>
            <a:graphic>
              <a:graphicData uri="http://schemas.openxmlformats.org/drawingml/2006/picture">
                <pic:pic>
                  <pic:nvPicPr>
                    <pic:cNvPr descr="figures/TAS-dacite-author/TAS-dacite-autho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80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b/>
        </w:rPr>
        <w:t xml:space="preserve">Figure 2a.</w:t>
      </w:r>
      <w:r>
        <w:t xml:space="preserve"> </w:t>
      </w:r>
      <w:r>
        <w:t xml:space="preserve">Author-designated classification of the rock</w:t>
      </w:r>
      <w:r>
        <w:t xml:space="preserve"> </w:t>
      </w:r>
      <w:r>
        <w:t xml:space="preserve">classification dacite (samples called</w:t>
      </w:r>
      <w:r>
        <w:t xml:space="preserve"> </w:t>
      </w:r>
      <w:r>
        <w:t xml:space="preserve">“</w:t>
      </w:r>
      <w:r>
        <w:t xml:space="preserve">dacite</w:t>
      </w:r>
      <w:r>
        <w:t xml:space="preserve">”</w:t>
      </w:r>
      <w:r>
        <w:t xml:space="preserve"> </w:t>
      </w:r>
      <w:r>
        <w:t xml:space="preserve">in the published work).</w:t>
      </w:r>
    </w:p>
    <w:p>
      <w:pPr>
        <w:pStyle w:val="FigureWithCaption"/>
      </w:pPr>
      <w:r>
        <w:drawing>
          <wp:inline>
            <wp:extent cx="5334000" cy="4089567"/>
            <wp:effectExtent b="0" l="0" r="0" t="0"/>
            <wp:docPr descr="Figure 2b. TAS (Total Alkali versus Silica) diagram showing samples that match the chemically-determined definition of dacite (contrast with Figure 2a, what authors assign as dacite in their writing)." title="" id="1" name="Picture"/>
            <a:graphic>
              <a:graphicData uri="http://schemas.openxmlformats.org/drawingml/2006/picture">
                <pic:pic>
                  <pic:nvPicPr>
                    <pic:cNvPr descr="figures/TAS-dacite-chemistry/TAS-dacite-chemistr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895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b/>
        </w:rPr>
        <w:t xml:space="preserve">Figure 2b.</w:t>
      </w:r>
      <w:r>
        <w:t xml:space="preserve"> </w:t>
      </w:r>
      <w:r>
        <w:t xml:space="preserve">TAS (Total Alkali versus Silica) diagram showing</w:t>
      </w:r>
      <w:r>
        <w:t xml:space="preserve"> </w:t>
      </w:r>
      <w:r>
        <w:t xml:space="preserve">samples that match the chemically-determined definition of dacite</w:t>
      </w:r>
      <w:r>
        <w:t xml:space="preserve"> </w:t>
      </w:r>
      <w:r>
        <w:t xml:space="preserve">(contrast with Figure 2a, what authors assign as</w:t>
      </w:r>
      <w:r>
        <w:t xml:space="preserve"> </w:t>
      </w:r>
      <w:r>
        <w:t xml:space="preserve">“</w:t>
      </w:r>
      <w:r>
        <w:t xml:space="preserve">dacite</w:t>
      </w:r>
      <w:r>
        <w:t xml:space="preserve">”</w:t>
      </w:r>
      <w:r>
        <w:t xml:space="preserve"> </w:t>
      </w:r>
      <w:r>
        <w:t xml:space="preserve">in their</w:t>
      </w:r>
      <w:r>
        <w:t xml:space="preserve"> </w:t>
      </w:r>
      <w:r>
        <w:t xml:space="preserve">writing).</w:t>
      </w:r>
    </w:p>
    <w:p>
      <w:pPr>
        <w:pStyle w:val="BodyText"/>
      </w:pPr>
      <w:r>
        <w:t xml:space="preserve">The Portal data results are linked with the LEPR (Library of</w:t>
      </w:r>
      <w:r>
        <w:t xml:space="preserve"> </w:t>
      </w:r>
      <w:r>
        <w:t xml:space="preserve">Experimental Phase Relations) database (Hirschmann et al. 2008), allowing a</w:t>
      </w:r>
      <w:r>
        <w:t xml:space="preserve"> </w:t>
      </w:r>
      <w:r>
        <w:t xml:space="preserve">comparison of field and laboratory derived rocks with matching or</w:t>
      </w:r>
      <w:r>
        <w:t xml:space="preserve"> </w:t>
      </w:r>
      <w:r>
        <w:t xml:space="preserve">similar compositions. The portal can easily display sample results as</w:t>
      </w:r>
      <w:r>
        <w:t xml:space="preserve"> </w:t>
      </w:r>
      <w:r>
        <w:t xml:space="preserve">grouped by a publication DOI, as used in direct linking from Science</w:t>
      </w:r>
      <w:r>
        <w:t xml:space="preserve"> </w:t>
      </w:r>
      <w:r>
        <w:t xml:space="preserve">Direct online articles</w:t>
      </w:r>
      <w:r>
        <w:t xml:space="preserve"> </w:t>
      </w:r>
      <w:r>
        <w:t xml:space="preserve">(</w:t>
      </w:r>
      <w:hyperlink r:id="rId39">
        <w:r>
          <w:rPr>
            <w:rStyle w:val="Hyperlink"/>
          </w:rPr>
          <w:t xml:space="preserve">Elsevier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press release</w:t>
        </w:r>
      </w:hyperlink>
      <w:r>
        <w:t xml:space="preserve">, accessed 25 January 2014).</w:t>
      </w:r>
    </w:p>
    <w:p>
      <w:pPr>
        <w:pStyle w:val="Heading1"/>
      </w:pPr>
      <w:bookmarkStart w:id="40" w:name="benefits-for-users-and-new-science-discoveries"/>
      <w:bookmarkEnd w:id="40"/>
      <w:r>
        <w:t xml:space="preserve">Benefits for Users and New Science</w:t>
      </w:r>
      <w:r>
        <w:t xml:space="preserve"> </w:t>
      </w:r>
      <w:r>
        <w:t xml:space="preserve">Discoveries</w:t>
      </w:r>
    </w:p>
    <w:p>
      <w:pPr>
        <w:pStyle w:val="FirstParagraph"/>
      </w:pPr>
      <w:r>
        <w:t xml:space="preserve">The EarthChem Library, the topical synthesis databases, and the</w:t>
      </w:r>
      <w:r>
        <w:t xml:space="preserve"> </w:t>
      </w:r>
      <w:r>
        <w:t xml:space="preserve">EarthChem Portal together form a suite of tools to support geochemists</w:t>
      </w:r>
      <w:r>
        <w:t xml:space="preserve"> </w:t>
      </w:r>
      <w:r>
        <w:t xml:space="preserve">throughout their research workflow – from data discovery to analysis to</w:t>
      </w:r>
      <w:r>
        <w:t xml:space="preserve"> </w:t>
      </w:r>
      <w:r>
        <w:t xml:space="preserve">publication. To be successful, data systems must preserve useful</w:t>
      </w:r>
      <w:r>
        <w:t xml:space="preserve"> </w:t>
      </w:r>
      <w:r>
        <w:t xml:space="preserve">metadata, respond to community driven development of features, and have</w:t>
      </w:r>
      <w:r>
        <w:t xml:space="preserve"> </w:t>
      </w:r>
      <w:r>
        <w:t xml:space="preserve">a user-friendly interface for accessing the data. An essential part of</w:t>
      </w:r>
      <w:r>
        <w:t xml:space="preserve"> </w:t>
      </w:r>
      <w:r>
        <w:t xml:space="preserve">the success of IEDA EarthChem’s data systems is the response to feedback</w:t>
      </w:r>
      <w:r>
        <w:t xml:space="preserve"> </w:t>
      </w:r>
      <w:r>
        <w:t xml:space="preserve">and guidance provided by the user community (</w:t>
      </w:r>
      <w:r>
        <w:t xml:space="preserve">Lehnert</w:t>
      </w:r>
      <w:r>
        <w:t xml:space="preserve"> </w:t>
      </w:r>
      <w:r>
        <w:t xml:space="preserve">and</w:t>
      </w:r>
      <w:r>
        <w:t xml:space="preserve"> </w:t>
      </w:r>
      <w:r>
        <w:t xml:space="preserve">Hsu</w:t>
      </w:r>
      <w:r>
        <w:t xml:space="preserve"> </w:t>
      </w:r>
      <w:r>
        <w:t xml:space="preserve">2013). The</w:t>
      </w:r>
      <w:r>
        <w:t xml:space="preserve"> </w:t>
      </w:r>
      <w:r>
        <w:t xml:space="preserve">standards for data reporting were developed and refined by targeted user</w:t>
      </w:r>
      <w:r>
        <w:t xml:space="preserve"> </w:t>
      </w:r>
      <w:r>
        <w:t xml:space="preserve">groups to ensure that the output result is useful for users. Frequent</w:t>
      </w:r>
      <w:r>
        <w:t xml:space="preserve"> </w:t>
      </w:r>
      <w:r>
        <w:t xml:space="preserve">contact with the user community through workshops, international</w:t>
      </w:r>
      <w:r>
        <w:t xml:space="preserve"> </w:t>
      </w:r>
      <w:r>
        <w:t xml:space="preserve">conference meeting booths, informational emails, social media, webinars,</w:t>
      </w:r>
      <w:r>
        <w:t xml:space="preserve"> </w:t>
      </w:r>
      <w:r>
        <w:t xml:space="preserve">and a User Committee composed of faculty and specialist users ensure</w:t>
      </w:r>
      <w:r>
        <w:t xml:space="preserve"> </w:t>
      </w:r>
      <w:r>
        <w:t xml:space="preserve">that feedback is continually gathered. Particularly in the long-tail</w:t>
      </w:r>
      <w:r>
        <w:t xml:space="preserve"> </w:t>
      </w:r>
      <w:r>
        <w:t xml:space="preserve">field of sample-based analytical geochemistry, review by and iterative</w:t>
      </w:r>
      <w:r>
        <w:t xml:space="preserve"> </w:t>
      </w:r>
      <w:r>
        <w:t xml:space="preserve">discussion with a domain scientist is important for safeguarding</w:t>
      </w:r>
      <w:r>
        <w:t xml:space="preserve"> </w:t>
      </w:r>
      <w:r>
        <w:t xml:space="preserve">standards for archiving the data. Users report inaccuracies in the</w:t>
      </w:r>
      <w:r>
        <w:t xml:space="preserve"> </w:t>
      </w:r>
      <w:r>
        <w:t xml:space="preserve">database, which are corrected and noted for others. Without community</w:t>
      </w:r>
      <w:r>
        <w:t xml:space="preserve"> </w:t>
      </w:r>
      <w:r>
        <w:t xml:space="preserve">interaction, the EarthChem data systems would be susceptible to errors</w:t>
      </w:r>
      <w:r>
        <w:t xml:space="preserve"> </w:t>
      </w:r>
      <w:r>
        <w:t xml:space="preserve">in both content and development of functionalities.</w:t>
      </w:r>
    </w:p>
    <w:p>
      <w:pPr>
        <w:pStyle w:val="BodyText"/>
      </w:pPr>
      <w:r>
        <w:t xml:space="preserve">The EarthChem systems unquestionably provide increased access to</w:t>
      </w:r>
      <w:r>
        <w:t xml:space="preserve"> </w:t>
      </w:r>
      <w:r>
        <w:t xml:space="preserve">scientific data and tools for the geochemistry community and to the</w:t>
      </w:r>
      <w:r>
        <w:t xml:space="preserve"> </w:t>
      </w:r>
      <w:r>
        <w:t xml:space="preserve">broader global community of scientists, students, educators, and</w:t>
      </w:r>
      <w:r>
        <w:t xml:space="preserve"> </w:t>
      </w:r>
      <w:r>
        <w:t xml:space="preserve">industry users (Lehnert 2007). Anyone with Internet access can</w:t>
      </w:r>
      <w:r>
        <w:t xml:space="preserve"> </w:t>
      </w:r>
      <w:r>
        <w:t xml:space="preserve">download the data or use the tools. Over the past year, feedback from</w:t>
      </w:r>
      <w:r>
        <w:t xml:space="preserve"> </w:t>
      </w:r>
      <w:r>
        <w:t xml:space="preserve">the PetDB system indicates that users who download datasets are</w:t>
      </w:r>
      <w:r>
        <w:t xml:space="preserve"> </w:t>
      </w:r>
      <w:r>
        <w:t xml:space="preserve">~85% for research, ~13% for education,</w:t>
      </w:r>
      <w:r>
        <w:t xml:space="preserve"> </w:t>
      </w:r>
      <w:r>
        <w:t xml:space="preserve">and ~2% for other reasons. In addition to bringing some</w:t>
      </w:r>
      <w:r>
        <w:t xml:space="preserve"> </w:t>
      </w:r>
      <w:r>
        <w:t xml:space="preserve">data out behind publication pay-walls, EarthChem provides investigator</w:t>
      </w:r>
      <w:r>
        <w:t xml:space="preserve"> </w:t>
      </w:r>
      <w:r>
        <w:t xml:space="preserve">support for publishing data that may not have otherwise been made</w:t>
      </w:r>
      <w:r>
        <w:t xml:space="preserve"> </w:t>
      </w:r>
      <w:r>
        <w:t xml:space="preserve">publically available. This type of support is essential for scientists</w:t>
      </w:r>
      <w:r>
        <w:t xml:space="preserve"> </w:t>
      </w:r>
      <w:r>
        <w:t xml:space="preserve">working in the long-tail, for whom there is little guidance.</w:t>
      </w:r>
    </w:p>
    <w:p>
      <w:pPr>
        <w:pStyle w:val="BodyText"/>
      </w:pPr>
      <w:r>
        <w:t xml:space="preserve">Data included in EarthChem has an added value to the original published</w:t>
      </w:r>
      <w:r>
        <w:t xml:space="preserve"> </w:t>
      </w:r>
      <w:r>
        <w:t xml:space="preserve">datasets in a number of ways, including additional sample metadata,</w:t>
      </w:r>
      <w:r>
        <w:t xml:space="preserve"> </w:t>
      </w:r>
      <w:r>
        <w:t xml:space="preserve">sample name alignment, and sample classification by chemical</w:t>
      </w:r>
      <w:r>
        <w:t xml:space="preserve"> </w:t>
      </w:r>
      <w:r>
        <w:t xml:space="preserve">composition. When chemical values that are relevant to a specific</w:t>
      </w:r>
      <w:r>
        <w:t xml:space="preserve"> </w:t>
      </w:r>
      <w:r>
        <w:t xml:space="preserve">topical synthesis database are found in the literature without adequate</w:t>
      </w:r>
      <w:r>
        <w:t xml:space="preserve"> </w:t>
      </w:r>
      <w:r>
        <w:t xml:space="preserve">documentation for inclusion in the integrated dataset, EarthChem data</w:t>
      </w:r>
      <w:r>
        <w:t xml:space="preserve"> </w:t>
      </w:r>
      <w:r>
        <w:t xml:space="preserve">managers will obtain missing metadata from the author. Required</w:t>
      </w:r>
      <w:r>
        <w:t xml:space="preserve"> </w:t>
      </w:r>
      <w:r>
        <w:t xml:space="preserve">information includes georeferenced sample locations, sampling technique,</w:t>
      </w:r>
      <w:r>
        <w:t xml:space="preserve"> </w:t>
      </w:r>
      <w:r>
        <w:t xml:space="preserve">and laboratory preparation and equipment. Sample names, notoriously</w:t>
      </w:r>
      <w:r>
        <w:t xml:space="preserve"> </w:t>
      </w:r>
      <w:r>
        <w:t xml:space="preserve">ambiguous for samples collected during research cruises (e.g., D1-01 for</w:t>
      </w:r>
      <w:r>
        <w:t xml:space="preserve"> </w:t>
      </w:r>
      <w:r>
        <w:t xml:space="preserve">Dredge 1, Sample 1), are carefully aligned across all publications</w:t>
      </w:r>
      <w:r>
        <w:t xml:space="preserve"> </w:t>
      </w:r>
      <w:r>
        <w:t xml:space="preserve">citing the same sample, and the topical synthesis databases provide a</w:t>
      </w:r>
      <w:r>
        <w:t xml:space="preserve"> </w:t>
      </w:r>
      <w:r>
        <w:t xml:space="preserve">list of the sample aliases. This is particularly useful for dredge and</w:t>
      </w:r>
      <w:r>
        <w:t xml:space="preserve"> </w:t>
      </w:r>
      <w:r>
        <w:t xml:space="preserve">core samples that realiquoted and subsampled several times, and may be</w:t>
      </w:r>
      <w:r>
        <w:t xml:space="preserve"> </w:t>
      </w:r>
      <w:r>
        <w:t xml:space="preserve">given different names in publications by different authors (e.g., D1-01</w:t>
      </w:r>
      <w:r>
        <w:t xml:space="preserve"> </w:t>
      </w:r>
      <w:r>
        <w:t xml:space="preserve">and D1-1).</w:t>
      </w:r>
    </w:p>
    <w:p>
      <w:pPr>
        <w:pStyle w:val="BodyText"/>
      </w:pPr>
      <w:r>
        <w:t xml:space="preserve">Data access and discoverability are enhanced by providing links to</w:t>
      </w:r>
      <w:r>
        <w:t xml:space="preserve"> </w:t>
      </w:r>
      <w:r>
        <w:t xml:space="preserve">systems outside of EarthChem. These links include published manuscripts</w:t>
      </w:r>
      <w:r>
        <w:t xml:space="preserve"> </w:t>
      </w:r>
      <w:r>
        <w:t xml:space="preserve">(digital and non-digital), the sample registry SESAR (System for Earth</w:t>
      </w:r>
      <w:r>
        <w:t xml:space="preserve"> </w:t>
      </w:r>
      <w:r>
        <w:t xml:space="preserve">Sample Registration, www.geosamples.org), and the cruise catalog and</w:t>
      </w:r>
      <w:r>
        <w:t xml:space="preserve"> </w:t>
      </w:r>
      <w:r>
        <w:t xml:space="preserve">datasets in the Marine Geoscience Data System (MGDS,</w:t>
      </w:r>
      <w:r>
        <w:t xml:space="preserve"> </w:t>
      </w:r>
      <w:r>
        <w:t xml:space="preserve">www.marine-geo.org). Working with publishers, EarthChem provides</w:t>
      </w:r>
      <w:r>
        <w:t xml:space="preserve"> </w:t>
      </w:r>
      <w:r>
        <w:t xml:space="preserve">services to access all available EarthChem data related to a paper,</w:t>
      </w:r>
      <w:r>
        <w:t xml:space="preserve"> </w:t>
      </w:r>
      <w:r>
        <w:t xml:space="preserve">which can be accessed from the digital copy. SESAR provides detailed</w:t>
      </w:r>
      <w:r>
        <w:t xml:space="preserve"> </w:t>
      </w:r>
      <w:r>
        <w:t xml:space="preserve">metadata for samples, based on a unique identifier called the IGSN</w:t>
      </w:r>
      <w:r>
        <w:t xml:space="preserve"> </w:t>
      </w:r>
      <w:r>
        <w:t xml:space="preserve">(International Geo Sample Number). PetDB, SedDB, the Portal, the ECL and</w:t>
      </w:r>
      <w:r>
        <w:t xml:space="preserve"> </w:t>
      </w:r>
      <w:r>
        <w:t xml:space="preserve">Geochron are linked by using that same IGSN identifier scheme.</w:t>
      </w:r>
    </w:p>
    <w:p>
      <w:pPr>
        <w:pStyle w:val="BodyText"/>
      </w:pPr>
      <w:r>
        <w:t xml:space="preserve">Proper attribution for scientific results is a common concern of</w:t>
      </w:r>
      <w:r>
        <w:t xml:space="preserve"> </w:t>
      </w:r>
      <w:r>
        <w:t xml:space="preserve">investigators whose data are integrated into larger databases. EarthChem</w:t>
      </w:r>
      <w:r>
        <w:t xml:space="preserve"> </w:t>
      </w:r>
      <w:r>
        <w:t xml:space="preserve">promotes proper attribution to investigators for their scientific data</w:t>
      </w:r>
      <w:r>
        <w:t xml:space="preserve"> </w:t>
      </w:r>
      <w:r>
        <w:t xml:space="preserve">in two ways. First, the ECL provides persistent, citable DOIs for each</w:t>
      </w:r>
      <w:r>
        <w:t xml:space="preserve"> </w:t>
      </w:r>
      <w:r>
        <w:t xml:space="preserve">submitted dataset. This ensures that the individual author can be</w:t>
      </w:r>
      <w:r>
        <w:t xml:space="preserve"> </w:t>
      </w:r>
      <w:r>
        <w:t xml:space="preserve">credited for their contributions to the larger database. A second way is</w:t>
      </w:r>
      <w:r>
        <w:t xml:space="preserve"> </w:t>
      </w:r>
      <w:r>
        <w:t xml:space="preserve">the Portal tool that allows investigators to track the number of times</w:t>
      </w:r>
      <w:r>
        <w:t xml:space="preserve"> </w:t>
      </w:r>
      <w:r>
        <w:t xml:space="preserve">data from a particular author has been downloaded into an integrated</w:t>
      </w:r>
      <w:r>
        <w:t xml:space="preserve"> </w:t>
      </w:r>
      <w:r>
        <w:t xml:space="preserve">dataset. A third way is that all outputs come with a list of references</w:t>
      </w:r>
      <w:r>
        <w:t xml:space="preserve"> </w:t>
      </w:r>
      <w:r>
        <w:t xml:space="preserve">at the bottom of the Excel sheet. This way, authors are automatically</w:t>
      </w:r>
      <w:r>
        <w:t xml:space="preserve"> </w:t>
      </w:r>
      <w:r>
        <w:t xml:space="preserve">provided with the references for all of the data they just downloaded</w:t>
      </w:r>
      <w:r>
        <w:t xml:space="preserve"> </w:t>
      </w:r>
      <w:r>
        <w:t xml:space="preserve">and can use that to populate their works cited list. The benefit of this</w:t>
      </w:r>
      <w:r>
        <w:t xml:space="preserve"> </w:t>
      </w:r>
      <w:r>
        <w:t xml:space="preserve">is improved citation and reporting function for funding agencies,</w:t>
      </w:r>
      <w:r>
        <w:t xml:space="preserve"> </w:t>
      </w:r>
      <w:r>
        <w:t xml:space="preserve">promotion cases, or other situations that require quantitative measure</w:t>
      </w:r>
      <w:r>
        <w:t xml:space="preserve"> </w:t>
      </w:r>
      <w:r>
        <w:t xml:space="preserve">of scientific output. EarthChem also encourages the citation of the</w:t>
      </w:r>
      <w:r>
        <w:t xml:space="preserve"> </w:t>
      </w:r>
      <w:r>
        <w:t xml:space="preserve">original sources of data in addition to PetDB itself.</w:t>
      </w:r>
    </w:p>
    <w:p>
      <w:pPr>
        <w:pStyle w:val="BodyText"/>
      </w:pPr>
      <w:r>
        <w:t xml:space="preserve">The challenges for electronic data publication in geochemistry outlined</w:t>
      </w:r>
      <w:r>
        <w:t xml:space="preserve"> </w:t>
      </w:r>
      <w:r>
        <w:t xml:space="preserve">by (Staudigel et al. 2003) have not been completely eliminated, but new users</w:t>
      </w:r>
      <w:r>
        <w:t xml:space="preserve"> </w:t>
      </w:r>
      <w:r>
        <w:t xml:space="preserve">and uses of electronic geochemical data have grown tremendously in the</w:t>
      </w:r>
      <w:r>
        <w:t xml:space="preserve"> </w:t>
      </w:r>
      <w:r>
        <w:t xml:space="preserve">past decade, with new databases, web applications, and scientific</w:t>
      </w:r>
      <w:r>
        <w:t xml:space="preserve"> </w:t>
      </w:r>
      <w:r>
        <w:t xml:space="preserve">results. Data systems that were created in the past must incorporate new</w:t>
      </w:r>
      <w:r>
        <w:t xml:space="preserve"> </w:t>
      </w:r>
      <w:r>
        <w:t xml:space="preserve">technologies and standards to remain relevant. Examples include unique</w:t>
      </w:r>
      <w:r>
        <w:t xml:space="preserve"> </w:t>
      </w:r>
      <w:r>
        <w:t xml:space="preserve">identifiers that have been developed for publications (DOI), samples</w:t>
      </w:r>
      <w:r>
        <w:t xml:space="preserve"> </w:t>
      </w:r>
      <w:r>
        <w:t xml:space="preserve">(IGSN), and people (</w:t>
      </w:r>
      <w:hyperlink r:id="rId41">
        <w:r>
          <w:rPr>
            <w:rStyle w:val="Hyperlink"/>
          </w:rPr>
          <w:t xml:space="preserve">ResearcherID</w:t>
        </w:r>
      </w:hyperlink>
      <w:r>
        <w:t xml:space="preserve">,</w:t>
      </w:r>
      <w:r>
        <w:t xml:space="preserve"> </w:t>
      </w:r>
      <w:hyperlink r:id="rId42">
        <w:r>
          <w:rPr>
            <w:rStyle w:val="Hyperlink"/>
          </w:rPr>
          <w:t xml:space="preserve">ORCiD</w:t>
        </w:r>
      </w:hyperlink>
      <w:r>
        <w:t xml:space="preserve">), which are being implemented into</w:t>
      </w:r>
      <w:r>
        <w:t xml:space="preserve"> </w:t>
      </w:r>
      <w:r>
        <w:t xml:space="preserve">EarthChem systems.</w:t>
      </w:r>
    </w:p>
    <w:p>
      <w:pPr>
        <w:pStyle w:val="BodyText"/>
      </w:pPr>
      <w:r>
        <w:t xml:space="preserve">We have shown how EarthChem has addressed the challenges related to</w:t>
      </w:r>
      <w:r>
        <w:t xml:space="preserve"> </w:t>
      </w:r>
      <w:r>
        <w:t xml:space="preserve">long-tail scientific data management and has contributed to the</w:t>
      </w:r>
      <w:r>
        <w:t xml:space="preserve"> </w:t>
      </w:r>
      <w:r>
        <w:t xml:space="preserve">scientific output both in its home geochemistry field but also other</w:t>
      </w:r>
      <w:r>
        <w:t xml:space="preserve"> </w:t>
      </w:r>
      <w:r>
        <w:t xml:space="preserve">seemingly unrelated related disciplines. Disciplinary sciences are</w:t>
      </w:r>
      <w:r>
        <w:t xml:space="preserve"> </w:t>
      </w:r>
      <w:r>
        <w:t xml:space="preserve">interlinked when solving grand challenges in science, especially Earth</w:t>
      </w:r>
      <w:r>
        <w:t xml:space="preserve"> </w:t>
      </w:r>
      <w:r>
        <w:t xml:space="preserve">Science, and thus so are the challenges for efficiently producing and</w:t>
      </w:r>
      <w:r>
        <w:t xml:space="preserve"> </w:t>
      </w:r>
      <w:r>
        <w:t xml:space="preserve">reusing scientific data. IEDA EarthChem and other disciplinary data</w:t>
      </w:r>
      <w:r>
        <w:t xml:space="preserve"> </w:t>
      </w:r>
      <w:r>
        <w:t xml:space="preserve">systems will continue to grow and integrate to provide their user</w:t>
      </w:r>
      <w:r>
        <w:t xml:space="preserve"> </w:t>
      </w:r>
      <w:r>
        <w:t xml:space="preserve">community with more powerful tools for scientific analysis and</w:t>
      </w:r>
      <w:r>
        <w:t xml:space="preserve"> </w:t>
      </w:r>
      <w:r>
        <w:t xml:space="preserve">discovery.</w:t>
      </w:r>
    </w:p>
    <w:p>
      <w:pPr>
        <w:pStyle w:val="Heading1"/>
      </w:pPr>
      <w:bookmarkStart w:id="43" w:name="acknowledgments"/>
      <w:bookmarkEnd w:id="43"/>
      <w:r>
        <w:t xml:space="preserve">Acknowledgments</w:t>
      </w:r>
    </w:p>
    <w:p>
      <w:pPr>
        <w:pStyle w:val="FirstParagraph"/>
      </w:pPr>
      <w:r>
        <w:t xml:space="preserve">This work was supported by</w:t>
      </w:r>
      <w:r>
        <w:t xml:space="preserve"> </w:t>
      </w:r>
      <w:hyperlink r:id="rId44">
        <w:r>
          <w:rPr>
            <w:rStyle w:val="Hyperlink"/>
          </w:rPr>
          <w:t xml:space="preserve">NSF Grant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0950477</w:t>
        </w:r>
      </w:hyperlink>
      <w:r>
        <w:t xml:space="preserve">. The EarthChem system was developed by a long list of</w:t>
      </w:r>
      <w:r>
        <w:t xml:space="preserve"> </w:t>
      </w:r>
      <w:r>
        <w:t xml:space="preserve">developers and data managers over the past 15 years, whose cumulative</w:t>
      </w:r>
      <w:r>
        <w:t xml:space="preserve"> </w:t>
      </w:r>
      <w:r>
        <w:t xml:space="preserve">contributions made this manuscript possible. The lead principal</w:t>
      </w:r>
      <w:r>
        <w:t xml:space="preserve"> </w:t>
      </w:r>
      <w:r>
        <w:t xml:space="preserve">investigator for this project is Kerstin Lehnert. This is a draft</w:t>
      </w:r>
      <w:r>
        <w:t xml:space="preserve"> </w:t>
      </w:r>
      <w:r>
        <w:t xml:space="preserve">manuscript that has not been reviewed by anyone other than the author.</w:t>
      </w:r>
    </w:p>
    <w:p>
      <w:pPr>
        <w:pStyle w:val="Heading1"/>
      </w:pPr>
      <w:bookmarkStart w:id="45" w:name="references"/>
      <w:bookmarkEnd w:id="45"/>
      <w:r>
        <w:t xml:space="preserve">References</w:t>
      </w:r>
    </w:p>
    <w:p>
      <w:pPr>
        <w:pStyle w:val="FirstParagraph"/>
      </w:pPr>
      <w:r>
        <w:t xml:space="preserve">Gale, Allison, Colleen A. Dalton, Charles H. Langmuir, Yongjun Su, and Jean-Guy Schilling. 2013.</w:t>
      </w:r>
      <w:r>
        <w:t xml:space="preserve"> </w:t>
      </w:r>
      <w:r>
        <w:t xml:space="preserve">“</w:t>
      </w:r>
      <w:r>
        <w:t xml:space="preserve">The Mean Composition of Ocean Ridge Basalts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Geochemistry Geophysics, Geosystems</w:t>
      </w:r>
      <w:r>
        <w:t xml:space="preserve"> </w:t>
      </w:r>
      <w:r>
        <w:t xml:space="preserve">14 (3): 489–518.</w:t>
      </w:r>
      <w:r>
        <w:t xml:space="preserve"> </w:t>
      </w:r>
      <w:hyperlink r:id="rId46">
        <w:r>
          <w:rPr>
            <w:rStyle w:val="Hyperlink"/>
          </w:rPr>
          <w:t xml:space="preserve">https://doi.org/10.1029/2012gc004334.</w:t>
        </w:r>
      </w:hyperlink>
    </w:p>
    <w:p>
      <w:pPr>
        <w:pStyle w:val="BodyText"/>
      </w:pPr>
      <w:r>
        <w:t xml:space="preserve">Rauch, Jason N. 2011.</w:t>
      </w:r>
      <w:r>
        <w:t xml:space="preserve"> </w:t>
      </w:r>
      <w:r>
        <w:t xml:space="preserve">“</w:t>
      </w:r>
      <w:r>
        <w:t xml:space="preserve">Global Distributions of Fe Al, Cu, and Zn Contained in Earths Derma Layers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Geochemical Exploration</w:t>
      </w:r>
      <w:r>
        <w:t xml:space="preserve"> </w:t>
      </w:r>
      <w:r>
        <w:t xml:space="preserve">110 (2): 193–201.</w:t>
      </w:r>
      <w:r>
        <w:t xml:space="preserve"> </w:t>
      </w:r>
      <w:hyperlink r:id="rId47">
        <w:r>
          <w:rPr>
            <w:rStyle w:val="Hyperlink"/>
          </w:rPr>
          <w:t xml:space="preserve">https://doi.org/10.1016/j.gexplo.2011.05.008.</w:t>
        </w:r>
      </w:hyperlink>
    </w:p>
    <w:p>
      <w:pPr>
        <w:pStyle w:val="BodyText"/>
      </w:pPr>
      <w:r>
        <w:t xml:space="preserve">Conrad, Clinton P., Todd A. Bianco, Eugene I. Smith, and Paul Wessel. 2011.</w:t>
      </w:r>
      <w:r>
        <w:t xml:space="preserve"> </w:t>
      </w:r>
      <w:r>
        <w:t xml:space="preserve">“</w:t>
      </w:r>
      <w:r>
        <w:t xml:space="preserve">Patterns of Intraplate Volcanism Controlled by Asthenospheric Shear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 Geosci</w:t>
      </w:r>
      <w:r>
        <w:t xml:space="preserve"> </w:t>
      </w:r>
      <w:r>
        <w:t xml:space="preserve">4 (5): 317–21.</w:t>
      </w:r>
      <w:r>
        <w:t xml:space="preserve"> </w:t>
      </w:r>
      <w:hyperlink r:id="rId48">
        <w:r>
          <w:rPr>
            <w:rStyle w:val="Hyperlink"/>
          </w:rPr>
          <w:t xml:space="preserve">https://doi.org/10.1038/ngeo1111.</w:t>
        </w:r>
      </w:hyperlink>
    </w:p>
    <w:p>
      <w:pPr>
        <w:pStyle w:val="BodyText"/>
      </w:pPr>
      <w:r>
        <w:t xml:space="preserve">Olson, John R., and Charles P. Hawkins. 2012.</w:t>
      </w:r>
      <w:r>
        <w:t xml:space="preserve"> </w:t>
      </w:r>
      <w:r>
        <w:t xml:space="preserve">“</w:t>
      </w:r>
      <w:r>
        <w:t xml:space="preserve">Predicting Natural Base-Flow Stream Water Chemistry in the Western United States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Water Resour. Res.</w:t>
      </w:r>
      <w:r>
        <w:t xml:space="preserve"> </w:t>
      </w:r>
      <w:r>
        <w:t xml:space="preserve">48 (2): n/a–n/a.</w:t>
      </w:r>
      <w:r>
        <w:t xml:space="preserve"> </w:t>
      </w:r>
      <w:hyperlink r:id="rId49">
        <w:r>
          <w:rPr>
            <w:rStyle w:val="Hyperlink"/>
          </w:rPr>
          <w:t xml:space="preserve">https://doi.org/10.1029/2011wr011088.</w:t>
        </w:r>
      </w:hyperlink>
    </w:p>
    <w:p>
      <w:pPr>
        <w:pStyle w:val="BodyText"/>
      </w:pPr>
      <w:r>
        <w:t xml:space="preserve">Hein, A., and V. Kilikoglou. 2011.</w:t>
      </w:r>
      <w:r>
        <w:t xml:space="preserve"> </w:t>
      </w:r>
      <w:r>
        <w:t xml:space="preserve">“</w:t>
      </w:r>
      <w:r>
        <w:t xml:space="preserve">CeraDAT</w:t>
      </w:r>
      <w:r>
        <w:t xml:space="preserve">-PROTOTYPE OF A WEB-BASED RELATIONAL DATABASE FOR ARCHAEOLOGICAL CERAMICS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Archaeometry</w:t>
      </w:r>
      <w:r>
        <w:t xml:space="preserve"> </w:t>
      </w:r>
      <w:r>
        <w:t xml:space="preserve">54 (2): 230–43.</w:t>
      </w:r>
      <w:r>
        <w:t xml:space="preserve"> </w:t>
      </w:r>
      <w:hyperlink r:id="rId50">
        <w:r>
          <w:rPr>
            <w:rStyle w:val="Hyperlink"/>
          </w:rPr>
          <w:t xml:space="preserve">https://doi.org/10.1111/j.1475-4754.2011.00618.x.</w:t>
        </w:r>
      </w:hyperlink>
    </w:p>
    <w:p>
      <w:pPr>
        <w:pStyle w:val="BodyText"/>
      </w:pPr>
      <w:r>
        <w:t xml:space="preserve">Rodrigues, Carla, Cristina M</w:t>
      </w:r>
      <w:r>
        <w:t xml:space="preserve">á</w:t>
      </w:r>
      <w:r>
        <w:t xml:space="preserve">guas, and Thomas Prohaska. 2010.</w:t>
      </w:r>
      <w:r>
        <w:t xml:space="preserve"> </w:t>
      </w:r>
      <w:r>
        <w:t xml:space="preserve">“</w:t>
      </w:r>
      <w:r>
        <w:t xml:space="preserve">Strontium and Oxygen Isotope Fingerprinting of Green Coffee Beans and Its Potential to Proof Authenticity of Coffee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European Food Research and Technology</w:t>
      </w:r>
      <w:r>
        <w:t xml:space="preserve"> </w:t>
      </w:r>
      <w:r>
        <w:t xml:space="preserve">232 (2): 361–73.</w:t>
      </w:r>
      <w:r>
        <w:t xml:space="preserve"> </w:t>
      </w:r>
      <w:hyperlink r:id="rId51">
        <w:r>
          <w:rPr>
            <w:rStyle w:val="Hyperlink"/>
          </w:rPr>
          <w:t xml:space="preserve">https://doi.org/10.1007/s00217-010-1362-z.</w:t>
        </w:r>
      </w:hyperlink>
    </w:p>
    <w:p>
      <w:pPr>
        <w:pStyle w:val="BodyText"/>
      </w:pPr>
      <w:r>
        <w:t xml:space="preserve">Heidorn, P. Bryan. 2008.</w:t>
      </w:r>
      <w:r>
        <w:t xml:space="preserve"> </w:t>
      </w:r>
      <w:r>
        <w:t xml:space="preserve">“</w:t>
      </w:r>
      <w:r>
        <w:t xml:space="preserve">Shedding Light on the Dark Data in the Long Tail of Science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Library Trends</w:t>
      </w:r>
      <w:r>
        <w:t xml:space="preserve"> </w:t>
      </w:r>
      <w:r>
        <w:t xml:space="preserve">57 (2): 280–99.</w:t>
      </w:r>
      <w:r>
        <w:t xml:space="preserve"> </w:t>
      </w:r>
      <w:hyperlink r:id="rId52">
        <w:r>
          <w:rPr>
            <w:rStyle w:val="Hyperlink"/>
          </w:rPr>
          <w:t xml:space="preserve">https://doi.org/10.1353/lib.0.0036.</w:t>
        </w:r>
      </w:hyperlink>
    </w:p>
    <w:p>
      <w:pPr>
        <w:pStyle w:val="BodyText"/>
      </w:pPr>
      <w:r>
        <w:t xml:space="preserve">Lehnert, K., Y. Su, C. H. Langmuir, B. Sarbas, and U. Nohl. 2000.</w:t>
      </w:r>
      <w:r>
        <w:t xml:space="preserve"> </w:t>
      </w:r>
      <w:r>
        <w:t xml:space="preserve">“</w:t>
      </w:r>
      <w:r>
        <w:t xml:space="preserve">A Global Geochemical Database Structure for Rocks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Geochemistry Geophysics, Geosystems</w:t>
      </w:r>
      <w:r>
        <w:t xml:space="preserve"> </w:t>
      </w:r>
      <w:r>
        <w:t xml:space="preserve">1 (5): n/a–n/a.</w:t>
      </w:r>
      <w:r>
        <w:t xml:space="preserve"> </w:t>
      </w:r>
      <w:hyperlink r:id="rId53">
        <w:r>
          <w:rPr>
            <w:rStyle w:val="Hyperlink"/>
          </w:rPr>
          <w:t xml:space="preserve">https://doi.org/10.1029/1999gc000026.</w:t>
        </w:r>
      </w:hyperlink>
    </w:p>
    <w:p>
      <w:pPr>
        <w:pStyle w:val="BodyText"/>
      </w:pPr>
      <w:r>
        <w:t xml:space="preserve">Sarbas, B., and U. Nohl. 2009.</w:t>
      </w:r>
      <w:r>
        <w:t xml:space="preserve"> </w:t>
      </w:r>
      <w:r>
        <w:t xml:space="preserve">“</w:t>
      </w:r>
      <w:r>
        <w:t xml:space="preserve">The GEOROC Database - A Decade of Online Geochemistry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Geochimica Et Cosmochimica Acta Volume 73, Issue 13, Supplement</w:t>
      </w:r>
      <w:r>
        <w:t xml:space="preserve">.</w:t>
      </w:r>
      <w:r>
        <w:t xml:space="preserve"> </w:t>
      </w:r>
      <w:hyperlink r:id="rId54">
        <w:r>
          <w:rPr>
            <w:rStyle w:val="Hyperlink"/>
          </w:rPr>
          <w:t xml:space="preserve">https://doi.org/10.1016/j.gca.2009.05.015.</w:t>
        </w:r>
      </w:hyperlink>
    </w:p>
    <w:p>
      <w:pPr>
        <w:pStyle w:val="BodyText"/>
      </w:pPr>
      <w:r>
        <w:t xml:space="preserve">Walker, J. D., T.D. Bowers, R.A. Black, A.F. Glazner, G. Lang Farmer, and R. W. Carlson. 2006.</w:t>
      </w:r>
      <w:r>
        <w:t xml:space="preserve"> </w:t>
      </w:r>
      <w:r>
        <w:t xml:space="preserve">“</w:t>
      </w:r>
      <w:r>
        <w:t xml:space="preserve">A Geochemical Database for Western North American Volcanic and Intrusive Rocks (NAVDAT)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GSA Special Paper 397 Geoinformatics: Data to Knowledge</w:t>
      </w:r>
      <w:r>
        <w:t xml:space="preserve"> </w:t>
      </w:r>
      <w:r>
        <w:t xml:space="preserve">397: 6171.</w:t>
      </w:r>
      <w:r>
        <w:t xml:space="preserve"> </w:t>
      </w:r>
      <w:hyperlink r:id="rId55">
        <w:r>
          <w:rPr>
            <w:rStyle w:val="Hyperlink"/>
          </w:rPr>
          <w:t xml:space="preserve">https://doi.org/10.1130/2006.2397(05).</w:t>
        </w:r>
      </w:hyperlink>
    </w:p>
    <w:p>
      <w:pPr>
        <w:pStyle w:val="BodyText"/>
      </w:pPr>
      <w:r>
        <w:t xml:space="preserve">Mottl, J. M. 2012.</w:t>
      </w:r>
      <w:r>
        <w:t xml:space="preserve"> </w:t>
      </w:r>
      <w:r>
        <w:t xml:space="preserve">“</w:t>
      </w:r>
      <w:r>
        <w:t xml:space="preserve">Explanatory Notes and Master Chemical Item Spreadsheet for the VentDB Data Collections Housed in the Geochemical Resource Library</w:t>
      </w:r>
      <w:r>
        <w:t xml:space="preserve">”</w:t>
      </w:r>
      <w:r>
        <w:t xml:space="preserve">. Integrated Earth Data Applications (IEDA).</w:t>
      </w:r>
      <w:r>
        <w:t xml:space="preserve"> </w:t>
      </w:r>
      <w:hyperlink r:id="rId56">
        <w:r>
          <w:rPr>
            <w:rStyle w:val="Hyperlink"/>
          </w:rPr>
          <w:t xml:space="preserve">https://doi.org/10.1594/IEDA/100207.</w:t>
        </w:r>
      </w:hyperlink>
    </w:p>
    <w:p>
      <w:pPr>
        <w:pStyle w:val="BodyText"/>
      </w:pPr>
      <w:r>
        <w:t xml:space="preserve">Staudigel, Hubert, John Helly, Anthony A. P. Koppers, Henry F. Shaw, William F. McDonough, Albrecht W. Hofmann, Charles H. Langmuir, et al. 2003.</w:t>
      </w:r>
      <w:r>
        <w:t xml:space="preserve"> </w:t>
      </w:r>
      <w:r>
        <w:t xml:space="preserve">“</w:t>
      </w:r>
      <w:r>
        <w:t xml:space="preserve">Electronic Data Publication in Geochemistry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Geochemistry Geophysics, Geosystems</w:t>
      </w:r>
      <w:r>
        <w:t xml:space="preserve"> </w:t>
      </w:r>
      <w:r>
        <w:t xml:space="preserve">4 (3): n/a–n/a.</w:t>
      </w:r>
      <w:r>
        <w:t xml:space="preserve"> </w:t>
      </w:r>
      <w:hyperlink r:id="rId57">
        <w:r>
          <w:rPr>
            <w:rStyle w:val="Hyperlink"/>
          </w:rPr>
          <w:t xml:space="preserve">https://doi.org/10.1029/2002gc000314.</w:t>
        </w:r>
      </w:hyperlink>
    </w:p>
    <w:p>
      <w:pPr>
        <w:pStyle w:val="BodyText"/>
      </w:pPr>
      <w:r>
        <w:t xml:space="preserve">Goldstein, Steven L., Albrecht W. Hofmann, and Kerstin A. Lehnert. 2014.</w:t>
      </w:r>
      <w:r>
        <w:t xml:space="preserve"> </w:t>
      </w:r>
      <w:r>
        <w:t xml:space="preserve">“</w:t>
      </w:r>
      <w:r>
        <w:t xml:space="preserve">Requirements for the Publication of Geochemical Data</w:t>
      </w:r>
      <w:r>
        <w:t xml:space="preserve">”</w:t>
      </w:r>
      <w:r>
        <w:t xml:space="preserve">. Integrated Earth Data Applications (IEDA).</w:t>
      </w:r>
      <w:r>
        <w:t xml:space="preserve"> </w:t>
      </w:r>
      <w:hyperlink r:id="rId58">
        <w:r>
          <w:rPr>
            <w:rStyle w:val="Hyperlink"/>
          </w:rPr>
          <w:t xml:space="preserve">https://doi.org/10.1594/IEDA/100426.</w:t>
        </w:r>
      </w:hyperlink>
    </w:p>
    <w:p>
      <w:pPr>
        <w:pStyle w:val="BodyText"/>
      </w:pPr>
      <w:r>
        <w:t xml:space="preserve">Bowring, J. F., N. M. McLean, and S. A. Bowring. 2011.</w:t>
      </w:r>
      <w:r>
        <w:t xml:space="preserve"> </w:t>
      </w:r>
      <w:r>
        <w:t xml:space="preserve">“</w:t>
      </w:r>
      <w:r>
        <w:t xml:space="preserve">Engineering Cyber Infrastructure for U-Pb Geochronology: Tripoli and U-Pb</w:t>
      </w:r>
      <w:r>
        <w:t xml:space="preserve">_</w:t>
      </w:r>
      <w:r>
        <w:t xml:space="preserve">Redux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Geochemistry Geophysics, Geosystems</w:t>
      </w:r>
      <w:r>
        <w:t xml:space="preserve"> </w:t>
      </w:r>
      <w:r>
        <w:t xml:space="preserve">12 (6): n/a–n/a.</w:t>
      </w:r>
      <w:r>
        <w:t xml:space="preserve"> </w:t>
      </w:r>
      <w:hyperlink r:id="rId59">
        <w:r>
          <w:rPr>
            <w:rStyle w:val="Hyperlink"/>
          </w:rPr>
          <w:t xml:space="preserve">https://doi.org/10.1029/2010gc003479.</w:t>
        </w:r>
      </w:hyperlink>
    </w:p>
    <w:p>
      <w:pPr>
        <w:pStyle w:val="BodyText"/>
      </w:pPr>
      <w:r>
        <w:t xml:space="preserve">Walker, J. D., J. A. Ash, J. F. Bowring, S. A. Bowring, A.L. Deino, R. Kislitsyn, A. A. Koppers, N. M. Mclean, and K. A. Lehnert. 2011.</w:t>
      </w:r>
      <w:r>
        <w:t xml:space="preserve"> </w:t>
      </w:r>
      <w:r>
        <w:t xml:space="preserve">“</w:t>
      </w:r>
      <w:r>
        <w:t xml:space="preserve">Collaboration of EarthChem and EARTHTIME to Develop a Geochronology and Thermochronology Database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Abstract IN23C-1463 Presented at 2011 Fall Meeting, AGU, San Francisco, Calif., 5-9 Dec</w:t>
      </w:r>
      <w:r>
        <w:t xml:space="preserve">.</w:t>
      </w:r>
      <w:r>
        <w:t xml:space="preserve"> </w:t>
      </w:r>
      <w:hyperlink r:id="rId60">
        <w:r>
          <w:rPr>
            <w:rStyle w:val="Hyperlink"/>
          </w:rPr>
          <w:t xml:space="preserve">http://http://abstractsearch.agu.org/meetings/2011/FM/sections/IN/sessions/IN23C/abstracts/IN23C-1463.html.</w:t>
        </w:r>
      </w:hyperlink>
    </w:p>
    <w:p>
      <w:pPr>
        <w:pStyle w:val="BodyText"/>
      </w:pPr>
      <w:r>
        <w:t xml:space="preserve">Starr, Joan, and Angela Gastl. 2011.</w:t>
      </w:r>
      <w:r>
        <w:t xml:space="preserve"> </w:t>
      </w:r>
      <w:r>
        <w:t xml:space="preserve">“</w:t>
      </w:r>
      <w:r>
        <w:t xml:space="preserve">IsCitedBy</w:t>
      </w:r>
      <w:r>
        <w:t xml:space="preserve">: A Metadata Scheme for</w:t>
      </w:r>
      <w:r>
        <w:t xml:space="preserve"> </w:t>
      </w:r>
      <w:r>
        <w:t xml:space="preserve">DataCite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D-Lib Magazine</w:t>
      </w:r>
      <w:r>
        <w:t xml:space="preserve"> </w:t>
      </w:r>
      <w:r>
        <w:t xml:space="preserve">17 (1/2).</w:t>
      </w:r>
      <w:r>
        <w:t xml:space="preserve"> </w:t>
      </w:r>
      <w:hyperlink r:id="rId61">
        <w:r>
          <w:rPr>
            <w:rStyle w:val="Hyperlink"/>
          </w:rPr>
          <w:t xml:space="preserve">https://doi.org/10.1045/january2011-starr.</w:t>
        </w:r>
      </w:hyperlink>
    </w:p>
    <w:p>
      <w:pPr>
        <w:pStyle w:val="BodyText"/>
      </w:pPr>
      <w:r>
        <w:t xml:space="preserve">Class, Conny, and Kerstin Lehnert. 2012.</w:t>
      </w:r>
      <w:r>
        <w:t xml:space="preserve"> </w:t>
      </w:r>
      <w:r>
        <w:t xml:space="preserve">“</w:t>
      </w:r>
      <w:r>
        <w:t xml:space="preserve">PetDB Expert MORB (Mid-Ocean Ridge Basalt) Compilation</w:t>
      </w:r>
      <w:r>
        <w:t xml:space="preserve">”</w:t>
      </w:r>
      <w:r>
        <w:t xml:space="preserve">. Integrated Earth Data Applications (IEDA).</w:t>
      </w:r>
      <w:r>
        <w:t xml:space="preserve"> </w:t>
      </w:r>
      <w:hyperlink r:id="rId62">
        <w:r>
          <w:rPr>
            <w:rStyle w:val="Hyperlink"/>
          </w:rPr>
          <w:t xml:space="preserve">https://doi.org/10.1594/IEDA/100060.</w:t>
        </w:r>
      </w:hyperlink>
    </w:p>
    <w:p>
      <w:pPr>
        <w:pStyle w:val="BodyText"/>
      </w:pPr>
      <w:r>
        <w:t xml:space="preserve">Gill, James B. 2014.</w:t>
      </w:r>
      <w:r>
        <w:t xml:space="preserve"> </w:t>
      </w:r>
      <w:r>
        <w:t xml:space="preserve">“</w:t>
      </w:r>
      <w:r>
        <w:t xml:space="preserve">Fiji Tonalites</w:t>
      </w:r>
      <w:r>
        <w:t xml:space="preserve">”</w:t>
      </w:r>
      <w:r>
        <w:t xml:space="preserve">. Integrated Earth Data Applications (IEDA).</w:t>
      </w:r>
      <w:r>
        <w:t xml:space="preserve"> </w:t>
      </w:r>
      <w:hyperlink r:id="rId63">
        <w:r>
          <w:rPr>
            <w:rStyle w:val="Hyperlink"/>
          </w:rPr>
          <w:t xml:space="preserve">https://doi.org/10.1594/IEDA/100418.</w:t>
        </w:r>
      </w:hyperlink>
    </w:p>
    <w:p>
      <w:pPr>
        <w:pStyle w:val="BodyText"/>
      </w:pPr>
      <w:r>
        <w:t xml:space="preserve">Delano, John W. 2013a.</w:t>
      </w:r>
      <w:r>
        <w:t xml:space="preserve"> </w:t>
      </w:r>
      <w:r>
        <w:t xml:space="preserve">“</w:t>
      </w:r>
      <w:r>
        <w:t xml:space="preserve">Electron Microprobe Analyses of Apollo 15 Green and Yellow Glasses from Lunar Sample 15426,72</w:t>
      </w:r>
      <w:r>
        <w:t xml:space="preserve">”</w:t>
      </w:r>
      <w:r>
        <w:t xml:space="preserve">. Integrated Earth Data Applications (IEDA).</w:t>
      </w:r>
      <w:r>
        <w:t xml:space="preserve"> </w:t>
      </w:r>
      <w:hyperlink r:id="rId64">
        <w:r>
          <w:rPr>
            <w:rStyle w:val="Hyperlink"/>
          </w:rPr>
          <w:t xml:space="preserve">https://doi.org/10.1594/IEDA/100410.</w:t>
        </w:r>
      </w:hyperlink>
    </w:p>
    <w:p>
      <w:pPr>
        <w:pStyle w:val="BodyText"/>
      </w:pPr>
      <w:r>
        <w:t xml:space="preserve">———. 2013b.</w:t>
      </w:r>
      <w:r>
        <w:t xml:space="preserve"> </w:t>
      </w:r>
      <w:r>
        <w:t xml:space="preserve">“</w:t>
      </w:r>
      <w:r>
        <w:t xml:space="preserve">Electron Microprobe Analyses of Apollo 17 Volcanic Orange Glasses from Lunar Sample 74220,128</w:t>
      </w:r>
      <w:r>
        <w:t xml:space="preserve">”</w:t>
      </w:r>
      <w:r>
        <w:t xml:space="preserve">. Integrated Earth Data Applications (IEDA).</w:t>
      </w:r>
      <w:r>
        <w:t xml:space="preserve"> </w:t>
      </w:r>
      <w:hyperlink r:id="rId65">
        <w:r>
          <w:rPr>
            <w:rStyle w:val="Hyperlink"/>
          </w:rPr>
          <w:t xml:space="preserve">https://doi.org/10.1594/IEDA/100411.</w:t>
        </w:r>
      </w:hyperlink>
    </w:p>
    <w:p>
      <w:pPr>
        <w:pStyle w:val="BodyText"/>
      </w:pPr>
      <w:r>
        <w:t xml:space="preserve">Kimura, Jun-Ichi. 2012.</w:t>
      </w:r>
      <w:r>
        <w:t xml:space="preserve"> </w:t>
      </w:r>
      <w:r>
        <w:t xml:space="preserve">“</w:t>
      </w:r>
      <w:r>
        <w:t xml:space="preserve">Arc Basalt Simulator (ABS) Version 3</w:t>
      </w:r>
      <w:r>
        <w:t xml:space="preserve">”</w:t>
      </w:r>
      <w:r>
        <w:t xml:space="preserve">. Integrated Earth Data Applications (IEDA).</w:t>
      </w:r>
      <w:r>
        <w:t xml:space="preserve"> </w:t>
      </w:r>
      <w:hyperlink r:id="rId66">
        <w:r>
          <w:rPr>
            <w:rStyle w:val="Hyperlink"/>
          </w:rPr>
          <w:t xml:space="preserve">https://doi.org/10.1594/IEDA/100045.</w:t>
        </w:r>
      </w:hyperlink>
    </w:p>
    <w:p>
      <w:pPr>
        <w:pStyle w:val="BodyText"/>
      </w:pPr>
      <w:r>
        <w:t xml:space="preserve">Lehnert</w:t>
      </w:r>
      <w:r>
        <w:t xml:space="preserve">, K., and L.</w:t>
      </w:r>
      <w:r>
        <w:t xml:space="preserve"> </w:t>
      </w:r>
      <w:r>
        <w:t xml:space="preserve">Hsu</w:t>
      </w:r>
      <w:r>
        <w:t xml:space="preserve">. 2013.</w:t>
      </w:r>
      <w:r>
        <w:t xml:space="preserve"> </w:t>
      </w:r>
      <w:r>
        <w:t xml:space="preserve">“</w:t>
      </w:r>
      <w:r>
        <w:t xml:space="preserve">Data Publication: The Role of Community-Based, Disciplinary Repositories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EGU General Assembly Conference Abstracts</w:t>
      </w:r>
      <w:r>
        <w:t xml:space="preserve">, 15:13218. EGU General Assembly Conference Abstracts.</w:t>
      </w:r>
    </w:p>
    <w:p>
      <w:pPr>
        <w:pStyle w:val="BodyText"/>
      </w:pPr>
      <w:r>
        <w:t xml:space="preserve">Goldstein, Steven L., Gad Soffer, Charles H. Langmuir, Kerstin A. Lehnert, David W. Graham, and Peter J. Michael. 2008.</w:t>
      </w:r>
      <w:r>
        <w:t xml:space="preserve"> </w:t>
      </w:r>
      <w:r>
        <w:t xml:space="preserve">“</w:t>
      </w:r>
      <w:r>
        <w:t xml:space="preserve">Origin of a</w:t>
      </w:r>
      <w:r>
        <w:t xml:space="preserve"> </w:t>
      </w:r>
      <w:r>
        <w:t xml:space="preserve">‘</w:t>
      </w:r>
      <w:r>
        <w:t xml:space="preserve">Southern Hemisphere</w:t>
      </w:r>
      <w:r>
        <w:t xml:space="preserve">’</w:t>
      </w:r>
      <w:r>
        <w:t xml:space="preserve"> </w:t>
      </w:r>
      <w:r>
        <w:t xml:space="preserve">Geochemical Signature in the Arctic Upper Mantle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</w:t>
      </w:r>
      <w:r>
        <w:t xml:space="preserve"> </w:t>
      </w:r>
      <w:r>
        <w:t xml:space="preserve">453 (7191): 89–93.</w:t>
      </w:r>
      <w:r>
        <w:t xml:space="preserve"> </w:t>
      </w:r>
      <w:hyperlink r:id="rId67">
        <w:r>
          <w:rPr>
            <w:rStyle w:val="Hyperlink"/>
          </w:rPr>
          <w:t xml:space="preserve">https://doi.org/10.1038/nature06919.</w:t>
        </w:r>
      </w:hyperlink>
    </w:p>
    <w:p>
      <w:pPr>
        <w:pStyle w:val="BodyText"/>
      </w:pPr>
      <w:r>
        <w:t xml:space="preserve">Salters, Vincent J. M., and Andreas Stracke. 2004.</w:t>
      </w:r>
      <w:r>
        <w:t xml:space="preserve"> </w:t>
      </w:r>
      <w:r>
        <w:t xml:space="preserve">“</w:t>
      </w:r>
      <w:r>
        <w:t xml:space="preserve">Composition of the Depleted Mantle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Geochemistry Geophysics, Geosystems</w:t>
      </w:r>
      <w:r>
        <w:t xml:space="preserve"> </w:t>
      </w:r>
      <w:r>
        <w:t xml:space="preserve">5 (5): n/a–n/a.</w:t>
      </w:r>
      <w:r>
        <w:t xml:space="preserve"> </w:t>
      </w:r>
      <w:hyperlink r:id="rId68">
        <w:r>
          <w:rPr>
            <w:rStyle w:val="Hyperlink"/>
          </w:rPr>
          <w:t xml:space="preserve">https://doi.org/10.1029/2003gc000597.</w:t>
        </w:r>
      </w:hyperlink>
    </w:p>
    <w:p>
      <w:pPr>
        <w:pStyle w:val="BodyText"/>
      </w:pPr>
      <w:r>
        <w:t xml:space="preserve">Keller, C. Brenhin, and Blair Schoene. 2012.</w:t>
      </w:r>
      <w:r>
        <w:t xml:space="preserve"> </w:t>
      </w:r>
      <w:r>
        <w:t xml:space="preserve">“</w:t>
      </w:r>
      <w:r>
        <w:t xml:space="preserve">Statistical Geochemistry Reveals Disruption in Secular Lithospheric Evolution about 2.5 Gyr Ago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</w:t>
      </w:r>
      <w:r>
        <w:t xml:space="preserve"> </w:t>
      </w:r>
      <w:r>
        <w:t xml:space="preserve">485 (7399): 490–93.</w:t>
      </w:r>
      <w:r>
        <w:t xml:space="preserve"> </w:t>
      </w:r>
      <w:hyperlink r:id="rId69">
        <w:r>
          <w:rPr>
            <w:rStyle w:val="Hyperlink"/>
          </w:rPr>
          <w:t xml:space="preserve">https://doi.org/10.1038/nature11024.</w:t>
        </w:r>
      </w:hyperlink>
    </w:p>
    <w:p>
      <w:pPr>
        <w:pStyle w:val="BodyText"/>
      </w:pPr>
      <w:r>
        <w:t xml:space="preserve">Hartmann, Jens, and Nils Moosdorf. 2012.</w:t>
      </w:r>
      <w:r>
        <w:t xml:space="preserve"> </w:t>
      </w:r>
      <w:r>
        <w:t xml:space="preserve">“</w:t>
      </w:r>
      <w:r>
        <w:t xml:space="preserve">The New Global Lithological Map Database</w:t>
      </w:r>
      <w:r>
        <w:t xml:space="preserve"> </w:t>
      </w:r>
      <w:r>
        <w:t xml:space="preserve">GLiM</w:t>
      </w:r>
      <w:r>
        <w:t xml:space="preserve">: A Representation of Rock Properties at the Earth Surface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Geochemistry Geophysics, Geosystems</w:t>
      </w:r>
      <w:r>
        <w:t xml:space="preserve"> </w:t>
      </w:r>
      <w:r>
        <w:t xml:space="preserve">13 (12): n/a–n/a.</w:t>
      </w:r>
      <w:r>
        <w:t xml:space="preserve"> </w:t>
      </w:r>
      <w:hyperlink r:id="rId70">
        <w:r>
          <w:rPr>
            <w:rStyle w:val="Hyperlink"/>
          </w:rPr>
          <w:t xml:space="preserve">https://doi.org/10.1029/2012gc004370.</w:t>
        </w:r>
      </w:hyperlink>
    </w:p>
    <w:p>
      <w:pPr>
        <w:pStyle w:val="BodyText"/>
      </w:pPr>
      <w:r>
        <w:t xml:space="preserve">Bataille, Clement P., Jason Laffoon, and Gabriel J. Bowen. 2012.</w:t>
      </w:r>
      <w:r>
        <w:t xml:space="preserve"> </w:t>
      </w:r>
      <w:r>
        <w:t xml:space="preserve">“</w:t>
      </w:r>
      <w:r>
        <w:t xml:space="preserve">Mapping Multiple Source Effects on the Strontium Isotopic Signatures of Ecosystems from the Circum-Caribbean Region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Ecosphere</w:t>
      </w:r>
      <w:r>
        <w:t xml:space="preserve"> </w:t>
      </w:r>
      <w:r>
        <w:t xml:space="preserve">3 (12): art118.</w:t>
      </w:r>
      <w:r>
        <w:t xml:space="preserve"> </w:t>
      </w:r>
      <w:hyperlink r:id="rId71">
        <w:r>
          <w:rPr>
            <w:rStyle w:val="Hyperlink"/>
          </w:rPr>
          <w:t xml:space="preserve">https://doi.org/10.1890/es12-00155.1.</w:t>
        </w:r>
      </w:hyperlink>
    </w:p>
    <w:p>
      <w:pPr>
        <w:pStyle w:val="BodyText"/>
      </w:pPr>
      <w:r>
        <w:t xml:space="preserve">Box, M.R., M.D. Krom, R.A. Cliff, M. Bar-Matthews, A. Almogi-Labin, A. Ayalon, and M. Paterne. 2011.</w:t>
      </w:r>
      <w:r>
        <w:t xml:space="preserve"> </w:t>
      </w:r>
      <w:r>
        <w:t xml:space="preserve">“</w:t>
      </w:r>
      <w:r>
        <w:t xml:space="preserve">Response of the Nile and Its Catchment to Millennial-Scale Climatic Change since the</w:t>
      </w:r>
      <w:r>
        <w:t xml:space="preserve"> </w:t>
      </w:r>
      <w:r>
        <w:t xml:space="preserve">LGM</w:t>
      </w:r>
      <w:r>
        <w:t xml:space="preserve"> </w:t>
      </w:r>
      <w:r>
        <w:t xml:space="preserve">from Sr Isotopes and Major Elements of East Mediterranean Sediments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Quaternary Science Reviews</w:t>
      </w:r>
      <w:r>
        <w:t xml:space="preserve"> </w:t>
      </w:r>
      <w:r>
        <w:t xml:space="preserve">30 (3-4): 431–42.</w:t>
      </w:r>
      <w:r>
        <w:t xml:space="preserve"> </w:t>
      </w:r>
      <w:hyperlink r:id="rId72">
        <w:r>
          <w:rPr>
            <w:rStyle w:val="Hyperlink"/>
          </w:rPr>
          <w:t xml:space="preserve">https://doi.org/10.1016/j.quascirev.2010.12.005.</w:t>
        </w:r>
      </w:hyperlink>
    </w:p>
    <w:p>
      <w:pPr>
        <w:pStyle w:val="BodyText"/>
      </w:pPr>
      <w:r>
        <w:t xml:space="preserve">Hirschmann, M. M., M. S. Ghiorso, F. A. Davis, S. M. Gordon, S. Mukherjee, T. L. Grove, M. Krawczynski, E. Medard, and C. B. Till. 2008.</w:t>
      </w:r>
      <w:r>
        <w:t xml:space="preserve"> </w:t>
      </w:r>
      <w:r>
        <w:t xml:space="preserve">“</w:t>
      </w:r>
      <w:r>
        <w:t xml:space="preserve">Library of Experimental Phase Relations (</w:t>
      </w:r>
      <w:r>
        <w:t xml:space="preserve">LEPR</w:t>
      </w:r>
      <w:r>
        <w:t xml:space="preserve">): A Database and Web Portal for Experimental Magmatic Phase Equilibria Data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Geochemistry Geophysics, Geosystems</w:t>
      </w:r>
      <w:r>
        <w:t xml:space="preserve"> </w:t>
      </w:r>
      <w:r>
        <w:t xml:space="preserve">9 (3): n/a–n/a.</w:t>
      </w:r>
      <w:r>
        <w:t xml:space="preserve"> </w:t>
      </w:r>
      <w:hyperlink r:id="rId73">
        <w:r>
          <w:rPr>
            <w:rStyle w:val="Hyperlink"/>
          </w:rPr>
          <w:t xml:space="preserve">https://doi.org/10.1029/2007gc001894.</w:t>
        </w:r>
      </w:hyperlink>
    </w:p>
    <w:p>
      <w:pPr>
        <w:pStyle w:val="BodyText"/>
      </w:pPr>
      <w:r>
        <w:t xml:space="preserve">Lehnert, K. 2007.</w:t>
      </w:r>
      <w:r>
        <w:t xml:space="preserve"> </w:t>
      </w:r>
      <w:r>
        <w:t xml:space="preserve">“</w:t>
      </w:r>
      <w:r>
        <w:t xml:space="preserve">The PetDB Data Collection: Impact on Science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2007 GSA Denver Annual Meeting</w:t>
      </w:r>
      <w:r>
        <w:t xml:space="preserve">.</w:t>
      </w:r>
      <w:r>
        <w:t xml:space="preserve"> </w:t>
      </w:r>
      <w:hyperlink r:id="rId74">
        <w:r>
          <w:rPr>
            <w:rStyle w:val="Hyperlink"/>
          </w:rPr>
          <w:t xml:space="preserve">https://gsa.confex.com/gsa/2007AM/finalprogram/abstract_131184.htm.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1bc0764f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6" Target="media/rId36.png" /><Relationship Type="http://schemas.openxmlformats.org/officeDocument/2006/relationships/hyperlink" Id="rId28" Target="http://georoc.mpch-mainz.gwdg.de/georoc/" TargetMode="External" /><Relationship Type="http://schemas.openxmlformats.org/officeDocument/2006/relationships/hyperlink" Id="rId60" Target="http://http://abstractsearch.agu.org/meetings/2011/FM/sections/IN/sessions/IN23C/abstracts/IN23C-1463.html." TargetMode="External" /><Relationship Type="http://schemas.openxmlformats.org/officeDocument/2006/relationships/hyperlink" Id="rId29" Target="http://navdat.org/" TargetMode="External" /><Relationship Type="http://schemas.openxmlformats.org/officeDocument/2006/relationships/hyperlink" Id="rId42" Target="http://orcid.org/" TargetMode="External" /><Relationship Type="http://schemas.openxmlformats.org/officeDocument/2006/relationships/hyperlink" Id="rId26" Target="http://www.earthchem.org/petdb" TargetMode="External" /><Relationship Type="http://schemas.openxmlformats.org/officeDocument/2006/relationships/hyperlink" Id="rId27" Target="http://www.earthchem.org/seddb" TargetMode="External" /><Relationship Type="http://schemas.openxmlformats.org/officeDocument/2006/relationships/hyperlink" Id="rId30" Target="http://www.earthchem.org/ventdb" TargetMode="External" /><Relationship Type="http://schemas.openxmlformats.org/officeDocument/2006/relationships/hyperlink" Id="rId39" Target="http://www.elsevier.com/about/press-releases/science-and-technology/elsevier-and-earthchem-announce-linking-collaboration" TargetMode="External" /><Relationship Type="http://schemas.openxmlformats.org/officeDocument/2006/relationships/hyperlink" Id="rId33" Target="http://www.geochron.org" TargetMode="External" /><Relationship Type="http://schemas.openxmlformats.org/officeDocument/2006/relationships/hyperlink" Id="rId24" Target="http://www.iedadata.org" TargetMode="External" /><Relationship Type="http://schemas.openxmlformats.org/officeDocument/2006/relationships/hyperlink" Id="rId34" Target="http://www.navdat.org" TargetMode="External" /><Relationship Type="http://schemas.openxmlformats.org/officeDocument/2006/relationships/hyperlink" Id="rId44" Target="http://www.nsf.gov/awardsearch/showAward?AWD_ID=0950477" TargetMode="External" /><Relationship Type="http://schemas.openxmlformats.org/officeDocument/2006/relationships/hyperlink" Id="rId41" Target="http://www.researcherid.com/" TargetMode="External" /><Relationship Type="http://schemas.openxmlformats.org/officeDocument/2006/relationships/hyperlink" Id="rId51" Target="https://doi.org/10.1007/s00217-010-1362-z." TargetMode="External" /><Relationship Type="http://schemas.openxmlformats.org/officeDocument/2006/relationships/hyperlink" Id="rId54" Target="https://doi.org/10.1016/j.gca.2009.05.015." TargetMode="External" /><Relationship Type="http://schemas.openxmlformats.org/officeDocument/2006/relationships/hyperlink" Id="rId47" Target="https://doi.org/10.1016/j.gexplo.2011.05.008." TargetMode="External" /><Relationship Type="http://schemas.openxmlformats.org/officeDocument/2006/relationships/hyperlink" Id="rId72" Target="https://doi.org/10.1016/j.quascirev.2010.12.005." TargetMode="External" /><Relationship Type="http://schemas.openxmlformats.org/officeDocument/2006/relationships/hyperlink" Id="rId53" Target="https://doi.org/10.1029/1999gc000026." TargetMode="External" /><Relationship Type="http://schemas.openxmlformats.org/officeDocument/2006/relationships/hyperlink" Id="rId57" Target="https://doi.org/10.1029/2002gc000314." TargetMode="External" /><Relationship Type="http://schemas.openxmlformats.org/officeDocument/2006/relationships/hyperlink" Id="rId68" Target="https://doi.org/10.1029/2003gc000597." TargetMode="External" /><Relationship Type="http://schemas.openxmlformats.org/officeDocument/2006/relationships/hyperlink" Id="rId73" Target="https://doi.org/10.1029/2007gc001894." TargetMode="External" /><Relationship Type="http://schemas.openxmlformats.org/officeDocument/2006/relationships/hyperlink" Id="rId59" Target="https://doi.org/10.1029/2010gc003479." TargetMode="External" /><Relationship Type="http://schemas.openxmlformats.org/officeDocument/2006/relationships/hyperlink" Id="rId49" Target="https://doi.org/10.1029/2011wr011088." TargetMode="External" /><Relationship Type="http://schemas.openxmlformats.org/officeDocument/2006/relationships/hyperlink" Id="rId46" Target="https://doi.org/10.1029/2012gc004334." TargetMode="External" /><Relationship Type="http://schemas.openxmlformats.org/officeDocument/2006/relationships/hyperlink" Id="rId70" Target="https://doi.org/10.1029/2012gc004370." TargetMode="External" /><Relationship Type="http://schemas.openxmlformats.org/officeDocument/2006/relationships/hyperlink" Id="rId67" Target="https://doi.org/10.1038/nature06919." TargetMode="External" /><Relationship Type="http://schemas.openxmlformats.org/officeDocument/2006/relationships/hyperlink" Id="rId69" Target="https://doi.org/10.1038/nature11024." TargetMode="External" /><Relationship Type="http://schemas.openxmlformats.org/officeDocument/2006/relationships/hyperlink" Id="rId48" Target="https://doi.org/10.1038/ngeo1111." TargetMode="External" /><Relationship Type="http://schemas.openxmlformats.org/officeDocument/2006/relationships/hyperlink" Id="rId61" Target="https://doi.org/10.1045/january2011-starr." TargetMode="External" /><Relationship Type="http://schemas.openxmlformats.org/officeDocument/2006/relationships/hyperlink" Id="rId50" Target="https://doi.org/10.1111/j.1475-4754.2011.00618.x." TargetMode="External" /><Relationship Type="http://schemas.openxmlformats.org/officeDocument/2006/relationships/hyperlink" Id="rId55" Target="https://doi.org/10.1130/2006.2397(05)." TargetMode="External" /><Relationship Type="http://schemas.openxmlformats.org/officeDocument/2006/relationships/hyperlink" Id="rId52" Target="https://doi.org/10.1353/lib.0.0036." TargetMode="External" /><Relationship Type="http://schemas.openxmlformats.org/officeDocument/2006/relationships/hyperlink" Id="rId66" Target="https://doi.org/10.1594/IEDA/100045." TargetMode="External" /><Relationship Type="http://schemas.openxmlformats.org/officeDocument/2006/relationships/hyperlink" Id="rId62" Target="https://doi.org/10.1594/IEDA/100060." TargetMode="External" /><Relationship Type="http://schemas.openxmlformats.org/officeDocument/2006/relationships/hyperlink" Id="rId56" Target="https://doi.org/10.1594/IEDA/100207." TargetMode="External" /><Relationship Type="http://schemas.openxmlformats.org/officeDocument/2006/relationships/hyperlink" Id="rId64" Target="https://doi.org/10.1594/IEDA/100410." TargetMode="External" /><Relationship Type="http://schemas.openxmlformats.org/officeDocument/2006/relationships/hyperlink" Id="rId65" Target="https://doi.org/10.1594/IEDA/100411." TargetMode="External" /><Relationship Type="http://schemas.openxmlformats.org/officeDocument/2006/relationships/hyperlink" Id="rId63" Target="https://doi.org/10.1594/IEDA/100418." TargetMode="External" /><Relationship Type="http://schemas.openxmlformats.org/officeDocument/2006/relationships/hyperlink" Id="rId58" Target="https://doi.org/10.1594/IEDA/100426." TargetMode="External" /><Relationship Type="http://schemas.openxmlformats.org/officeDocument/2006/relationships/hyperlink" Id="rId71" Target="https://doi.org/10.1890/es12-00155.1." TargetMode="External" /><Relationship Type="http://schemas.openxmlformats.org/officeDocument/2006/relationships/hyperlink" Id="rId74" Target="https://gsa.confex.com/gsa/2007AM/finalprogram/abstract_131184.htm." TargetMode="External" /><Relationship Type="http://schemas.openxmlformats.org/officeDocument/2006/relationships/hyperlink" Id="rId21" Target="https://www.authorea.com/users/7580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8" Target="http://georoc.mpch-mainz.gwdg.de/georoc/" TargetMode="External" /><Relationship Type="http://schemas.openxmlformats.org/officeDocument/2006/relationships/hyperlink" Id="rId60" Target="http://http://abstractsearch.agu.org/meetings/2011/FM/sections/IN/sessions/IN23C/abstracts/IN23C-1463.html." TargetMode="External" /><Relationship Type="http://schemas.openxmlformats.org/officeDocument/2006/relationships/hyperlink" Id="rId29" Target="http://navdat.org/" TargetMode="External" /><Relationship Type="http://schemas.openxmlformats.org/officeDocument/2006/relationships/hyperlink" Id="rId42" Target="http://orcid.org/" TargetMode="External" /><Relationship Type="http://schemas.openxmlformats.org/officeDocument/2006/relationships/hyperlink" Id="rId26" Target="http://www.earthchem.org/petdb" TargetMode="External" /><Relationship Type="http://schemas.openxmlformats.org/officeDocument/2006/relationships/hyperlink" Id="rId27" Target="http://www.earthchem.org/seddb" TargetMode="External" /><Relationship Type="http://schemas.openxmlformats.org/officeDocument/2006/relationships/hyperlink" Id="rId30" Target="http://www.earthchem.org/ventdb" TargetMode="External" /><Relationship Type="http://schemas.openxmlformats.org/officeDocument/2006/relationships/hyperlink" Id="rId39" Target="http://www.elsevier.com/about/press-releases/science-and-technology/elsevier-and-earthchem-announce-linking-collaboration" TargetMode="External" /><Relationship Type="http://schemas.openxmlformats.org/officeDocument/2006/relationships/hyperlink" Id="rId33" Target="http://www.geochron.org" TargetMode="External" /><Relationship Type="http://schemas.openxmlformats.org/officeDocument/2006/relationships/hyperlink" Id="rId24" Target="http://www.iedadata.org" TargetMode="External" /><Relationship Type="http://schemas.openxmlformats.org/officeDocument/2006/relationships/hyperlink" Id="rId34" Target="http://www.navdat.org" TargetMode="External" /><Relationship Type="http://schemas.openxmlformats.org/officeDocument/2006/relationships/hyperlink" Id="rId44" Target="http://www.nsf.gov/awardsearch/showAward?AWD_ID=0950477" TargetMode="External" /><Relationship Type="http://schemas.openxmlformats.org/officeDocument/2006/relationships/hyperlink" Id="rId41" Target="http://www.researcherid.com/" TargetMode="External" /><Relationship Type="http://schemas.openxmlformats.org/officeDocument/2006/relationships/hyperlink" Id="rId51" Target="https://doi.org/10.1007/s00217-010-1362-z." TargetMode="External" /><Relationship Type="http://schemas.openxmlformats.org/officeDocument/2006/relationships/hyperlink" Id="rId54" Target="https://doi.org/10.1016/j.gca.2009.05.015." TargetMode="External" /><Relationship Type="http://schemas.openxmlformats.org/officeDocument/2006/relationships/hyperlink" Id="rId47" Target="https://doi.org/10.1016/j.gexplo.2011.05.008." TargetMode="External" /><Relationship Type="http://schemas.openxmlformats.org/officeDocument/2006/relationships/hyperlink" Id="rId72" Target="https://doi.org/10.1016/j.quascirev.2010.12.005." TargetMode="External" /><Relationship Type="http://schemas.openxmlformats.org/officeDocument/2006/relationships/hyperlink" Id="rId53" Target="https://doi.org/10.1029/1999gc000026." TargetMode="External" /><Relationship Type="http://schemas.openxmlformats.org/officeDocument/2006/relationships/hyperlink" Id="rId57" Target="https://doi.org/10.1029/2002gc000314." TargetMode="External" /><Relationship Type="http://schemas.openxmlformats.org/officeDocument/2006/relationships/hyperlink" Id="rId68" Target="https://doi.org/10.1029/2003gc000597." TargetMode="External" /><Relationship Type="http://schemas.openxmlformats.org/officeDocument/2006/relationships/hyperlink" Id="rId73" Target="https://doi.org/10.1029/2007gc001894." TargetMode="External" /><Relationship Type="http://schemas.openxmlformats.org/officeDocument/2006/relationships/hyperlink" Id="rId59" Target="https://doi.org/10.1029/2010gc003479." TargetMode="External" /><Relationship Type="http://schemas.openxmlformats.org/officeDocument/2006/relationships/hyperlink" Id="rId49" Target="https://doi.org/10.1029/2011wr011088." TargetMode="External" /><Relationship Type="http://schemas.openxmlformats.org/officeDocument/2006/relationships/hyperlink" Id="rId46" Target="https://doi.org/10.1029/2012gc004334." TargetMode="External" /><Relationship Type="http://schemas.openxmlformats.org/officeDocument/2006/relationships/hyperlink" Id="rId70" Target="https://doi.org/10.1029/2012gc004370." TargetMode="External" /><Relationship Type="http://schemas.openxmlformats.org/officeDocument/2006/relationships/hyperlink" Id="rId67" Target="https://doi.org/10.1038/nature06919." TargetMode="External" /><Relationship Type="http://schemas.openxmlformats.org/officeDocument/2006/relationships/hyperlink" Id="rId69" Target="https://doi.org/10.1038/nature11024." TargetMode="External" /><Relationship Type="http://schemas.openxmlformats.org/officeDocument/2006/relationships/hyperlink" Id="rId48" Target="https://doi.org/10.1038/ngeo1111." TargetMode="External" /><Relationship Type="http://schemas.openxmlformats.org/officeDocument/2006/relationships/hyperlink" Id="rId61" Target="https://doi.org/10.1045/january2011-starr." TargetMode="External" /><Relationship Type="http://schemas.openxmlformats.org/officeDocument/2006/relationships/hyperlink" Id="rId50" Target="https://doi.org/10.1111/j.1475-4754.2011.00618.x." TargetMode="External" /><Relationship Type="http://schemas.openxmlformats.org/officeDocument/2006/relationships/hyperlink" Id="rId55" Target="https://doi.org/10.1130/2006.2397(05)." TargetMode="External" /><Relationship Type="http://schemas.openxmlformats.org/officeDocument/2006/relationships/hyperlink" Id="rId52" Target="https://doi.org/10.1353/lib.0.0036." TargetMode="External" /><Relationship Type="http://schemas.openxmlformats.org/officeDocument/2006/relationships/hyperlink" Id="rId66" Target="https://doi.org/10.1594/IEDA/100045." TargetMode="External" /><Relationship Type="http://schemas.openxmlformats.org/officeDocument/2006/relationships/hyperlink" Id="rId62" Target="https://doi.org/10.1594/IEDA/100060." TargetMode="External" /><Relationship Type="http://schemas.openxmlformats.org/officeDocument/2006/relationships/hyperlink" Id="rId56" Target="https://doi.org/10.1594/IEDA/100207." TargetMode="External" /><Relationship Type="http://schemas.openxmlformats.org/officeDocument/2006/relationships/hyperlink" Id="rId64" Target="https://doi.org/10.1594/IEDA/100410." TargetMode="External" /><Relationship Type="http://schemas.openxmlformats.org/officeDocument/2006/relationships/hyperlink" Id="rId65" Target="https://doi.org/10.1594/IEDA/100411." TargetMode="External" /><Relationship Type="http://schemas.openxmlformats.org/officeDocument/2006/relationships/hyperlink" Id="rId63" Target="https://doi.org/10.1594/IEDA/100418." TargetMode="External" /><Relationship Type="http://schemas.openxmlformats.org/officeDocument/2006/relationships/hyperlink" Id="rId58" Target="https://doi.org/10.1594/IEDA/100426." TargetMode="External" /><Relationship Type="http://schemas.openxmlformats.org/officeDocument/2006/relationships/hyperlink" Id="rId71" Target="https://doi.org/10.1890/es12-00155.1." TargetMode="External" /><Relationship Type="http://schemas.openxmlformats.org/officeDocument/2006/relationships/hyperlink" Id="rId74" Target="https://gsa.confex.com/gsa/2007AM/finalprogram/abstract_131184.htm." TargetMode="External" /><Relationship Type="http://schemas.openxmlformats.org/officeDocument/2006/relationships/hyperlink" Id="rId21" Target="https://www.authorea.com/users/7580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IEDA EarthChem: Supporting the sample-based geochemistry community with data resources to accelerate scientific discovery</dc:title>
  <dc:creator/>
  <dcterms:created xsi:type="dcterms:W3CDTF">2024-01-26T16:05:17Z</dcterms:created>
  <dcterms:modified xsi:type="dcterms:W3CDTF">2024-01-26T16:05:17Z</dcterms:modified>
</cp:coreProperties>
</file>