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A680B7" w14:textId="4CF53FB0" w:rsidR="00A303A3" w:rsidRDefault="00FB1713" w:rsidP="001B2A0D">
      <w:pPr>
        <w:spacing w:line="480" w:lineRule="auto"/>
        <w:jc w:val="both"/>
        <w:rPr>
          <w:rFonts w:ascii="Times New Roman" w:hAnsi="Times New Roman"/>
          <w:b/>
          <w:sz w:val="28"/>
          <w:szCs w:val="28"/>
        </w:rPr>
      </w:pPr>
      <w:r w:rsidRPr="001327B6">
        <w:rPr>
          <w:rFonts w:ascii="Times New Roman" w:hAnsi="Times New Roman"/>
          <w:b/>
          <w:sz w:val="28"/>
          <w:szCs w:val="28"/>
        </w:rPr>
        <w:t>R</w:t>
      </w:r>
      <w:r w:rsidR="00A303A3" w:rsidRPr="001327B6">
        <w:rPr>
          <w:rFonts w:ascii="Times New Roman" w:hAnsi="Times New Roman"/>
          <w:b/>
          <w:sz w:val="28"/>
          <w:szCs w:val="28"/>
        </w:rPr>
        <w:t xml:space="preserve">eceptor for advanced </w:t>
      </w:r>
      <w:r w:rsidRPr="001327B6">
        <w:rPr>
          <w:rFonts w:ascii="Times New Roman" w:hAnsi="Times New Roman"/>
          <w:b/>
          <w:sz w:val="28"/>
          <w:szCs w:val="28"/>
        </w:rPr>
        <w:t xml:space="preserve">glycation end-product (RAGE) </w:t>
      </w:r>
      <w:r w:rsidR="00A303A3" w:rsidRPr="001327B6">
        <w:rPr>
          <w:rFonts w:ascii="Times New Roman" w:hAnsi="Times New Roman"/>
          <w:b/>
          <w:sz w:val="28"/>
          <w:szCs w:val="28"/>
        </w:rPr>
        <w:t>modulat</w:t>
      </w:r>
      <w:r w:rsidRPr="001327B6">
        <w:rPr>
          <w:rFonts w:ascii="Times New Roman" w:hAnsi="Times New Roman"/>
          <w:b/>
          <w:sz w:val="28"/>
          <w:szCs w:val="28"/>
        </w:rPr>
        <w:t xml:space="preserve">es inflammation </w:t>
      </w:r>
      <w:r w:rsidR="00A303A3" w:rsidRPr="001327B6">
        <w:rPr>
          <w:rFonts w:ascii="Times New Roman" w:hAnsi="Times New Roman"/>
          <w:b/>
          <w:sz w:val="28"/>
          <w:szCs w:val="28"/>
        </w:rPr>
        <w:t>during tick infestation</w:t>
      </w:r>
    </w:p>
    <w:p w14:paraId="16074F65" w14:textId="77777777" w:rsidR="001B2A0D" w:rsidRPr="001327B6" w:rsidRDefault="001B2A0D" w:rsidP="001B2A0D">
      <w:pPr>
        <w:spacing w:line="480" w:lineRule="auto"/>
        <w:jc w:val="both"/>
        <w:rPr>
          <w:rFonts w:ascii="Times New Roman" w:hAnsi="Times New Roman"/>
          <w:b/>
          <w:sz w:val="28"/>
          <w:szCs w:val="28"/>
        </w:rPr>
      </w:pPr>
    </w:p>
    <w:p w14:paraId="61A070C2" w14:textId="7AA9765D" w:rsidR="00C616E7" w:rsidRDefault="00C616E7" w:rsidP="001B2A0D">
      <w:pPr>
        <w:spacing w:line="480" w:lineRule="auto"/>
        <w:jc w:val="both"/>
        <w:rPr>
          <w:rFonts w:ascii="Times New Roman" w:hAnsi="Times New Roman"/>
          <w:b/>
        </w:rPr>
      </w:pPr>
      <w:r w:rsidRPr="001327B6">
        <w:rPr>
          <w:rFonts w:ascii="Times New Roman" w:hAnsi="Times New Roman"/>
          <w:b/>
        </w:rPr>
        <w:t>Anisuzzaman</w:t>
      </w:r>
      <w:r w:rsidRPr="001327B6">
        <w:rPr>
          <w:rFonts w:ascii="Times New Roman" w:hAnsi="Times New Roman"/>
          <w:b/>
          <w:vertAlign w:val="superscript"/>
        </w:rPr>
        <w:t>1*</w:t>
      </w:r>
      <w:r w:rsidRPr="001327B6">
        <w:rPr>
          <w:rFonts w:ascii="Times New Roman" w:hAnsi="Times New Roman"/>
          <w:b/>
        </w:rPr>
        <w:t>, Md. Abdul Alim</w:t>
      </w:r>
      <w:r w:rsidRPr="001327B6">
        <w:rPr>
          <w:rFonts w:ascii="Times New Roman" w:hAnsi="Times New Roman"/>
          <w:b/>
          <w:vertAlign w:val="superscript"/>
        </w:rPr>
        <w:t>1</w:t>
      </w:r>
      <w:r w:rsidRPr="001327B6">
        <w:rPr>
          <w:rFonts w:ascii="Times New Roman" w:hAnsi="Times New Roman"/>
          <w:b/>
        </w:rPr>
        <w:t>, Makoto Matsubyashi</w:t>
      </w:r>
      <w:r w:rsidRPr="001327B6">
        <w:rPr>
          <w:rFonts w:ascii="Times New Roman" w:hAnsi="Times New Roman"/>
          <w:b/>
          <w:vertAlign w:val="superscript"/>
        </w:rPr>
        <w:t>2</w:t>
      </w:r>
      <w:r w:rsidRPr="001327B6">
        <w:rPr>
          <w:rFonts w:ascii="Times New Roman" w:hAnsi="Times New Roman"/>
          <w:b/>
        </w:rPr>
        <w:t>, Md. Shahadat Hossain</w:t>
      </w:r>
      <w:r w:rsidRPr="001327B6">
        <w:rPr>
          <w:rFonts w:ascii="Times New Roman" w:hAnsi="Times New Roman"/>
          <w:b/>
          <w:vertAlign w:val="superscript"/>
        </w:rPr>
        <w:t>1</w:t>
      </w:r>
      <w:r w:rsidRPr="001327B6">
        <w:rPr>
          <w:rFonts w:ascii="Times New Roman" w:hAnsi="Times New Roman"/>
          <w:b/>
        </w:rPr>
        <w:t xml:space="preserve">, </w:t>
      </w:r>
      <w:proofErr w:type="spellStart"/>
      <w:r w:rsidRPr="001327B6">
        <w:rPr>
          <w:rFonts w:ascii="Times New Roman" w:hAnsi="Times New Roman"/>
          <w:b/>
        </w:rPr>
        <w:t>Sharmin</w:t>
      </w:r>
      <w:proofErr w:type="spellEnd"/>
      <w:r w:rsidRPr="001327B6">
        <w:rPr>
          <w:rFonts w:ascii="Times New Roman" w:hAnsi="Times New Roman"/>
          <w:b/>
        </w:rPr>
        <w:t xml:space="preserve"> Shahid Labony</w:t>
      </w:r>
      <w:r w:rsidRPr="001327B6">
        <w:rPr>
          <w:rFonts w:ascii="Times New Roman" w:hAnsi="Times New Roman"/>
          <w:b/>
          <w:vertAlign w:val="superscript"/>
        </w:rPr>
        <w:t>1</w:t>
      </w:r>
      <w:r w:rsidRPr="001327B6">
        <w:rPr>
          <w:rFonts w:ascii="Times New Roman" w:hAnsi="Times New Roman"/>
          <w:b/>
        </w:rPr>
        <w:t xml:space="preserve">, </w:t>
      </w:r>
      <w:proofErr w:type="spellStart"/>
      <w:r w:rsidRPr="001327B6">
        <w:rPr>
          <w:rFonts w:ascii="Times New Roman" w:hAnsi="Times New Roman"/>
          <w:b/>
        </w:rPr>
        <w:t>Ireen</w:t>
      </w:r>
      <w:proofErr w:type="spellEnd"/>
      <w:r w:rsidRPr="001327B6">
        <w:rPr>
          <w:rFonts w:ascii="Times New Roman" w:hAnsi="Times New Roman"/>
          <w:b/>
        </w:rPr>
        <w:t xml:space="preserve"> Sultana Shanta</w:t>
      </w:r>
      <w:r w:rsidRPr="001327B6">
        <w:rPr>
          <w:rFonts w:ascii="Times New Roman" w:hAnsi="Times New Roman"/>
          <w:b/>
          <w:vertAlign w:val="superscript"/>
        </w:rPr>
        <w:t>3</w:t>
      </w:r>
      <w:r w:rsidRPr="001327B6">
        <w:rPr>
          <w:rFonts w:ascii="Times New Roman" w:hAnsi="Times New Roman"/>
          <w:b/>
        </w:rPr>
        <w:t xml:space="preserve">, Md. </w:t>
      </w:r>
      <w:proofErr w:type="spellStart"/>
      <w:r w:rsidRPr="001327B6">
        <w:rPr>
          <w:rFonts w:ascii="Times New Roman" w:hAnsi="Times New Roman"/>
          <w:b/>
        </w:rPr>
        <w:t>Haydar</w:t>
      </w:r>
      <w:proofErr w:type="spellEnd"/>
      <w:r w:rsidRPr="001327B6">
        <w:rPr>
          <w:rFonts w:ascii="Times New Roman" w:hAnsi="Times New Roman"/>
          <w:b/>
        </w:rPr>
        <w:t xml:space="preserve"> Ali</w:t>
      </w:r>
      <w:r w:rsidRPr="001327B6">
        <w:rPr>
          <w:rFonts w:ascii="Times New Roman" w:hAnsi="Times New Roman"/>
          <w:b/>
          <w:vertAlign w:val="superscript"/>
        </w:rPr>
        <w:t>1,4</w:t>
      </w:r>
      <w:r w:rsidRPr="001327B6">
        <w:rPr>
          <w:rFonts w:ascii="Times New Roman" w:hAnsi="Times New Roman"/>
          <w:b/>
        </w:rPr>
        <w:t xml:space="preserve">, </w:t>
      </w:r>
      <w:r w:rsidR="001327B6" w:rsidRPr="001327B6">
        <w:rPr>
          <w:rFonts w:ascii="Times New Roman" w:hAnsi="Times New Roman"/>
          <w:b/>
        </w:rPr>
        <w:t>Yasuhiko Yamamoto</w:t>
      </w:r>
      <w:r w:rsidR="001327B6" w:rsidRPr="001327B6">
        <w:rPr>
          <w:rFonts w:ascii="Times New Roman" w:hAnsi="Times New Roman"/>
          <w:b/>
          <w:vertAlign w:val="superscript"/>
        </w:rPr>
        <w:t>5</w:t>
      </w:r>
      <w:r w:rsidR="001327B6" w:rsidRPr="001327B6">
        <w:rPr>
          <w:rFonts w:ascii="Times New Roman" w:hAnsi="Times New Roman"/>
          <w:b/>
        </w:rPr>
        <w:t xml:space="preserve">, </w:t>
      </w:r>
      <w:r w:rsidRPr="001327B6">
        <w:rPr>
          <w:rFonts w:ascii="Times New Roman" w:hAnsi="Times New Roman"/>
          <w:b/>
        </w:rPr>
        <w:t>Takeshi Hatta</w:t>
      </w:r>
      <w:r w:rsidR="001327B6" w:rsidRPr="001327B6">
        <w:rPr>
          <w:rFonts w:ascii="Times New Roman" w:hAnsi="Times New Roman"/>
          <w:b/>
          <w:vertAlign w:val="superscript"/>
        </w:rPr>
        <w:t>6</w:t>
      </w:r>
      <w:r w:rsidR="00DF161D">
        <w:rPr>
          <w:rFonts w:ascii="Times New Roman" w:hAnsi="Times New Roman"/>
          <w:b/>
          <w:vertAlign w:val="superscript"/>
        </w:rPr>
        <w:t xml:space="preserve">, </w:t>
      </w:r>
      <w:r w:rsidR="00DF161D" w:rsidRPr="001327B6">
        <w:rPr>
          <w:rFonts w:ascii="Times New Roman" w:hAnsi="Times New Roman"/>
          <w:b/>
          <w:vertAlign w:val="superscript"/>
        </w:rPr>
        <w:t>7</w:t>
      </w:r>
      <w:r w:rsidRPr="001327B6">
        <w:rPr>
          <w:rFonts w:ascii="Times New Roman" w:hAnsi="Times New Roman"/>
          <w:b/>
        </w:rPr>
        <w:t>, Naotoshi Tsuji</w:t>
      </w:r>
      <w:r w:rsidR="001327B6" w:rsidRPr="001327B6">
        <w:rPr>
          <w:rFonts w:ascii="Times New Roman" w:hAnsi="Times New Roman"/>
          <w:b/>
          <w:vertAlign w:val="superscript"/>
        </w:rPr>
        <w:t>6, 7</w:t>
      </w:r>
      <w:r w:rsidRPr="001327B6">
        <w:rPr>
          <w:rFonts w:ascii="Times New Roman" w:hAnsi="Times New Roman"/>
          <w:b/>
          <w:vertAlign w:val="superscript"/>
        </w:rPr>
        <w:t>*</w:t>
      </w:r>
      <w:r w:rsidRPr="001327B6">
        <w:rPr>
          <w:rFonts w:ascii="Times New Roman" w:hAnsi="Times New Roman"/>
          <w:b/>
        </w:rPr>
        <w:t xml:space="preserve">  </w:t>
      </w:r>
    </w:p>
    <w:p w14:paraId="6208AFD4" w14:textId="77777777" w:rsidR="001B2A0D" w:rsidRPr="001327B6" w:rsidRDefault="001B2A0D" w:rsidP="001B2A0D">
      <w:pPr>
        <w:spacing w:line="480" w:lineRule="auto"/>
        <w:jc w:val="both"/>
        <w:rPr>
          <w:rFonts w:ascii="Times New Roman" w:hAnsi="Times New Roman"/>
          <w:b/>
          <w:vertAlign w:val="superscript"/>
        </w:rPr>
      </w:pPr>
    </w:p>
    <w:p w14:paraId="6312B531" w14:textId="77777777" w:rsidR="00C616E7" w:rsidRPr="001257C6" w:rsidRDefault="00C616E7" w:rsidP="001B2A0D">
      <w:pPr>
        <w:spacing w:line="480" w:lineRule="auto"/>
        <w:rPr>
          <w:rFonts w:ascii="Times New Roman" w:hAnsi="Times New Roman"/>
          <w:sz w:val="22"/>
          <w:szCs w:val="22"/>
        </w:rPr>
      </w:pPr>
      <w:r w:rsidRPr="001257C6">
        <w:rPr>
          <w:rFonts w:ascii="Times New Roman" w:hAnsi="Times New Roman"/>
          <w:sz w:val="22"/>
          <w:szCs w:val="22"/>
          <w:vertAlign w:val="superscript"/>
        </w:rPr>
        <w:t>1</w:t>
      </w:r>
      <w:r w:rsidRPr="001257C6">
        <w:rPr>
          <w:rFonts w:ascii="Times New Roman" w:hAnsi="Times New Roman"/>
          <w:sz w:val="22"/>
          <w:szCs w:val="22"/>
        </w:rPr>
        <w:t>Department of Parasitology, Faculty of Veterinary Science, Bangladesh Agricultural University, Mymensingh-2202, Bangladesh</w:t>
      </w:r>
    </w:p>
    <w:p w14:paraId="5FBDF629" w14:textId="2F193908" w:rsidR="00C616E7" w:rsidRPr="001257C6" w:rsidRDefault="00C616E7" w:rsidP="001B2A0D">
      <w:pPr>
        <w:spacing w:line="480" w:lineRule="auto"/>
        <w:rPr>
          <w:rFonts w:ascii="Times New Roman" w:hAnsi="Times New Roman"/>
          <w:sz w:val="22"/>
          <w:szCs w:val="22"/>
          <w:shd w:val="clear" w:color="auto" w:fill="FFFFFF"/>
        </w:rPr>
      </w:pPr>
      <w:r w:rsidRPr="001257C6">
        <w:rPr>
          <w:rFonts w:ascii="Times New Roman" w:hAnsi="Times New Roman"/>
          <w:sz w:val="22"/>
          <w:szCs w:val="22"/>
          <w:shd w:val="clear" w:color="auto" w:fill="FFFFFF"/>
          <w:vertAlign w:val="superscript"/>
        </w:rPr>
        <w:t>2</w:t>
      </w:r>
      <w:r w:rsidRPr="001257C6">
        <w:rPr>
          <w:rFonts w:ascii="Times New Roman" w:hAnsi="Times New Roman"/>
          <w:sz w:val="22"/>
          <w:szCs w:val="22"/>
          <w:shd w:val="clear" w:color="auto" w:fill="FFFFFF"/>
        </w:rPr>
        <w:t xml:space="preserve">Department of Veterinary </w:t>
      </w:r>
      <w:r w:rsidR="0021615A" w:rsidRPr="001257C6">
        <w:rPr>
          <w:rFonts w:ascii="Times New Roman" w:hAnsi="Times New Roman"/>
          <w:sz w:val="22"/>
          <w:szCs w:val="22"/>
          <w:shd w:val="clear" w:color="auto" w:fill="FFFFFF"/>
        </w:rPr>
        <w:t>Immunology</w:t>
      </w:r>
      <w:r w:rsidRPr="001257C6">
        <w:rPr>
          <w:rFonts w:ascii="Times New Roman" w:hAnsi="Times New Roman"/>
          <w:sz w:val="22"/>
          <w:szCs w:val="22"/>
          <w:shd w:val="clear" w:color="auto" w:fill="FFFFFF"/>
        </w:rPr>
        <w:t xml:space="preserve">, Graduate School of Veterinary Sciences, Osaka Metropolitan University, </w:t>
      </w:r>
      <w:proofErr w:type="spellStart"/>
      <w:r w:rsidRPr="001257C6">
        <w:rPr>
          <w:rFonts w:ascii="Times New Roman" w:hAnsi="Times New Roman"/>
          <w:sz w:val="22"/>
          <w:szCs w:val="22"/>
          <w:shd w:val="clear" w:color="auto" w:fill="FFFFFF"/>
        </w:rPr>
        <w:t>Izumisano</w:t>
      </w:r>
      <w:proofErr w:type="spellEnd"/>
      <w:r w:rsidRPr="001257C6">
        <w:rPr>
          <w:rFonts w:ascii="Times New Roman" w:hAnsi="Times New Roman"/>
          <w:sz w:val="22"/>
          <w:szCs w:val="22"/>
          <w:shd w:val="clear" w:color="auto" w:fill="FFFFFF"/>
        </w:rPr>
        <w:t>, Japan.</w:t>
      </w:r>
    </w:p>
    <w:p w14:paraId="1599692D" w14:textId="77777777" w:rsidR="00C616E7" w:rsidRPr="001257C6" w:rsidRDefault="00C616E7" w:rsidP="001B2A0D">
      <w:pPr>
        <w:spacing w:line="480" w:lineRule="auto"/>
        <w:rPr>
          <w:rFonts w:ascii="Times New Roman" w:hAnsi="Times New Roman"/>
          <w:sz w:val="22"/>
          <w:szCs w:val="22"/>
          <w:shd w:val="clear" w:color="auto" w:fill="FFFFFF"/>
        </w:rPr>
      </w:pPr>
      <w:r w:rsidRPr="001257C6">
        <w:rPr>
          <w:rFonts w:ascii="Times New Roman" w:hAnsi="Times New Roman"/>
          <w:sz w:val="22"/>
          <w:szCs w:val="22"/>
          <w:shd w:val="clear" w:color="auto" w:fill="FFFFFF"/>
          <w:vertAlign w:val="superscript"/>
        </w:rPr>
        <w:t>3</w:t>
      </w:r>
      <w:r w:rsidRPr="001257C6">
        <w:rPr>
          <w:rFonts w:ascii="Times New Roman" w:hAnsi="Times New Roman"/>
          <w:sz w:val="22"/>
          <w:szCs w:val="22"/>
          <w:shd w:val="clear" w:color="auto" w:fill="FFFFFF"/>
        </w:rPr>
        <w:t xml:space="preserve">Infectious Diseases Division, </w:t>
      </w:r>
      <w:proofErr w:type="spellStart"/>
      <w:r w:rsidRPr="001257C6">
        <w:rPr>
          <w:rFonts w:ascii="Times New Roman" w:hAnsi="Times New Roman"/>
          <w:sz w:val="22"/>
          <w:szCs w:val="22"/>
          <w:shd w:val="clear" w:color="auto" w:fill="FFFFFF"/>
        </w:rPr>
        <w:t>icddr’b</w:t>
      </w:r>
      <w:proofErr w:type="spellEnd"/>
      <w:r w:rsidRPr="001257C6">
        <w:rPr>
          <w:rFonts w:ascii="Times New Roman" w:hAnsi="Times New Roman"/>
          <w:sz w:val="22"/>
          <w:szCs w:val="22"/>
          <w:shd w:val="clear" w:color="auto" w:fill="FFFFFF"/>
        </w:rPr>
        <w:t>, Dhaka, Bangladesh</w:t>
      </w:r>
    </w:p>
    <w:p w14:paraId="39649480" w14:textId="77777777" w:rsidR="00C616E7" w:rsidRPr="001257C6" w:rsidRDefault="00C616E7" w:rsidP="001B2A0D">
      <w:pPr>
        <w:spacing w:line="480" w:lineRule="auto"/>
        <w:rPr>
          <w:rFonts w:ascii="Times New Roman" w:hAnsi="Times New Roman"/>
          <w:sz w:val="22"/>
          <w:szCs w:val="22"/>
        </w:rPr>
      </w:pPr>
      <w:r w:rsidRPr="001257C6">
        <w:rPr>
          <w:rFonts w:ascii="Times New Roman" w:hAnsi="Times New Roman"/>
          <w:sz w:val="22"/>
          <w:szCs w:val="22"/>
          <w:vertAlign w:val="superscript"/>
        </w:rPr>
        <w:t>4</w:t>
      </w:r>
      <w:r w:rsidRPr="001257C6">
        <w:rPr>
          <w:rFonts w:ascii="Times New Roman" w:hAnsi="Times New Roman"/>
          <w:sz w:val="22"/>
          <w:szCs w:val="22"/>
        </w:rPr>
        <w:t xml:space="preserve">Department of Pathology and Parasitology, Faculty of Veterinary and Animal Science, </w:t>
      </w:r>
      <w:proofErr w:type="spellStart"/>
      <w:r w:rsidRPr="001257C6">
        <w:rPr>
          <w:rFonts w:ascii="Times New Roman" w:hAnsi="Times New Roman"/>
          <w:sz w:val="22"/>
          <w:szCs w:val="22"/>
        </w:rPr>
        <w:t>Hajee</w:t>
      </w:r>
      <w:proofErr w:type="spellEnd"/>
      <w:r w:rsidRPr="001257C6">
        <w:rPr>
          <w:rFonts w:ascii="Times New Roman" w:hAnsi="Times New Roman"/>
          <w:sz w:val="22"/>
          <w:szCs w:val="22"/>
        </w:rPr>
        <w:t xml:space="preserve"> Mohammad </w:t>
      </w:r>
      <w:proofErr w:type="spellStart"/>
      <w:r w:rsidRPr="001257C6">
        <w:rPr>
          <w:rFonts w:ascii="Times New Roman" w:hAnsi="Times New Roman"/>
          <w:sz w:val="22"/>
          <w:szCs w:val="22"/>
        </w:rPr>
        <w:t>Danesh</w:t>
      </w:r>
      <w:proofErr w:type="spellEnd"/>
      <w:r w:rsidRPr="001257C6">
        <w:rPr>
          <w:rFonts w:ascii="Times New Roman" w:hAnsi="Times New Roman"/>
          <w:sz w:val="22"/>
          <w:szCs w:val="22"/>
        </w:rPr>
        <w:t xml:space="preserve"> Science and Technology University (HSTU), Dinajpur, Bangladesh</w:t>
      </w:r>
    </w:p>
    <w:p w14:paraId="7762DC3F" w14:textId="798D8C31" w:rsidR="001327B6" w:rsidRPr="001257C6" w:rsidRDefault="001327B6" w:rsidP="001B2A0D">
      <w:pPr>
        <w:spacing w:line="480" w:lineRule="auto"/>
        <w:rPr>
          <w:rFonts w:ascii="Times New Roman" w:hAnsi="Times New Roman"/>
          <w:sz w:val="22"/>
          <w:szCs w:val="22"/>
        </w:rPr>
      </w:pPr>
      <w:r w:rsidRPr="001257C6">
        <w:rPr>
          <w:rFonts w:ascii="Times New Roman" w:eastAsia="Calibri" w:hAnsi="Times New Roman"/>
          <w:bCs/>
          <w:iCs/>
          <w:sz w:val="22"/>
          <w:szCs w:val="22"/>
          <w:vertAlign w:val="superscript"/>
        </w:rPr>
        <w:t>5</w:t>
      </w:r>
      <w:r w:rsidRPr="001257C6">
        <w:rPr>
          <w:rFonts w:ascii="Times New Roman" w:hAnsi="Times New Roman"/>
          <w:sz w:val="22"/>
          <w:szCs w:val="22"/>
        </w:rPr>
        <w:t>Department of Biochemistry and Molecular Vascular Biology, Kanazawa University Graduate School of Medical Sciences, Kanazawa, Japan</w:t>
      </w:r>
    </w:p>
    <w:p w14:paraId="62A1D255" w14:textId="01DBCEA1" w:rsidR="00C616E7" w:rsidRPr="001257C6" w:rsidRDefault="001327B6" w:rsidP="001B2A0D">
      <w:pPr>
        <w:spacing w:line="480" w:lineRule="auto"/>
        <w:contextualSpacing/>
        <w:jc w:val="both"/>
        <w:rPr>
          <w:rFonts w:ascii="Times New Roman" w:eastAsia="Calibri" w:hAnsi="Times New Roman"/>
          <w:iCs/>
          <w:sz w:val="22"/>
          <w:szCs w:val="22"/>
        </w:rPr>
      </w:pPr>
      <w:r w:rsidRPr="001257C6">
        <w:rPr>
          <w:rFonts w:ascii="Times New Roman" w:eastAsia="Calibri" w:hAnsi="Times New Roman"/>
          <w:bCs/>
          <w:iCs/>
          <w:sz w:val="22"/>
          <w:szCs w:val="22"/>
          <w:vertAlign w:val="superscript"/>
        </w:rPr>
        <w:t>6</w:t>
      </w:r>
      <w:r w:rsidR="00C616E7" w:rsidRPr="001257C6">
        <w:rPr>
          <w:rFonts w:ascii="Times New Roman" w:eastAsia="Calibri" w:hAnsi="Times New Roman"/>
          <w:iCs/>
          <w:sz w:val="22"/>
          <w:szCs w:val="22"/>
        </w:rPr>
        <w:t xml:space="preserve">Department of Parasitology and Tropical Medicine, </w:t>
      </w:r>
      <w:proofErr w:type="spellStart"/>
      <w:r w:rsidR="00C616E7" w:rsidRPr="001257C6">
        <w:rPr>
          <w:rFonts w:ascii="Times New Roman" w:eastAsia="Calibri" w:hAnsi="Times New Roman"/>
          <w:iCs/>
          <w:sz w:val="22"/>
          <w:szCs w:val="22"/>
        </w:rPr>
        <w:t>Kitasato</w:t>
      </w:r>
      <w:proofErr w:type="spellEnd"/>
      <w:r w:rsidR="00C616E7" w:rsidRPr="001257C6">
        <w:rPr>
          <w:rFonts w:ascii="Times New Roman" w:eastAsia="Calibri" w:hAnsi="Times New Roman"/>
          <w:iCs/>
          <w:sz w:val="22"/>
          <w:szCs w:val="22"/>
        </w:rPr>
        <w:t xml:space="preserve"> University School of Medicine, 1-15-1 </w:t>
      </w:r>
      <w:proofErr w:type="spellStart"/>
      <w:r w:rsidR="00C616E7" w:rsidRPr="001257C6">
        <w:rPr>
          <w:rFonts w:ascii="Times New Roman" w:eastAsia="Calibri" w:hAnsi="Times New Roman"/>
          <w:iCs/>
          <w:sz w:val="22"/>
          <w:szCs w:val="22"/>
        </w:rPr>
        <w:t>Kitasato</w:t>
      </w:r>
      <w:proofErr w:type="spellEnd"/>
      <w:r w:rsidR="00C616E7" w:rsidRPr="001257C6">
        <w:rPr>
          <w:rFonts w:ascii="Times New Roman" w:eastAsia="Calibri" w:hAnsi="Times New Roman"/>
          <w:iCs/>
          <w:sz w:val="22"/>
          <w:szCs w:val="22"/>
        </w:rPr>
        <w:t>, Minami, Sagamihara, Kanagawa 252-0374, Japan.</w:t>
      </w:r>
    </w:p>
    <w:p w14:paraId="0665086C" w14:textId="729EBC08" w:rsidR="00A303A3" w:rsidRPr="001257C6" w:rsidRDefault="001327B6" w:rsidP="001B2A0D">
      <w:pPr>
        <w:spacing w:line="480" w:lineRule="auto"/>
        <w:rPr>
          <w:rFonts w:ascii="Times New Roman" w:hAnsi="Times New Roman"/>
          <w:sz w:val="22"/>
          <w:szCs w:val="22"/>
        </w:rPr>
      </w:pPr>
      <w:r w:rsidRPr="001257C6">
        <w:rPr>
          <w:rFonts w:ascii="Times New Roman" w:hAnsi="Times New Roman"/>
          <w:bCs/>
          <w:sz w:val="22"/>
          <w:szCs w:val="22"/>
          <w:vertAlign w:val="superscript"/>
        </w:rPr>
        <w:t>7</w:t>
      </w:r>
      <w:r w:rsidRPr="001257C6">
        <w:rPr>
          <w:rFonts w:ascii="Times New Roman" w:hAnsi="Times New Roman"/>
          <w:sz w:val="22"/>
          <w:szCs w:val="22"/>
        </w:rPr>
        <w:t>Laboratory of Parasitic Diseases, National Institute of Animal Health, National Agricultural and Food Research Organization, Tsukuba, Ibaraki 305-0856, Japan</w:t>
      </w:r>
    </w:p>
    <w:p w14:paraId="26536AB2" w14:textId="77777777" w:rsidR="001327B6" w:rsidRDefault="001327B6" w:rsidP="001B2A0D">
      <w:pPr>
        <w:spacing w:line="480" w:lineRule="auto"/>
        <w:rPr>
          <w:rFonts w:ascii="Times New Roman" w:hAnsi="Times New Roman"/>
          <w:b/>
          <w:vertAlign w:val="superscript"/>
        </w:rPr>
      </w:pPr>
    </w:p>
    <w:p w14:paraId="435241DB" w14:textId="659F2B77" w:rsidR="00E10147" w:rsidRPr="001327B6" w:rsidRDefault="001A3420" w:rsidP="001B2A0D">
      <w:pPr>
        <w:spacing w:line="480" w:lineRule="auto"/>
        <w:rPr>
          <w:rFonts w:ascii="Times New Roman" w:hAnsi="Times New Roman"/>
          <w:b/>
        </w:rPr>
      </w:pPr>
      <w:r w:rsidRPr="001327B6">
        <w:rPr>
          <w:rFonts w:ascii="Times New Roman" w:hAnsi="Times New Roman"/>
          <w:b/>
          <w:vertAlign w:val="superscript"/>
        </w:rPr>
        <w:t>*</w:t>
      </w:r>
      <w:r w:rsidR="00E10147" w:rsidRPr="001327B6">
        <w:rPr>
          <w:rFonts w:ascii="Times New Roman" w:hAnsi="Times New Roman"/>
          <w:b/>
        </w:rPr>
        <w:t>Corresponding author</w:t>
      </w:r>
      <w:r w:rsidR="00A303A3" w:rsidRPr="001327B6">
        <w:rPr>
          <w:rFonts w:ascii="Times New Roman" w:hAnsi="Times New Roman"/>
          <w:b/>
        </w:rPr>
        <w:t>s</w:t>
      </w:r>
    </w:p>
    <w:p w14:paraId="2A8A49C1" w14:textId="3DD2E29B" w:rsidR="009F1B92" w:rsidRPr="001327B6" w:rsidRDefault="00FF20D9" w:rsidP="001B2A0D">
      <w:pPr>
        <w:spacing w:line="480" w:lineRule="auto"/>
        <w:jc w:val="both"/>
        <w:rPr>
          <w:rFonts w:ascii="Times New Roman" w:hAnsi="Times New Roman"/>
        </w:rPr>
      </w:pPr>
      <w:r w:rsidRPr="001327B6">
        <w:rPr>
          <w:rFonts w:ascii="Times New Roman" w:hAnsi="Times New Roman"/>
          <w:b/>
        </w:rPr>
        <w:t>Naotoshi Tsuji</w:t>
      </w:r>
      <w:r w:rsidR="00E10147" w:rsidRPr="001327B6">
        <w:rPr>
          <w:rFonts w:ascii="Times New Roman" w:hAnsi="Times New Roman"/>
          <w:i/>
        </w:rPr>
        <w:t>:</w:t>
      </w:r>
      <w:r w:rsidR="009F1B92" w:rsidRPr="001327B6">
        <w:rPr>
          <w:rFonts w:ascii="Times New Roman" w:hAnsi="Times New Roman"/>
        </w:rPr>
        <w:t xml:space="preserve"> </w:t>
      </w:r>
      <w:hyperlink r:id="rId8" w:history="1">
        <w:r w:rsidR="009F1B92" w:rsidRPr="001327B6">
          <w:rPr>
            <w:rStyle w:val="a3"/>
            <w:rFonts w:ascii="Times New Roman" w:hAnsi="Times New Roman"/>
            <w:color w:val="auto"/>
            <w:u w:val="none"/>
          </w:rPr>
          <w:t>tsujin@med.kitasato-u.ac.jp</w:t>
        </w:r>
      </w:hyperlink>
    </w:p>
    <w:p w14:paraId="708527CE" w14:textId="7F16DFA3" w:rsidR="001B2A0D" w:rsidRPr="001B2A0D" w:rsidRDefault="00A303A3" w:rsidP="001B2A0D">
      <w:pPr>
        <w:spacing w:line="480" w:lineRule="auto"/>
        <w:jc w:val="both"/>
        <w:rPr>
          <w:rFonts w:ascii="Times New Roman" w:hAnsi="Times New Roman"/>
          <w:b/>
          <w:lang w:val="de-DE"/>
        </w:rPr>
      </w:pPr>
      <w:r w:rsidRPr="001327B6">
        <w:rPr>
          <w:rFonts w:ascii="Times New Roman" w:hAnsi="Times New Roman"/>
          <w:b/>
          <w:lang w:val="de-DE"/>
        </w:rPr>
        <w:t>Anisuzzaman</w:t>
      </w:r>
      <w:r w:rsidRPr="001327B6">
        <w:rPr>
          <w:rFonts w:ascii="Times New Roman" w:hAnsi="Times New Roman"/>
          <w:i/>
          <w:lang w:val="de-DE"/>
        </w:rPr>
        <w:t xml:space="preserve">: </w:t>
      </w:r>
      <w:r w:rsidR="001A3420" w:rsidRPr="0091153F">
        <w:rPr>
          <w:rFonts w:ascii="Times New Roman" w:hAnsi="Times New Roman"/>
          <w:lang w:val="de-DE"/>
        </w:rPr>
        <w:t>zaman.a@</w:t>
      </w:r>
      <w:r w:rsidR="00FF20D9" w:rsidRPr="0091153F">
        <w:rPr>
          <w:rFonts w:ascii="Times New Roman" w:hAnsi="Times New Roman"/>
          <w:lang w:val="de-DE"/>
        </w:rPr>
        <w:t>bau.edu.bd</w:t>
      </w:r>
      <w:r w:rsidR="001B2A0D" w:rsidRPr="00FD6C94">
        <w:rPr>
          <w:rFonts w:ascii="Times New Roman" w:hAnsi="Times New Roman"/>
          <w:b/>
          <w:lang w:val="de-DE"/>
        </w:rPr>
        <w:br w:type="page"/>
      </w:r>
    </w:p>
    <w:p w14:paraId="2E2E4647" w14:textId="27056DD7" w:rsidR="00E10147" w:rsidRPr="00026A10" w:rsidRDefault="00E10147" w:rsidP="001B2A0D">
      <w:pPr>
        <w:spacing w:line="480" w:lineRule="auto"/>
        <w:rPr>
          <w:rFonts w:ascii="Times New Roman" w:hAnsi="Times New Roman"/>
          <w:b/>
        </w:rPr>
      </w:pPr>
      <w:r w:rsidRPr="00026A10">
        <w:rPr>
          <w:rFonts w:ascii="Times New Roman" w:hAnsi="Times New Roman"/>
          <w:b/>
        </w:rPr>
        <w:lastRenderedPageBreak/>
        <w:t>Abstract</w:t>
      </w:r>
    </w:p>
    <w:p w14:paraId="404AE7BC" w14:textId="48FB9967" w:rsidR="009B189E" w:rsidRPr="00026A10" w:rsidRDefault="0007025F" w:rsidP="001B2A0D">
      <w:pPr>
        <w:spacing w:line="480" w:lineRule="auto"/>
        <w:jc w:val="both"/>
        <w:rPr>
          <w:rFonts w:ascii="Times New Roman" w:hAnsi="Times New Roman"/>
        </w:rPr>
      </w:pPr>
      <w:r w:rsidRPr="00026A10">
        <w:rPr>
          <w:rFonts w:ascii="Times New Roman" w:hAnsi="Times New Roman"/>
        </w:rPr>
        <w:t>Ticks are notorious blood-sucking ectoparasites affecting both humans and animals</w:t>
      </w:r>
      <w:r w:rsidR="00AE56E1" w:rsidRPr="00026A10">
        <w:rPr>
          <w:rFonts w:ascii="Times New Roman" w:hAnsi="Times New Roman"/>
        </w:rPr>
        <w:t>,</w:t>
      </w:r>
      <w:r w:rsidRPr="00026A10">
        <w:rPr>
          <w:rFonts w:ascii="Times New Roman" w:eastAsia="Calibri" w:hAnsi="Times New Roman"/>
        </w:rPr>
        <w:t xml:space="preserve"> and serve as a unique vector of various deadly diseases</w:t>
      </w:r>
      <w:r w:rsidRPr="00026A10">
        <w:rPr>
          <w:rFonts w:ascii="Times New Roman" w:hAnsi="Times New Roman"/>
        </w:rPr>
        <w:t xml:space="preserve">.  </w:t>
      </w:r>
      <w:r w:rsidR="0036233F" w:rsidRPr="00026A10">
        <w:rPr>
          <w:rFonts w:ascii="Times New Roman" w:hAnsi="Times New Roman"/>
        </w:rPr>
        <w:t>T</w:t>
      </w:r>
      <w:r w:rsidRPr="00026A10">
        <w:rPr>
          <w:rFonts w:ascii="Times New Roman" w:hAnsi="Times New Roman"/>
        </w:rPr>
        <w:t>icks are pool feeder and extensive tissue</w:t>
      </w:r>
      <w:r w:rsidR="00DB29A5" w:rsidRPr="00026A10">
        <w:rPr>
          <w:rFonts w:ascii="Times New Roman" w:hAnsi="Times New Roman"/>
        </w:rPr>
        <w:t xml:space="preserve"> damage</w:t>
      </w:r>
      <w:r w:rsidRPr="00026A10">
        <w:rPr>
          <w:rFonts w:ascii="Times New Roman" w:hAnsi="Times New Roman"/>
        </w:rPr>
        <w:t xml:space="preserve"> </w:t>
      </w:r>
      <w:r w:rsidR="0036233F" w:rsidRPr="00026A10">
        <w:rPr>
          <w:rFonts w:ascii="Times New Roman" w:hAnsi="Times New Roman"/>
        </w:rPr>
        <w:t>is a</w:t>
      </w:r>
      <w:r w:rsidRPr="00026A10">
        <w:rPr>
          <w:rFonts w:ascii="Times New Roman" w:hAnsi="Times New Roman"/>
        </w:rPr>
        <w:t xml:space="preserve"> common feature in </w:t>
      </w:r>
      <w:r w:rsidR="00FA507C" w:rsidRPr="00026A10">
        <w:rPr>
          <w:rFonts w:ascii="Times New Roman" w:hAnsi="Times New Roman"/>
        </w:rPr>
        <w:t xml:space="preserve">hosts’ skin during their </w:t>
      </w:r>
      <w:r w:rsidRPr="00026A10">
        <w:rPr>
          <w:rFonts w:ascii="Times New Roman" w:hAnsi="Times New Roman"/>
        </w:rPr>
        <w:t xml:space="preserve">feeding.  Here, we have elegantly </w:t>
      </w:r>
      <w:r w:rsidR="00AE56E1" w:rsidRPr="00026A10">
        <w:rPr>
          <w:rFonts w:ascii="Times New Roman" w:hAnsi="Times New Roman"/>
        </w:rPr>
        <w:t>show</w:t>
      </w:r>
      <w:r w:rsidR="00B76B0C">
        <w:rPr>
          <w:rFonts w:ascii="Times New Roman" w:hAnsi="Times New Roman"/>
        </w:rPr>
        <w:t>n</w:t>
      </w:r>
      <w:r w:rsidR="00AE56E1" w:rsidRPr="00026A10">
        <w:rPr>
          <w:rFonts w:ascii="Times New Roman" w:hAnsi="Times New Roman"/>
        </w:rPr>
        <w:t xml:space="preserve"> the roles of the receptor for advanced glycation end-products (RAGE) during repeated tick infestations. </w:t>
      </w:r>
      <w:r w:rsidR="0036233F" w:rsidRPr="00026A10">
        <w:rPr>
          <w:rFonts w:ascii="Times New Roman" w:hAnsi="Times New Roman"/>
        </w:rPr>
        <w:t>Initially (day1)</w:t>
      </w:r>
      <w:r w:rsidR="00AE56E1" w:rsidRPr="00026A10">
        <w:rPr>
          <w:rFonts w:ascii="Times New Roman" w:hAnsi="Times New Roman"/>
        </w:rPr>
        <w:t>,</w:t>
      </w:r>
      <w:r w:rsidR="009B189E" w:rsidRPr="00026A10">
        <w:rPr>
          <w:rFonts w:ascii="Times New Roman" w:hAnsi="Times New Roman"/>
        </w:rPr>
        <w:t xml:space="preserve"> ticks attached hypostome into the skin making a notch on the epidermis</w:t>
      </w:r>
      <w:r w:rsidR="0036233F" w:rsidRPr="00026A10">
        <w:rPr>
          <w:rFonts w:ascii="Times New Roman" w:hAnsi="Times New Roman"/>
        </w:rPr>
        <w:t xml:space="preserve"> associated with</w:t>
      </w:r>
      <w:r w:rsidR="009B189E" w:rsidRPr="00026A10">
        <w:rPr>
          <w:rFonts w:ascii="Times New Roman" w:hAnsi="Times New Roman"/>
        </w:rPr>
        <w:t xml:space="preserve"> cellular damage and </w:t>
      </w:r>
      <w:r w:rsidR="0036233F" w:rsidRPr="00026A10">
        <w:rPr>
          <w:rFonts w:ascii="Times New Roman" w:hAnsi="Times New Roman"/>
        </w:rPr>
        <w:t>infiltrations, and</w:t>
      </w:r>
      <w:r w:rsidR="00AE56E1" w:rsidRPr="00026A10">
        <w:rPr>
          <w:rFonts w:ascii="Times New Roman" w:hAnsi="Times New Roman"/>
        </w:rPr>
        <w:t xml:space="preserve"> there were </w:t>
      </w:r>
      <w:r w:rsidR="0036233F" w:rsidRPr="00026A10">
        <w:rPr>
          <w:rFonts w:ascii="Times New Roman" w:hAnsi="Times New Roman"/>
        </w:rPr>
        <w:t>no</w:t>
      </w:r>
      <w:r w:rsidR="009B189E" w:rsidRPr="00026A10">
        <w:rPr>
          <w:rFonts w:ascii="Times New Roman" w:hAnsi="Times New Roman"/>
        </w:rPr>
        <w:t xml:space="preserve"> hemorrhagic changes.  </w:t>
      </w:r>
      <w:r w:rsidR="0036233F" w:rsidRPr="00026A10">
        <w:rPr>
          <w:rFonts w:ascii="Times New Roman" w:hAnsi="Times New Roman"/>
        </w:rPr>
        <w:t>In advanced stages (day5)</w:t>
      </w:r>
      <w:r w:rsidR="009B189E" w:rsidRPr="00026A10">
        <w:rPr>
          <w:rFonts w:ascii="Times New Roman" w:hAnsi="Times New Roman"/>
        </w:rPr>
        <w:t>, a large blood pool developed</w:t>
      </w:r>
      <w:r w:rsidR="00AE56E1" w:rsidRPr="00026A10">
        <w:rPr>
          <w:rFonts w:ascii="Times New Roman" w:hAnsi="Times New Roman"/>
        </w:rPr>
        <w:t>,</w:t>
      </w:r>
      <w:r w:rsidR="009B189E" w:rsidRPr="00026A10">
        <w:rPr>
          <w:rFonts w:ascii="Times New Roman" w:hAnsi="Times New Roman"/>
        </w:rPr>
        <w:t xml:space="preserve"> which was flooded with </w:t>
      </w:r>
      <w:r w:rsidR="00AE56E1" w:rsidRPr="00026A10">
        <w:rPr>
          <w:rFonts w:ascii="Times New Roman" w:hAnsi="Times New Roman"/>
        </w:rPr>
        <w:t>blood (</w:t>
      </w:r>
      <w:r w:rsidR="009B189E" w:rsidRPr="00026A10">
        <w:rPr>
          <w:rFonts w:ascii="Times New Roman" w:hAnsi="Times New Roman"/>
        </w:rPr>
        <w:t>RBC</w:t>
      </w:r>
      <w:r w:rsidR="00AE56E1" w:rsidRPr="00026A10">
        <w:rPr>
          <w:rFonts w:ascii="Times New Roman" w:hAnsi="Times New Roman"/>
        </w:rPr>
        <w:t>)</w:t>
      </w:r>
      <w:r w:rsidR="009B189E" w:rsidRPr="00026A10">
        <w:rPr>
          <w:rFonts w:ascii="Times New Roman" w:hAnsi="Times New Roman"/>
        </w:rPr>
        <w:t>.  The hemorrhagic zone was surrounded by the presence of inflammatory cells.  Very few inflammatory cells were detected around the zone of hemorrhage</w:t>
      </w:r>
      <w:r w:rsidR="00DC48E8" w:rsidRPr="00026A10">
        <w:rPr>
          <w:rFonts w:ascii="Times New Roman" w:hAnsi="Times New Roman"/>
        </w:rPr>
        <w:t xml:space="preserve"> in the primary infestation</w:t>
      </w:r>
      <w:r w:rsidR="009B189E" w:rsidRPr="00026A10">
        <w:rPr>
          <w:rFonts w:ascii="Times New Roman" w:hAnsi="Times New Roman"/>
        </w:rPr>
        <w:t xml:space="preserve">.  In the primary infestation, we found very few eosinophils up to day4 of feeding.  At day5 of post attachment, eosinophil infiltration </w:t>
      </w:r>
      <w:r w:rsidR="006C1C01" w:rsidRPr="00026A10">
        <w:rPr>
          <w:rFonts w:ascii="Times New Roman" w:hAnsi="Times New Roman"/>
        </w:rPr>
        <w:t xml:space="preserve">a </w:t>
      </w:r>
      <w:r w:rsidR="009B189E" w:rsidRPr="00026A10">
        <w:rPr>
          <w:rFonts w:ascii="Times New Roman" w:hAnsi="Times New Roman"/>
        </w:rPr>
        <w:t xml:space="preserve">little bit increased at the periphery of blood pool.  </w:t>
      </w:r>
      <w:r w:rsidR="00062C2A" w:rsidRPr="00026A10">
        <w:rPr>
          <w:rFonts w:ascii="Times New Roman" w:hAnsi="Times New Roman"/>
        </w:rPr>
        <w:t>Infiltrations of inflammatory cells increased in the subsequent infestations and reached to the highest level in the 3</w:t>
      </w:r>
      <w:r w:rsidR="00062C2A" w:rsidRPr="00026A10">
        <w:rPr>
          <w:rFonts w:ascii="Times New Roman" w:hAnsi="Times New Roman"/>
          <w:vertAlign w:val="superscript"/>
        </w:rPr>
        <w:t>rd</w:t>
      </w:r>
      <w:r w:rsidR="00062C2A" w:rsidRPr="00026A10">
        <w:rPr>
          <w:rFonts w:ascii="Times New Roman" w:hAnsi="Times New Roman"/>
        </w:rPr>
        <w:t xml:space="preserve"> infestation in wild type (</w:t>
      </w:r>
      <w:proofErr w:type="spellStart"/>
      <w:r w:rsidR="00062C2A" w:rsidRPr="00026A10">
        <w:rPr>
          <w:rFonts w:ascii="Times New Roman" w:hAnsi="Times New Roman"/>
        </w:rPr>
        <w:t>wt</w:t>
      </w:r>
      <w:proofErr w:type="spellEnd"/>
      <w:r w:rsidR="00062C2A" w:rsidRPr="00026A10">
        <w:rPr>
          <w:rFonts w:ascii="Times New Roman" w:hAnsi="Times New Roman"/>
        </w:rPr>
        <w:t xml:space="preserve">) mice, but not in </w:t>
      </w:r>
      <w:r w:rsidR="00062C2A" w:rsidRPr="00C526FB">
        <w:rPr>
          <w:rFonts w:ascii="Times New Roman" w:hAnsi="Times New Roman"/>
          <w:i/>
        </w:rPr>
        <w:t>RAGE</w:t>
      </w:r>
      <w:r w:rsidR="00062C2A" w:rsidRPr="00026A10">
        <w:rPr>
          <w:rFonts w:ascii="Times New Roman" w:hAnsi="Times New Roman"/>
        </w:rPr>
        <w:t>-/- mice, which was comparable to the non-infested control mouse skin</w:t>
      </w:r>
      <w:r w:rsidR="009B189E" w:rsidRPr="00026A10">
        <w:rPr>
          <w:rFonts w:ascii="Times New Roman" w:hAnsi="Times New Roman"/>
        </w:rPr>
        <w:t>.</w:t>
      </w:r>
      <w:r w:rsidR="00062C2A" w:rsidRPr="00026A10">
        <w:rPr>
          <w:rFonts w:ascii="Times New Roman" w:hAnsi="Times New Roman"/>
        </w:rPr>
        <w:t xml:space="preserve"> RAGE was highly expressed in the 3</w:t>
      </w:r>
      <w:r w:rsidR="00062C2A" w:rsidRPr="00026A10">
        <w:rPr>
          <w:rFonts w:ascii="Times New Roman" w:hAnsi="Times New Roman"/>
          <w:vertAlign w:val="superscript"/>
        </w:rPr>
        <w:t>rd</w:t>
      </w:r>
      <w:r w:rsidR="00062C2A" w:rsidRPr="00026A10">
        <w:rPr>
          <w:rFonts w:ascii="Times New Roman" w:hAnsi="Times New Roman"/>
        </w:rPr>
        <w:t xml:space="preserve"> infestation in </w:t>
      </w:r>
      <w:proofErr w:type="spellStart"/>
      <w:r w:rsidR="00062C2A" w:rsidRPr="00026A10">
        <w:rPr>
          <w:rFonts w:ascii="Times New Roman" w:hAnsi="Times New Roman"/>
        </w:rPr>
        <w:t>wt</w:t>
      </w:r>
      <w:proofErr w:type="spellEnd"/>
      <w:r w:rsidR="00062C2A" w:rsidRPr="00026A10">
        <w:rPr>
          <w:rFonts w:ascii="Times New Roman" w:hAnsi="Times New Roman"/>
        </w:rPr>
        <w:t xml:space="preserve"> mice. </w:t>
      </w:r>
      <w:r w:rsidR="00DC48E8" w:rsidRPr="00026A10">
        <w:rPr>
          <w:rFonts w:ascii="Times New Roman" w:hAnsi="Times New Roman"/>
        </w:rPr>
        <w:t>Interestingly, in the tertiary infestation, i</w:t>
      </w:r>
      <w:r w:rsidR="00062C2A" w:rsidRPr="00026A10">
        <w:rPr>
          <w:rFonts w:ascii="Times New Roman" w:hAnsi="Times New Roman"/>
        </w:rPr>
        <w:t>nfiltration of innate lymphoid cells type 2 (ILC2s), expression of S100A8 and S100B, and peripheral eosinophil counts</w:t>
      </w:r>
      <w:r w:rsidR="009B189E" w:rsidRPr="00026A10">
        <w:rPr>
          <w:rFonts w:ascii="Times New Roman" w:hAnsi="Times New Roman"/>
        </w:rPr>
        <w:t xml:space="preserve"> </w:t>
      </w:r>
      <w:r w:rsidR="00DC48E8" w:rsidRPr="00026A10">
        <w:rPr>
          <w:rFonts w:ascii="Times New Roman" w:hAnsi="Times New Roman"/>
        </w:rPr>
        <w:t>significantly increased</w:t>
      </w:r>
      <w:r w:rsidR="00062C2A" w:rsidRPr="00026A10">
        <w:rPr>
          <w:rFonts w:ascii="Times New Roman" w:hAnsi="Times New Roman"/>
        </w:rPr>
        <w:t xml:space="preserve"> at the biting sites of tick</w:t>
      </w:r>
      <w:r w:rsidR="006C1C01" w:rsidRPr="00026A10">
        <w:rPr>
          <w:rFonts w:ascii="Times New Roman" w:hAnsi="Times New Roman"/>
        </w:rPr>
        <w:t>s</w:t>
      </w:r>
      <w:r w:rsidR="00062C2A" w:rsidRPr="00026A10">
        <w:rPr>
          <w:rFonts w:ascii="Times New Roman" w:hAnsi="Times New Roman"/>
        </w:rPr>
        <w:t xml:space="preserve"> in </w:t>
      </w:r>
      <w:proofErr w:type="spellStart"/>
      <w:r w:rsidR="00062C2A" w:rsidRPr="00026A10">
        <w:rPr>
          <w:rFonts w:ascii="Times New Roman" w:hAnsi="Times New Roman"/>
        </w:rPr>
        <w:t>wt</w:t>
      </w:r>
      <w:proofErr w:type="spellEnd"/>
      <w:r w:rsidR="00062C2A" w:rsidRPr="00026A10">
        <w:rPr>
          <w:rFonts w:ascii="Times New Roman" w:hAnsi="Times New Roman"/>
        </w:rPr>
        <w:t xml:space="preserve">, but not in </w:t>
      </w:r>
      <w:r w:rsidR="00062C2A" w:rsidRPr="00026A10">
        <w:rPr>
          <w:rFonts w:ascii="Times New Roman" w:hAnsi="Times New Roman"/>
          <w:i/>
          <w:iCs/>
        </w:rPr>
        <w:t>RAGE</w:t>
      </w:r>
      <w:r w:rsidR="00DC48E8" w:rsidRPr="00026A10">
        <w:rPr>
          <w:rFonts w:ascii="Times New Roman" w:hAnsi="Times New Roman"/>
          <w:vertAlign w:val="superscript"/>
        </w:rPr>
        <w:t>-/-</w:t>
      </w:r>
      <w:r w:rsidR="00062C2A" w:rsidRPr="00026A10">
        <w:rPr>
          <w:rFonts w:ascii="Times New Roman" w:hAnsi="Times New Roman"/>
        </w:rPr>
        <w:t xml:space="preserve"> mice. </w:t>
      </w:r>
      <w:r w:rsidR="009B189E" w:rsidRPr="00026A10">
        <w:rPr>
          <w:rFonts w:ascii="Times New Roman" w:hAnsi="Times New Roman"/>
        </w:rPr>
        <w:t xml:space="preserve"> </w:t>
      </w:r>
      <w:r w:rsidR="006B4631" w:rsidRPr="00026A10">
        <w:rPr>
          <w:rFonts w:ascii="Times New Roman" w:hAnsi="Times New Roman"/>
        </w:rPr>
        <w:t>Taken together, our study revealed that RAGE-mediated inflammation and eosinophils played crucial roles in the tick induced inflammatory reactions.</w:t>
      </w:r>
    </w:p>
    <w:p w14:paraId="14A8FE40" w14:textId="77777777" w:rsidR="0007025F" w:rsidRPr="00026A10" w:rsidRDefault="0007025F" w:rsidP="001B2A0D">
      <w:pPr>
        <w:suppressLineNumbers/>
        <w:spacing w:line="480" w:lineRule="auto"/>
        <w:jc w:val="both"/>
        <w:rPr>
          <w:rFonts w:ascii="Times New Roman" w:hAnsi="Times New Roman"/>
        </w:rPr>
      </w:pPr>
    </w:p>
    <w:p w14:paraId="322EA6C1" w14:textId="77777777" w:rsidR="00E10147" w:rsidRPr="00026A10" w:rsidRDefault="00E10147" w:rsidP="001B2A0D">
      <w:pPr>
        <w:suppressLineNumbers/>
        <w:spacing w:line="480" w:lineRule="auto"/>
        <w:rPr>
          <w:rFonts w:ascii="Times New Roman" w:hAnsi="Times New Roman"/>
          <w:b/>
        </w:rPr>
      </w:pPr>
    </w:p>
    <w:p w14:paraId="42C01B38" w14:textId="77777777" w:rsidR="00E10147" w:rsidRPr="00026A10" w:rsidRDefault="00E10147" w:rsidP="001B2A0D">
      <w:pPr>
        <w:suppressLineNumbers/>
        <w:spacing w:line="480" w:lineRule="auto"/>
        <w:rPr>
          <w:rFonts w:ascii="Times New Roman" w:hAnsi="Times New Roman"/>
          <w:b/>
        </w:rPr>
      </w:pPr>
    </w:p>
    <w:p w14:paraId="429D5FC5" w14:textId="209A05D4" w:rsidR="00E10147" w:rsidRPr="00026A10" w:rsidRDefault="00E10147" w:rsidP="001B2A0D">
      <w:pPr>
        <w:suppressLineNumbers/>
        <w:spacing w:line="480" w:lineRule="auto"/>
        <w:rPr>
          <w:rFonts w:ascii="Times New Roman" w:hAnsi="Times New Roman"/>
          <w:b/>
        </w:rPr>
      </w:pPr>
    </w:p>
    <w:p w14:paraId="4FDE5807" w14:textId="77777777" w:rsidR="006B4631" w:rsidRPr="00026A10" w:rsidRDefault="006B4631" w:rsidP="001B2A0D">
      <w:pPr>
        <w:suppressLineNumbers/>
        <w:spacing w:line="480" w:lineRule="auto"/>
        <w:rPr>
          <w:rFonts w:ascii="Times New Roman" w:hAnsi="Times New Roman"/>
          <w:b/>
        </w:rPr>
      </w:pPr>
    </w:p>
    <w:p w14:paraId="2A6FD7B1" w14:textId="6E6A7D85" w:rsidR="00E10147" w:rsidRPr="006E653C" w:rsidRDefault="00E10147" w:rsidP="006E653C">
      <w:pPr>
        <w:spacing w:line="480" w:lineRule="auto"/>
        <w:jc w:val="both"/>
        <w:rPr>
          <w:rFonts w:ascii="Times New Roman" w:hAnsi="Times New Roman"/>
          <w:b/>
        </w:rPr>
      </w:pPr>
      <w:r w:rsidRPr="006E653C">
        <w:rPr>
          <w:rFonts w:ascii="Times New Roman" w:hAnsi="Times New Roman"/>
          <w:b/>
        </w:rPr>
        <w:lastRenderedPageBreak/>
        <w:t>Introduction</w:t>
      </w:r>
    </w:p>
    <w:p w14:paraId="1FB273F3" w14:textId="4713EB5A" w:rsidR="00302EBB" w:rsidRDefault="007B3CC6" w:rsidP="001B2A0D">
      <w:pPr>
        <w:spacing w:line="480" w:lineRule="auto"/>
        <w:jc w:val="both"/>
        <w:rPr>
          <w:rFonts w:ascii="Times New Roman" w:hAnsi="Times New Roman"/>
        </w:rPr>
      </w:pPr>
      <w:r w:rsidRPr="00BD0A16">
        <w:rPr>
          <w:rFonts w:ascii="Times New Roman" w:eastAsia="Calibri" w:hAnsi="Times New Roman"/>
        </w:rPr>
        <w:t>T</w:t>
      </w:r>
      <w:r w:rsidR="00DC7ABD" w:rsidRPr="00BD0A16">
        <w:rPr>
          <w:rFonts w:ascii="Times New Roman" w:eastAsia="Calibri" w:hAnsi="Times New Roman"/>
        </w:rPr>
        <w:t>icks</w:t>
      </w:r>
      <w:r w:rsidRPr="00BD0A16">
        <w:rPr>
          <w:rFonts w:ascii="Times New Roman" w:eastAsia="Calibri" w:hAnsi="Times New Roman"/>
        </w:rPr>
        <w:t xml:space="preserve"> </w:t>
      </w:r>
      <w:r w:rsidR="00836763" w:rsidRPr="00BD0A16">
        <w:rPr>
          <w:rFonts w:ascii="Times New Roman" w:eastAsia="Calibri" w:hAnsi="Times New Roman"/>
        </w:rPr>
        <w:t xml:space="preserve">(Arachnida: Acari) </w:t>
      </w:r>
      <w:r w:rsidR="00E10147" w:rsidRPr="00BD0A16">
        <w:rPr>
          <w:rFonts w:ascii="Times New Roman" w:eastAsia="Calibri" w:hAnsi="Times New Roman"/>
        </w:rPr>
        <w:t xml:space="preserve">serve as a unique vector of various deadly diseases, such as Lyme disease, tick-borne encephalitis, </w:t>
      </w:r>
      <w:r w:rsidR="00E10147" w:rsidRPr="00BD0A16">
        <w:rPr>
          <w:rFonts w:ascii="Times New Roman" w:eastAsia="Calibri" w:hAnsi="Times New Roman"/>
          <w:bCs/>
        </w:rPr>
        <w:t>Rocky Mountain spotted fever,</w:t>
      </w:r>
      <w:r w:rsidR="00E10147" w:rsidRPr="00BD0A16">
        <w:rPr>
          <w:rFonts w:ascii="Times New Roman" w:eastAsia="Calibri" w:hAnsi="Times New Roman"/>
          <w:b/>
          <w:bCs/>
        </w:rPr>
        <w:t xml:space="preserve"> </w:t>
      </w:r>
      <w:r w:rsidR="00E10147" w:rsidRPr="00BD0A16">
        <w:rPr>
          <w:rFonts w:ascii="Times New Roman" w:eastAsia="Calibri" w:hAnsi="Times New Roman"/>
          <w:bCs/>
        </w:rPr>
        <w:t xml:space="preserve">severe fever with thrombocytopenia syndrome (SFTS), </w:t>
      </w:r>
      <w:r w:rsidR="00E10147" w:rsidRPr="00BD0A16">
        <w:rPr>
          <w:rFonts w:ascii="Times New Roman" w:eastAsia="Calibri" w:hAnsi="Times New Roman"/>
        </w:rPr>
        <w:t xml:space="preserve">babesiosis, theileriosis and anaplasmosis </w:t>
      </w:r>
      <w:r w:rsidR="00E36AA1" w:rsidRPr="00BD0A16">
        <w:rPr>
          <w:rFonts w:ascii="Times New Roman" w:eastAsia="Calibri" w:hAnsi="Times New Roman"/>
        </w:rPr>
        <w:t>through</w:t>
      </w:r>
      <w:r w:rsidR="00E10147" w:rsidRPr="00BD0A16">
        <w:rPr>
          <w:rFonts w:ascii="Times New Roman" w:eastAsia="Calibri" w:hAnsi="Times New Roman"/>
        </w:rPr>
        <w:t xml:space="preserve"> hematophagy</w:t>
      </w:r>
      <w:r w:rsidR="00764345" w:rsidRPr="00BD0A16">
        <w:rPr>
          <w:rFonts w:ascii="Times New Roman" w:eastAsia="Calibri" w:hAnsi="Times New Roman"/>
        </w:rPr>
        <w:t xml:space="preserve"> </w:t>
      </w:r>
      <w:r w:rsidR="00764345" w:rsidRPr="00BD0A16">
        <w:rPr>
          <w:rFonts w:ascii="Times New Roman" w:eastAsia="Calibri" w:hAnsi="Times New Roman"/>
        </w:rPr>
        <w:fldChar w:fldCharType="begin" w:fldLock="1"/>
      </w:r>
      <w:r w:rsidR="00764345" w:rsidRPr="00BD0A16">
        <w:rPr>
          <w:rFonts w:ascii="Times New Roman" w:eastAsia="Calibri" w:hAnsi="Times New Roman"/>
        </w:rPr>
        <w:instrText>ADDIN CSL_CITATION {"citationItems":[{"id":"ITEM-1","itemData":{"DOI":"10.3390/MICROORGANISMS10091858/S1","ISSN":"20762607","abstract":"Tick-borne pathogens (TBPs) can be divided into three groups: bacteria, parasites, and viruses. They are transmitted by a wide range of tick species and cause a variety of human, animal, and zoonotic diseases. A total of 148 publications were found on tick-borne pathogens in wild animals, reporting on 85 species of pathogens from 35 tick species and 17 wild animal hosts between 2000 and February 2021. The main TBPs reported were of bacterial origin, including Anaplasma spp. and Rickettsia spp. A total of 72.2% of the TBPs came from infected ticks collected from wild animals. The main tick genus positive for TBPs was Ixodes. This genus was mainly reported in Western Europe, which was the focus of most of the publications (66.9%). It was followed by the Hyalomma genus, which was mainly reported in other areas of the Mediterranean Rim. These TBPs and TBP-positive tick genera were reported to have come from a total of 17 wild animal hosts. The main hosts reported were game mammals such as red deer and wild boars, but small vertebrates such as birds and rodents were also found to be infected. Of the 148 publications, 12.8% investigated publications on Mediterranean islands, and 36.8% of all the TBPs were reported in seven tick genera and 11 wild animal hosts there. The main TBP-positive wild animals and tick genera reported on these islands were birds and Hyalomma spp. Despite the small percentage of publications focusing on ticks, they reveal the importance of islands when monitoring TBPs in wild animals. This is especially true for wild birds, which may disseminate their ticks and TBPs along their migration path.","author":[{"dropping-particle":"","family":"Defaye","given":"Baptiste","non-dropping-particle":"","parse-names":false,"suffix":""},{"dropping-particle":"","family":"Moutailler","given":"Sara","non-dropping-particle":"","parse-names":false,"suffix":""},{"dropping-particle":"","family":"Pasqualini","given":"Vanina","non-dropping-particle":"","parse-names":false,"suffix":""},{"dropping-particle":"","family":"Quilichini","given":"Yann","non-dropping-particle":"","parse-names":false,"suffix":""}],"container-title":"Microorganisms","id":"ITEM-1","issue":"9","issued":{"date-parts":[["2022","9","1"]]},"page":"1858","publisher":"MDPI","title":"A Systematic Review of the Distribution of Tick-Borne Pathogens in Wild Animals and Their Ticks in the Mediterranean Rim between 2000 and 2021","type":"article-journal","volume":"10"},"uris":["http://www.mendeley.com/documents/?uuid=725e04cd-595e-3616-81ce-17efd346031e"]},{"id":"ITEM-2","itemData":{"DOI":"10.1016/j.pt.2022.10.006","ISSN":"14714922","PMID":"36400674","abstract":"Tick-borne diseases (TBDs) are a growing global health concern. Despite extensive studies, ill-defined tick-associated pathologies remain with unknown aetiologies. Human immunological responses after tick bite, and inter-individual variations of immune-response phenotypes, are not well characterised. Current reductive experimental methodologies limit our understanding of more complex tick-associated illness, which results from the interactions between the host, tick, and microbes. An unbiased, systems-level integration of clinical metadata and biological host data – obtained via transcriptomics, proteomics, and metabolomics – offers to drive the data-informed generation of testable hypotheses in TBDs. Advanced computational tools have rendered meaningful analysis of such large data sets feasible. This review highlights the advantages of integrative system biology approaches as essential for understanding the complex pathobiology of TBDs.","author":[{"dropping-particle":"","family":"Lee","given":"Wenna","non-dropping-particle":"","parse-names":false,"suffix":""},{"dropping-particle":"","family":"Barbosa","given":"Amanda D.","non-dropping-particle":"","parse-names":false,"suffix":""},{"dropping-particle":"","family":"Irwin","given":"Peter J.","non-dropping-particle":"","parse-names":false,"suffix":""},{"dropping-particle":"","family":"Currie","given":"Andrew","non-dropping-particle":"","parse-names":false,"suffix":""},{"dropping-particle":"","family":"Kollmann","given":"Tobias R.","non-dropping-particle":"","parse-names":false,"suffix":""},{"dropping-particle":"","family":"Beaman","given":"Miles","non-dropping-particle":"","parse-names":false,"suffix":""},{"dropping-particle":"","family":"Lee","given":"Amy H.","non-dropping-particle":"","parse-names":false,"suffix":""},{"dropping-particle":"","family":"Oskam","given":"Charlotte L.","non-dropping-particle":"","parse-names":false,"suffix":""}],"container-title":"Trends in Parasitology","id":"ITEM-2","issue":"1","issued":{"date-parts":[["2023","1","1"]]},"page":"53-69","publisher":"Elsevier Current Trends","title":"A systems biology approach to better understand human tick-borne diseases","type":"article-journal","volume":"39"},"uris":["http://www.mendeley.com/documents/?uuid=78050018-6287-35be-84c8-183bbe5ff5ae"]}],"mendeley":{"formattedCitation":"[1,2]","plainTextFormattedCitation":"[1,2]","previouslyFormattedCitation":"[1,2]"},"properties":{"noteIndex":0},"schema":"https://github.com/citation-style-language/schema/raw/master/csl-citation.json"}</w:instrText>
      </w:r>
      <w:r w:rsidR="00764345" w:rsidRPr="00BD0A16">
        <w:rPr>
          <w:rFonts w:ascii="Times New Roman" w:eastAsia="Calibri" w:hAnsi="Times New Roman"/>
        </w:rPr>
        <w:fldChar w:fldCharType="separate"/>
      </w:r>
      <w:r w:rsidR="00764345" w:rsidRPr="00BD0A16">
        <w:rPr>
          <w:rFonts w:ascii="Times New Roman" w:eastAsia="Calibri" w:hAnsi="Times New Roman"/>
          <w:noProof/>
        </w:rPr>
        <w:t>[1,2]</w:t>
      </w:r>
      <w:r w:rsidR="00764345" w:rsidRPr="00BD0A16">
        <w:rPr>
          <w:rFonts w:ascii="Times New Roman" w:eastAsia="Calibri" w:hAnsi="Times New Roman"/>
        </w:rPr>
        <w:fldChar w:fldCharType="end"/>
      </w:r>
      <w:r w:rsidR="00E10147" w:rsidRPr="00BD0A16">
        <w:rPr>
          <w:rFonts w:ascii="Times New Roman" w:eastAsia="Calibri" w:hAnsi="Times New Roman"/>
        </w:rPr>
        <w:t xml:space="preserve">. </w:t>
      </w:r>
      <w:r w:rsidRPr="00BD0A16">
        <w:rPr>
          <w:rFonts w:ascii="Times New Roman" w:eastAsia="Calibri" w:hAnsi="Times New Roman"/>
        </w:rPr>
        <w:t>T</w:t>
      </w:r>
      <w:r w:rsidR="00E10147" w:rsidRPr="00BD0A16">
        <w:rPr>
          <w:rFonts w:ascii="Times New Roman" w:eastAsia="Calibri" w:hAnsi="Times New Roman"/>
        </w:rPr>
        <w:t xml:space="preserve">icks remain attached to hosts </w:t>
      </w:r>
      <w:r w:rsidR="00A72197" w:rsidRPr="00BD0A16">
        <w:rPr>
          <w:rFonts w:ascii="Times New Roman" w:eastAsia="Calibri" w:hAnsi="Times New Roman"/>
        </w:rPr>
        <w:t xml:space="preserve">for long times </w:t>
      </w:r>
      <w:r w:rsidR="00E10147" w:rsidRPr="00BD0A16">
        <w:rPr>
          <w:rFonts w:ascii="Times New Roman" w:eastAsia="Calibri" w:hAnsi="Times New Roman"/>
        </w:rPr>
        <w:t>firmly embedding their barbed mouthparts</w:t>
      </w:r>
      <w:r w:rsidR="00A72197" w:rsidRPr="00BD0A16">
        <w:rPr>
          <w:rFonts w:ascii="Times New Roman" w:eastAsia="Calibri" w:hAnsi="Times New Roman"/>
        </w:rPr>
        <w:t>, which are</w:t>
      </w:r>
      <w:r w:rsidRPr="00BD0A16">
        <w:rPr>
          <w:rFonts w:ascii="Times New Roman" w:eastAsia="Calibri" w:hAnsi="Times New Roman"/>
        </w:rPr>
        <w:t xml:space="preserve"> adapted for lacerating</w:t>
      </w:r>
      <w:r w:rsidR="00397486" w:rsidRPr="00BD0A16">
        <w:rPr>
          <w:rFonts w:ascii="Times New Roman" w:eastAsia="Calibri" w:hAnsi="Times New Roman"/>
        </w:rPr>
        <w:t xml:space="preserve"> </w:t>
      </w:r>
      <w:r w:rsidRPr="00BD0A16">
        <w:rPr>
          <w:rFonts w:ascii="Times New Roman" w:eastAsia="Calibri" w:hAnsi="Times New Roman"/>
        </w:rPr>
        <w:t>tissues.</w:t>
      </w:r>
      <w:r w:rsidR="00E10147" w:rsidRPr="00BD0A16">
        <w:rPr>
          <w:rFonts w:ascii="Times New Roman" w:eastAsia="Calibri" w:hAnsi="Times New Roman"/>
        </w:rPr>
        <w:t xml:space="preserve">  </w:t>
      </w:r>
      <w:r w:rsidR="00E10147" w:rsidRPr="00BD0A16">
        <w:rPr>
          <w:rFonts w:ascii="Times New Roman" w:hAnsi="Times New Roman"/>
        </w:rPr>
        <w:t xml:space="preserve"> Unlike hematophagous insects, ticks </w:t>
      </w:r>
      <w:r w:rsidR="008016F5" w:rsidRPr="00BD0A16">
        <w:rPr>
          <w:rFonts w:ascii="Times New Roman" w:hAnsi="Times New Roman"/>
        </w:rPr>
        <w:t>cannot</w:t>
      </w:r>
      <w:r w:rsidR="00E10147" w:rsidRPr="00BD0A16">
        <w:rPr>
          <w:rFonts w:ascii="Times New Roman" w:hAnsi="Times New Roman"/>
        </w:rPr>
        <w:t xml:space="preserve"> canulate individual blood vessels, rather they lacerate tissues and vascular beds with their specialized mouthparts and establish a feeding lesion in the skin, known as a blood pool, from which they feed bloo</w:t>
      </w:r>
      <w:r w:rsidR="003D28C2" w:rsidRPr="00BD0A16">
        <w:rPr>
          <w:rFonts w:ascii="Times New Roman" w:hAnsi="Times New Roman"/>
        </w:rPr>
        <w:t xml:space="preserve">d and exudate until repletion. </w:t>
      </w:r>
      <w:r w:rsidR="00A72197" w:rsidRPr="00BD0A16">
        <w:rPr>
          <w:rFonts w:ascii="Times New Roman" w:hAnsi="Times New Roman"/>
        </w:rPr>
        <w:t xml:space="preserve">Development of a blood pool is a prerequisite to the feeding biology of ticks. Tick-bite mediated extensive tissue injury is almost similar to trauma induced sterile inflammation. </w:t>
      </w:r>
      <w:r w:rsidRPr="00BD0A16">
        <w:rPr>
          <w:rFonts w:ascii="Times New Roman" w:hAnsi="Times New Roman"/>
        </w:rPr>
        <w:t xml:space="preserve">During experimental infestation in dogs, rabbits and mice, we observed that size of the blood pool and feeding success of ticks </w:t>
      </w:r>
      <w:r w:rsidR="00FD1FC6" w:rsidRPr="00BD0A16">
        <w:rPr>
          <w:rFonts w:ascii="Times New Roman" w:hAnsi="Times New Roman"/>
        </w:rPr>
        <w:t>large</w:t>
      </w:r>
      <w:r w:rsidRPr="00BD0A16">
        <w:rPr>
          <w:rFonts w:ascii="Times New Roman" w:hAnsi="Times New Roman"/>
        </w:rPr>
        <w:t xml:space="preserve">ly </w:t>
      </w:r>
      <w:r w:rsidR="00FD1FC6" w:rsidRPr="00BD0A16">
        <w:rPr>
          <w:rFonts w:ascii="Times New Roman" w:hAnsi="Times New Roman"/>
        </w:rPr>
        <w:t>depend on</w:t>
      </w:r>
      <w:r w:rsidRPr="00BD0A16">
        <w:rPr>
          <w:rFonts w:ascii="Times New Roman" w:hAnsi="Times New Roman"/>
        </w:rPr>
        <w:t xml:space="preserve"> the types of infestations.  In primary infestation, blood pool is relatively larger and ticks feed on more successfully in terms of post engorgements body weight</w:t>
      </w:r>
      <w:r w:rsidR="009E2D15" w:rsidRPr="00BD0A16">
        <w:rPr>
          <w:rFonts w:ascii="Times New Roman" w:hAnsi="Times New Roman"/>
        </w:rPr>
        <w:t xml:space="preserve"> gained</w:t>
      </w:r>
      <w:r w:rsidRPr="00BD0A16">
        <w:rPr>
          <w:rFonts w:ascii="Times New Roman" w:hAnsi="Times New Roman"/>
        </w:rPr>
        <w:t xml:space="preserve"> and </w:t>
      </w:r>
      <w:r w:rsidR="00AA5423" w:rsidRPr="00BD0A16">
        <w:rPr>
          <w:rFonts w:ascii="Times New Roman" w:hAnsi="Times New Roman"/>
        </w:rPr>
        <w:t>repletion</w:t>
      </w:r>
      <w:r w:rsidRPr="00BD0A16">
        <w:rPr>
          <w:rFonts w:ascii="Times New Roman" w:hAnsi="Times New Roman"/>
        </w:rPr>
        <w:t xml:space="preserve"> time</w:t>
      </w:r>
      <w:r w:rsidR="00AA5423" w:rsidRPr="00BD0A16">
        <w:rPr>
          <w:rFonts w:ascii="Times New Roman" w:hAnsi="Times New Roman"/>
        </w:rPr>
        <w:t xml:space="preserve"> needed than those parameters observed in secondary</w:t>
      </w:r>
      <w:r w:rsidR="00397486" w:rsidRPr="00BD0A16">
        <w:rPr>
          <w:rFonts w:ascii="Times New Roman" w:hAnsi="Times New Roman"/>
        </w:rPr>
        <w:t xml:space="preserve"> or tertiary</w:t>
      </w:r>
      <w:r w:rsidR="00AA5423" w:rsidRPr="00BD0A16">
        <w:rPr>
          <w:rFonts w:ascii="Times New Roman" w:hAnsi="Times New Roman"/>
        </w:rPr>
        <w:t xml:space="preserve"> infestations</w:t>
      </w:r>
      <w:r w:rsidR="00FE5356" w:rsidRPr="00BD0A16">
        <w:rPr>
          <w:rFonts w:ascii="Times New Roman" w:hAnsi="Times New Roman"/>
        </w:rPr>
        <w:t xml:space="preserve"> </w:t>
      </w:r>
      <w:r w:rsidR="00764345" w:rsidRPr="00BD0A16">
        <w:rPr>
          <w:rFonts w:ascii="Times New Roman" w:hAnsi="Times New Roman"/>
        </w:rPr>
        <w:fldChar w:fldCharType="begin" w:fldLock="1"/>
      </w:r>
      <w:r w:rsidR="00764345" w:rsidRPr="00BD0A16">
        <w:rPr>
          <w:rFonts w:ascii="Times New Roman" w:hAnsi="Times New Roman"/>
        </w:rPr>
        <w:instrText>ADDIN CSL_CITATION {"citationItems":[{"id":"ITEM-1","itemData":{"DOI":"10.1371/journal.ppat.1001312","ISSN":"1553-7374","abstract":"Ixodid ticks are notorious blood-sucking ectoparasites and are completely dependent on blood-meals from hosts. In addition to the direct severe effects on health and productivity, ixodid ticks transmit various deadly diseases to humans and animals. Unlike rapidly feeding vessel-feeder hematophagous insects, the hard ticks feed on hosts for a long time (5−10 days or more), making a large blood pool beneath the skin. Tick's salivary glands produce a vast array of bio-molecules that modulate their complex and persistent feeding processes. However, the specific molecule that functions in the development and maintenance of a blood pool is yet to be identified. Recently, we have reported on longistatin, a 17.8-kDa protein with two functional EF-hand Ca++-binding domains, from the salivary glands of the disease vector, Haemaphysalis longicornis, that has been shown to be linked to blood-feeding processes. Here, we show that longistatin plays vital roles in the formation of a blood pool and in the acquisition of blood-meals. Data clearly revealed that post-transcriptional silencing of the longistatin-specific gene disrupted ticks' unique ability to create a blood pool, and they consequently failed to feed and replete on blood-meals from hosts. Longistatin completely hydrolyzed α, β and γ chains of fibrinogen and delayed fibrin clot formation. Longistatin was able to bind with fibrin meshwork, and activated fibrin clot-bound plasminogen into its active form plasmin, as comparable to that of tissue-type plasminogen activator (t-PA), and induced lysis of fibrin clot and platelet-rich thrombi. Plasminogen activation potentiality of longistatin was increased up to 4 times by soluble fibrin. Taken together, our results suggest that longistatin may exert potent functions both as a plasminogen activator and as an anticoagulant in the complex scenario of blood pool formation; the latter is critical to the feeding success and survival of ixodid ticks.","author":[{"dropping-particle":"","family":"Anisuzzaman","given":"","non-dropping-particle":"","parse-names":false,"suffix":""},{"dropping-particle":"","family":"Islam","given":"M. Khyrul","non-dropping-particle":"","parse-names":false,"suffix":""},{"dropping-particle":"","family":"Alim","given":"M. Abdul","non-dropping-particle":"","parse-names":false,"suffix":""},{"dropping-particle":"","family":"Miyoshi","given":"Takeharu","non-dropping-particle":"","parse-names":false,"suffix":""},{"dropping-particle":"","family":"Hatta","given":"Takeshi","non-dropping-particle":"","parse-names":false,"suffix":""},{"dropping-particle":"","family":"Yamaji","given":"Kayoko","non-dropping-particle":"","parse-names":false,"suffix":""},{"dropping-particle":"","family":"Matsumoto","given":"Yasunobu","non-dropping-particle":"","parse-names":false,"suffix":""},{"dropping-particle":"","family":"Fujisaki","given":"Kozo","non-dropping-particle":"","parse-names":false,"suffix":""},{"dropping-particle":"","family":"Tsuji","given":"Naotoshi","non-dropping-particle":"","parse-names":false,"suffix":""}],"container-title":"PLoS Pathogens","editor":[{"dropping-particle":"","family":"Vernick","given":"Kenneth D.","non-dropping-particle":"","parse-names":false,"suffix":""}],"id":"ITEM-1","issue":"3","issued":{"date-parts":[["2011","3","10"]]},"page":"e1001312","publisher":"Public Library of Science","title":"Longistatin, a Plasminogen Activator, Is Key to the Availability of Blood-Meals for Ixodid Ticks","type":"article-journal","volume":"7"},"uris":["http://www.mendeley.com/documents/?uuid=6d03eb1a-18f6-4226-86d7-bb2865abdae1"]},{"id":"ITEM-2","itemData":{"DOI":"10.1084/JEM.20072689","ISSN":"1540-9538","PMID":"18678732","abstract":"Bloodsucking parasites such as ticks have evolved a wide variety of immunomodulatory proteins that are secreted in their saliva, allowing them to feed for long periods of time without being detected by the host immune system. One possible strategy used by ticks to evade the host immune response is to produce proteins that selectively bind and neutralize the chemokines that normally recruit cells of the innate immune system that protect the host from parasites. We have identified distinct cDNAs encoding novel chemokine binding proteins (CHPBs), which we have termed Evasins, using an expression cloning approach. These CHBPs have unusually stringent chemokine selectivity, differentiating them from broader spectrum viral CHBPs. Evasin-1 binds to CCL3, CCL4, and CCL18; Evasin-3 binds to CXCL8 and CXCL1; and Evasin-4 binds to CCL5 and CCL11. We report the characterization of Evasin-1 and -3, which are unrelated in primary sequence and tertiary structure, and reveal novel folds. Administration of recombinant Evasin-1 and -3 in animal models of disease demonstrates that they have potent antiinflammatory properties. These novel CHBPs designed by nature are even smaller than the recently described single-domain antibodies (Hollinger, P., and P.J. Hudson. 2005. Nat. Biotechnol. 23:1126-1136), and may be therapeutically useful as novel antiinflammatory agents in the future. © 2008 Déruaz et al.","author":[{"dropping-particle":"","family":"Déruaz","given":"Maud","non-dropping-particle":"","parse-names":false,"suffix":""},{"dropping-particle":"","family":"Frauenschuh","given":"Achim","non-dropping-particle":"","parse-names":false,"suffix":""},{"dropping-particle":"","family":"Alessandri","given":"Ana L.","non-dropping-particle":"","parse-names":false,"suffix":""},{"dropping-particle":"","family":"Dias","given":"João M.","non-dropping-particle":"","parse-names":false,"suffix":""},{"dropping-particle":"","family":"Coelho","given":"Fernanda M.","non-dropping-particle":"","parse-names":false,"suffix":""},{"dropping-particle":"","family":"Russo","given":"Remo C.","non-dropping-particle":"","parse-names":false,"suffix":""},{"dropping-particle":"","family":"Ferreira","given":"Beatriz R.","non-dropping-particle":"","parse-names":false,"suffix":""},{"dropping-particle":"","family":"Graham","given":"Gerard J.","non-dropping-particle":"","parse-names":false,"suffix":""},{"dropping-particle":"","family":"Shaw","given":"Jeffrey P.","non-dropping-particle":"","parse-names":false,"suffix":""},{"dropping-particle":"","family":"Wells","given":"Timothy N.C.","non-dropping-particle":"","parse-names":false,"suffix":""},{"dropping-particle":"","family":"Teixeira","given":"Mauro M.","non-dropping-particle":"","parse-names":false,"suffix":""},{"dropping-particle":"","family":"Power","given":"Christine A.","non-dropping-particle":"","parse-names":false,"suffix":""},{"dropping-particle":"","family":"Proudfoot","given":"Amanda E.I.","non-dropping-particle":"","parse-names":false,"suffix":""}],"container-title":"The Journal of experimental medicine","id":"ITEM-2","issue":"9","issued":{"date-parts":[["2008","9","1"]]},"page":"2019-2031","publisher":"J Exp Med","title":"Ticks produce highly selective chemokine binding proteins with antiinflammatory activity","type":"article-journal","volume":"205"},"uris":["http://www.mendeley.com/documents/?uuid=8876597e-d49c-34f0-b031-d62d4546981a"]}],"mendeley":{"formattedCitation":"[3,4]","plainTextFormattedCitation":"[3,4]","previouslyFormattedCitation":"[3,4]"},"properties":{"noteIndex":0},"schema":"https://github.com/citation-style-language/schema/raw/master/csl-citation.json"}</w:instrText>
      </w:r>
      <w:r w:rsidR="00764345" w:rsidRPr="00BD0A16">
        <w:rPr>
          <w:rFonts w:ascii="Times New Roman" w:hAnsi="Times New Roman"/>
        </w:rPr>
        <w:fldChar w:fldCharType="separate"/>
      </w:r>
      <w:r w:rsidR="00764345" w:rsidRPr="00BD0A16">
        <w:rPr>
          <w:rFonts w:ascii="Times New Roman" w:hAnsi="Times New Roman"/>
          <w:noProof/>
        </w:rPr>
        <w:t>[3,4]</w:t>
      </w:r>
      <w:r w:rsidR="00764345" w:rsidRPr="00BD0A16">
        <w:rPr>
          <w:rFonts w:ascii="Times New Roman" w:hAnsi="Times New Roman"/>
        </w:rPr>
        <w:fldChar w:fldCharType="end"/>
      </w:r>
      <w:r w:rsidR="00AA5423" w:rsidRPr="00BD0A16">
        <w:rPr>
          <w:rFonts w:ascii="Times New Roman" w:hAnsi="Times New Roman"/>
        </w:rPr>
        <w:t xml:space="preserve">.  </w:t>
      </w:r>
    </w:p>
    <w:p w14:paraId="6238BE99" w14:textId="77777777" w:rsidR="00924331" w:rsidRPr="00BD0A16" w:rsidRDefault="00924331" w:rsidP="001B2A0D">
      <w:pPr>
        <w:spacing w:line="480" w:lineRule="auto"/>
        <w:jc w:val="both"/>
        <w:rPr>
          <w:rFonts w:ascii="Times New Roman" w:hAnsi="Times New Roman"/>
        </w:rPr>
      </w:pPr>
    </w:p>
    <w:p w14:paraId="0B3449C8" w14:textId="4AB178B1" w:rsidR="00DD438C" w:rsidRDefault="00AA5423" w:rsidP="001B2A0D">
      <w:pPr>
        <w:spacing w:line="480" w:lineRule="auto"/>
        <w:jc w:val="both"/>
        <w:rPr>
          <w:rFonts w:ascii="Times New Roman" w:hAnsi="Times New Roman"/>
        </w:rPr>
      </w:pPr>
      <w:r w:rsidRPr="00BD0A16">
        <w:rPr>
          <w:rFonts w:ascii="Times New Roman" w:hAnsi="Times New Roman"/>
        </w:rPr>
        <w:t xml:space="preserve">Inflammation plays vital role for host defense against attacking pathogens.  In response to an infection, a cascade of signals </w:t>
      </w:r>
      <w:r w:rsidR="009E2D15" w:rsidRPr="00BD0A16">
        <w:rPr>
          <w:rFonts w:ascii="Times New Roman" w:hAnsi="Times New Roman"/>
        </w:rPr>
        <w:t xml:space="preserve">first </w:t>
      </w:r>
      <w:r w:rsidR="00397486" w:rsidRPr="00BD0A16">
        <w:rPr>
          <w:rFonts w:ascii="Times New Roman" w:hAnsi="Times New Roman"/>
        </w:rPr>
        <w:t>activa</w:t>
      </w:r>
      <w:r w:rsidRPr="00BD0A16">
        <w:rPr>
          <w:rFonts w:ascii="Times New Roman" w:hAnsi="Times New Roman"/>
        </w:rPr>
        <w:t>tes</w:t>
      </w:r>
      <w:r w:rsidR="00397486" w:rsidRPr="00BD0A16">
        <w:rPr>
          <w:rFonts w:ascii="Times New Roman" w:hAnsi="Times New Roman"/>
        </w:rPr>
        <w:t xml:space="preserve"> innate</w:t>
      </w:r>
      <w:r w:rsidRPr="00BD0A16">
        <w:rPr>
          <w:rFonts w:ascii="Times New Roman" w:hAnsi="Times New Roman"/>
        </w:rPr>
        <w:t xml:space="preserve"> immune systems</w:t>
      </w:r>
      <w:r w:rsidR="00397486" w:rsidRPr="00BD0A16">
        <w:rPr>
          <w:rFonts w:ascii="Times New Roman" w:hAnsi="Times New Roman"/>
        </w:rPr>
        <w:t xml:space="preserve"> </w:t>
      </w:r>
      <w:r w:rsidRPr="00BD0A16">
        <w:rPr>
          <w:rFonts w:ascii="Times New Roman" w:hAnsi="Times New Roman"/>
        </w:rPr>
        <w:t xml:space="preserve">consisting of neutrophils, macrophages, eosinophils or mast cells which </w:t>
      </w:r>
      <w:proofErr w:type="spellStart"/>
      <w:r w:rsidRPr="00BD0A16">
        <w:rPr>
          <w:rFonts w:ascii="Times New Roman" w:hAnsi="Times New Roman"/>
        </w:rPr>
        <w:t>phagositoses</w:t>
      </w:r>
      <w:proofErr w:type="spellEnd"/>
      <w:r w:rsidRPr="00BD0A16">
        <w:rPr>
          <w:rFonts w:ascii="Times New Roman" w:hAnsi="Times New Roman"/>
        </w:rPr>
        <w:t xml:space="preserve"> infectious agents or kills them by releasing chemical mediators</w:t>
      </w:r>
      <w:r w:rsidR="00764345" w:rsidRPr="00BD0A16">
        <w:rPr>
          <w:rFonts w:ascii="Times New Roman" w:hAnsi="Times New Roman"/>
        </w:rPr>
        <w:t xml:space="preserve"> </w:t>
      </w:r>
      <w:r w:rsidR="0076434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{"citationItems":[{"id":"ITEM-1","itemData":{"DOI":"10.1016/j.parint.2020.102178","ISSN":"13835769","PMID":"32828838","abstract":"Extracellular DNA Trap (ET) formation by granulocyte is a strong innate immune machinery that plays crucial roles in trapping and killing of pathogens. Here, we show Eosinophil Extracellular DNA Trap (EET) formation in goats naturally infected with nodular worms (Oesophagostomum columbianum, Strongyloidae: Nematoda). By a slaughterhouse based survey, we found that 60% goats were infected with nodular worms. We detected numerous, hard and pale yellow to dark black nodules of variable sizes (0.25–2 cm) in the large intestine and the number of nodules were significantly (p &lt; .05) higher in the cecum (21.7 ± 17.9) than in the colon (10.1 ± 9.9). Histologically, pink colored circumscribed caseous mass was surrounded by a dense zone of infiltration and fibrous proliferation along with massive infiltration of eosinophils in and around the necrotic mass. DAPI staining revealed huge accumulation of extracellular DNA, which formed wide ridge like structure surrounding the necrotic zone. Massive release of eosinophils cationic proteins (ECP), a helmintho-toxic substance, was found into the lesions. Collectively, our results suggest that nodular worm infection induces EETosis and ECP release, and is one of the major parasitic problem affecting Black Bengal goats that causes distortion of normal architecture of the gut wall.","author":[{"dropping-particle":"","family":"Anisuzzaman","given":"","non-dropping-particle":"","parse-names":false,"suffix":""},{"dropping-particle":"","family":"Anas","given":"Abu","non-dropping-particle":"","parse-names":false,"suffix":""},{"dropping-particle":"","family":"Yasin","given":"Md. Golam","non-dropping-particle":"","parse-names":false,"suffix":""},{"dropping-particle":"","family":"Labony","given":"Sharmin Shahid","non-dropping-particle":"","parse-names":false,"suffix":""},{"dropping-particle":"","family":"Hossain","given":"Md. Mokbul","non-dropping-particle":"","parse-names":false,"suffix":""},{"dropping-particle":"","family":"Begum","given":"Nurjahan","non-dropping-particle":"","parse-names":false,"suffix":""},{"dropping-particle":"","family":"Hatta","given":"Takeshi","non-dropping-particle":"","parse-names":false,"suffix":""},{"dropping-particle":"","family":"Tsuji","given":"Naotoshi","non-dropping-particle":"","parse-names":false,"suffix":""},{"dropping-particle":"","family":"Alim","given":"Md. Abdul","non-dropping-particle":"","parse-names":false,"suffix":""}],"container-title":"Parasitology International","id":"ITEM-1","issued":{"date-parts":[["2020","12","1"]]},"page":"102178","publisher":"Parasitol Int","title":"Natural nodular worm infection in goats induces eosinophil extracellular DNA trap (EET) formation","type":"article-journal","volume":"79"},"uris":["http://www.mendeley.com/documents/?uuid=7425cdf3-e360-482b-9656-6f58415f598c"]},{"id":"ITEM-2","itemData":{"DOI":"10.1172/JCI74917","ISSN":"0021-9738","abstract":"Ticks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Investigation","id":"ITEM-2","issue":"10","issued":{"date-parts":[["2014","10","1"]]},"page":"4429-4444","publisher":"American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[5,6]","plainTextFormattedCitation":"[5,6]","previouslyFormattedCitation":"[5,6]"},"properties":{"noteIndex":0},"schema":"https://github.com/citation-style-language/schema/raw/master/csl-citation.json"}</w:instrText>
      </w:r>
      <w:r w:rsidR="00764345" w:rsidRPr="00BD0A16">
        <w:rPr>
          <w:rFonts w:ascii="Times New Roman" w:hAnsi="Times New Roman"/>
        </w:rPr>
        <w:fldChar w:fldCharType="separate"/>
      </w:r>
      <w:r w:rsidR="00764345" w:rsidRPr="00BD0A16">
        <w:rPr>
          <w:rFonts w:ascii="Times New Roman" w:hAnsi="Times New Roman"/>
          <w:noProof/>
        </w:rPr>
        <w:t>[5,6]</w:t>
      </w:r>
      <w:r w:rsidR="00764345" w:rsidRPr="00BD0A16">
        <w:rPr>
          <w:rFonts w:ascii="Times New Roman" w:hAnsi="Times New Roman"/>
        </w:rPr>
        <w:fldChar w:fldCharType="end"/>
      </w:r>
      <w:r w:rsidRPr="00BD0A16">
        <w:rPr>
          <w:rFonts w:ascii="Times New Roman" w:hAnsi="Times New Roman"/>
        </w:rPr>
        <w:t xml:space="preserve">.  Microbially induced inflammation is elicited by structural moieties found on or </w:t>
      </w:r>
      <w:r w:rsidR="004D2674" w:rsidRPr="00BD0A16">
        <w:rPr>
          <w:rFonts w:ascii="Times New Roman" w:hAnsi="Times New Roman"/>
        </w:rPr>
        <w:t>released by microorganisms</w:t>
      </w:r>
      <w:r w:rsidR="00D96084" w:rsidRPr="00BD0A16">
        <w:rPr>
          <w:rFonts w:ascii="Times New Roman" w:hAnsi="Times New Roman"/>
        </w:rPr>
        <w:t>,</w:t>
      </w:r>
      <w:r w:rsidR="004D2674" w:rsidRPr="00BD0A16">
        <w:rPr>
          <w:rFonts w:ascii="Times New Roman" w:hAnsi="Times New Roman"/>
        </w:rPr>
        <w:t xml:space="preserve"> which are known as pathogen-associated molecular patterns (PAMPs).  PAMPs for example lipopolysaccharide (LPS, from Gram-negative bacteria), lipoteichoic acid (</w:t>
      </w:r>
      <w:r w:rsidR="00A9027A" w:rsidRPr="00BD0A16">
        <w:rPr>
          <w:rFonts w:ascii="Times New Roman" w:hAnsi="Times New Roman"/>
        </w:rPr>
        <w:t xml:space="preserve">from </w:t>
      </w:r>
      <w:r w:rsidR="004D2674" w:rsidRPr="00BD0A16">
        <w:rPr>
          <w:rFonts w:ascii="Times New Roman" w:hAnsi="Times New Roman"/>
        </w:rPr>
        <w:t xml:space="preserve">Gram-positive bacteria), peptidoglycan (in most bacteria), bacterial DNA, viral DNA/RNA, and mannans (from yeast cells) are mainly recognized by Toll-like receptors (TLRs), retinoid acid-inducible gene I (RIG I)-like receptors </w:t>
      </w:r>
      <w:r w:rsidR="004D2674" w:rsidRPr="00BD0A16">
        <w:rPr>
          <w:rFonts w:ascii="Times New Roman" w:hAnsi="Times New Roman"/>
        </w:rPr>
        <w:lastRenderedPageBreak/>
        <w:t xml:space="preserve">(RLRs), AIM2 like receptors (ALRs) and nucleotide-binding oligomerization domain (NOD)-like receptors (NLRs) </w:t>
      </w:r>
      <w:r w:rsidR="00A9027A" w:rsidRPr="00BD0A16">
        <w:rPr>
          <w:rFonts w:ascii="Times New Roman" w:hAnsi="Times New Roman"/>
        </w:rPr>
        <w:t xml:space="preserve">and </w:t>
      </w:r>
      <w:r w:rsidR="004D2674" w:rsidRPr="00BD0A16">
        <w:rPr>
          <w:rFonts w:ascii="Times New Roman" w:hAnsi="Times New Roman"/>
        </w:rPr>
        <w:t>lead to inflammatory response</w:t>
      </w:r>
      <w:r w:rsidR="0076434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{"citationItems":[{"id":"ITEM-1","itemData":{"DOI":"10.1186/cc9990","ISSN":"1364-8535","PMID":"21457506","author":[{"dropping-particle":"","family":"Zoelen","given":"Marieke A.D.","non-dropping-particle":"van","parse-names":false,"suffix":""},{"dropping-particle":"","family":"Achouiti","given":"Ahmed","non-dropping-particle":"","parse-names":false,"suffix":""},{"dropping-particle":"","family":"Poll","given":"Tom","non-dropping-particle":"van der","parse-names":false,"suffix":""}],"container-title":"Critical Care","id":"ITEM-1","issue":"2","issued":{"date-parts":[["2011","3","22"]]},"page":"208","publisher":"Crit Care","title":"The role of receptor for advanced glycation endproducts (RAGE) in infection","type":"article-journal","volume":"15"},"uris":["http://www.mendeley.com/documents/?uuid=ea34daab-2bc9-3dbd-9401-f95e367f6fa3"]}],"mendeley":{"formattedCitation":"[7]","plainTextFormattedCitation":"[7]","previouslyFormattedCitation":"[7]"},"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[7]</w:t>
      </w:r>
      <w:r w:rsidR="00F66E25" w:rsidRPr="00BD0A16">
        <w:rPr>
          <w:rFonts w:ascii="Times New Roman" w:hAnsi="Times New Roman"/>
        </w:rPr>
        <w:fldChar w:fldCharType="end"/>
      </w:r>
      <w:r w:rsidR="004D2674" w:rsidRPr="00BD0A16">
        <w:rPr>
          <w:rFonts w:ascii="Times New Roman" w:hAnsi="Times New Roman"/>
        </w:rPr>
        <w:t xml:space="preserve">. Similar to microbial inflammation, sterile inflammation also induces pro-inflammatory cytokines and chemokines production, </w:t>
      </w:r>
      <w:r w:rsidR="00397486" w:rsidRPr="00BD0A16">
        <w:rPr>
          <w:rFonts w:ascii="Times New Roman" w:hAnsi="Times New Roman"/>
        </w:rPr>
        <w:t>and adhesion molecule expression</w:t>
      </w:r>
      <w:r w:rsidR="004D2674" w:rsidRPr="00BD0A16">
        <w:rPr>
          <w:rFonts w:ascii="Times New Roman" w:hAnsi="Times New Roman"/>
        </w:rPr>
        <w:t xml:space="preserve"> leading to recruitment of cells of innate immune system.  Sterile injury causes variable degrees of tissue injury leading to release of </w:t>
      </w:r>
      <w:r w:rsidR="00432B82" w:rsidRPr="00BD0A16">
        <w:rPr>
          <w:rFonts w:ascii="Times New Roman" w:hAnsi="Times New Roman"/>
        </w:rPr>
        <w:t>S100 proteins/calgranulins, high mobility group box 1 protein (</w:t>
      </w:r>
      <w:proofErr w:type="spellStart"/>
      <w:r w:rsidR="00432B82" w:rsidRPr="00BD0A16">
        <w:rPr>
          <w:rFonts w:ascii="Times New Roman" w:hAnsi="Times New Roman"/>
        </w:rPr>
        <w:t>HMGBi</w:t>
      </w:r>
      <w:proofErr w:type="spellEnd"/>
      <w:r w:rsidR="00432B82" w:rsidRPr="00BD0A16">
        <w:rPr>
          <w:rFonts w:ascii="Times New Roman" w:hAnsi="Times New Roman"/>
        </w:rPr>
        <w:t xml:space="preserve"> or </w:t>
      </w:r>
      <w:proofErr w:type="spellStart"/>
      <w:r w:rsidR="00432B82" w:rsidRPr="00BD0A16">
        <w:rPr>
          <w:rFonts w:ascii="Times New Roman" w:hAnsi="Times New Roman"/>
        </w:rPr>
        <w:t>amphoterin</w:t>
      </w:r>
      <w:proofErr w:type="spellEnd"/>
      <w:r w:rsidR="00432B82" w:rsidRPr="00BD0A16">
        <w:rPr>
          <w:rFonts w:ascii="Times New Roman" w:hAnsi="Times New Roman"/>
        </w:rPr>
        <w:t>), hit shock protein (e</w:t>
      </w:r>
      <w:r w:rsidR="00FD1FC6" w:rsidRPr="00BD0A16">
        <w:rPr>
          <w:rFonts w:ascii="Times New Roman" w:hAnsi="Times New Roman"/>
        </w:rPr>
        <w:t>.</w:t>
      </w:r>
      <w:r w:rsidR="00432B82" w:rsidRPr="00BD0A16">
        <w:rPr>
          <w:rFonts w:ascii="Times New Roman" w:hAnsi="Times New Roman"/>
        </w:rPr>
        <w:t>g.</w:t>
      </w:r>
      <w:r w:rsidR="00FD1FC6" w:rsidRPr="00BD0A16">
        <w:rPr>
          <w:rFonts w:ascii="Times New Roman" w:hAnsi="Times New Roman"/>
        </w:rPr>
        <w:t>,</w:t>
      </w:r>
      <w:r w:rsidR="00432B82" w:rsidRPr="00BD0A16">
        <w:rPr>
          <w:rFonts w:ascii="Times New Roman" w:hAnsi="Times New Roman"/>
        </w:rPr>
        <w:t xml:space="preserve"> HSP70), SPARC (secreted protein acidic and rich in cysteine) and spillage of </w:t>
      </w:r>
      <w:proofErr w:type="spellStart"/>
      <w:r w:rsidR="009E2D15" w:rsidRPr="00BD0A16">
        <w:rPr>
          <w:rFonts w:ascii="Times New Roman" w:hAnsi="Times New Roman"/>
        </w:rPr>
        <w:t xml:space="preserve">self </w:t>
      </w:r>
      <w:r w:rsidR="00432B82" w:rsidRPr="00BD0A16">
        <w:rPr>
          <w:rFonts w:ascii="Times New Roman" w:hAnsi="Times New Roman"/>
        </w:rPr>
        <w:t>DNA</w:t>
      </w:r>
      <w:proofErr w:type="spellEnd"/>
      <w:r w:rsidR="00432B82" w:rsidRPr="00BD0A16">
        <w:rPr>
          <w:rFonts w:ascii="Times New Roman" w:hAnsi="Times New Roman"/>
        </w:rPr>
        <w:t xml:space="preserve"> which are commonly known as damage-associated molecular patterns (DAMPs) or alarmins. DAMPs are chiefly recognized by the </w:t>
      </w:r>
      <w:r w:rsidR="001833D8" w:rsidRPr="00BD0A16">
        <w:rPr>
          <w:rFonts w:ascii="Times New Roman" w:hAnsi="Times New Roman"/>
        </w:rPr>
        <w:t>DAMPs prototypic receptors RAGE</w:t>
      </w:r>
      <w:r w:rsidR="00432B82" w:rsidRPr="00BD0A16">
        <w:rPr>
          <w:rFonts w:ascii="Times New Roman" w:hAnsi="Times New Roman"/>
        </w:rPr>
        <w:t xml:space="preserve"> </w:t>
      </w:r>
      <w:r w:rsidR="001833D8" w:rsidRPr="00BD0A16">
        <w:rPr>
          <w:rFonts w:ascii="Times New Roman" w:hAnsi="Times New Roman"/>
        </w:rPr>
        <w:t>(</w:t>
      </w:r>
      <w:r w:rsidR="00432B82" w:rsidRPr="00BD0A16">
        <w:rPr>
          <w:rFonts w:ascii="Times New Roman" w:hAnsi="Times New Roman"/>
        </w:rPr>
        <w:t>receptor for advanced glycation end product</w:t>
      </w:r>
      <w:r w:rsidR="001833D8" w:rsidRPr="00BD0A16">
        <w:rPr>
          <w:rFonts w:ascii="Times New Roman" w:hAnsi="Times New Roman"/>
        </w:rPr>
        <w:t>)</w:t>
      </w:r>
      <w:r w:rsidR="00432B82" w:rsidRPr="00BD0A16">
        <w:rPr>
          <w:rFonts w:ascii="Times New Roman" w:hAnsi="Times New Roman"/>
        </w:rPr>
        <w:t xml:space="preserve">.  RAGE, a </w:t>
      </w:r>
      <w:r w:rsidR="00D96084" w:rsidRPr="00BD0A16">
        <w:rPr>
          <w:rFonts w:ascii="Times New Roman" w:hAnsi="Times New Roman"/>
        </w:rPr>
        <w:t>pattern recognition receptor (</w:t>
      </w:r>
      <w:r w:rsidR="00432B82" w:rsidRPr="00BD0A16">
        <w:rPr>
          <w:rFonts w:ascii="Times New Roman" w:hAnsi="Times New Roman"/>
        </w:rPr>
        <w:t>PRR</w:t>
      </w:r>
      <w:r w:rsidR="00D96084" w:rsidRPr="00BD0A16">
        <w:rPr>
          <w:rFonts w:ascii="Times New Roman" w:hAnsi="Times New Roman"/>
        </w:rPr>
        <w:t>)</w:t>
      </w:r>
      <w:r w:rsidR="00432B82" w:rsidRPr="00BD0A16">
        <w:rPr>
          <w:rFonts w:ascii="Times New Roman" w:hAnsi="Times New Roman"/>
        </w:rPr>
        <w:t xml:space="preserve">, can recognize diverse groups of structurally unrelated molecules through </w:t>
      </w:r>
      <w:r w:rsidR="00397486" w:rsidRPr="00BD0A16">
        <w:rPr>
          <w:rFonts w:ascii="Times New Roman" w:hAnsi="Times New Roman"/>
        </w:rPr>
        <w:t xml:space="preserve">recognition of </w:t>
      </w:r>
      <w:r w:rsidR="00432B82" w:rsidRPr="00BD0A16">
        <w:rPr>
          <w:rFonts w:ascii="Times New Roman" w:hAnsi="Times New Roman"/>
        </w:rPr>
        <w:t>their three-dimensional structures rather than specific amino acid sequences.  Some DAMPs are also recognized by extracellular TLRs</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{"citationItems":[{"id":"ITEM-1","itemData":{"DOI":"10.2174/1573396310703010001","ISSN":"15733963","abstract":"colon; The receptor for advanced glycation endproducts (RAGE) has been shown to play an important role in aging, neurodegeneration, diabetes, and inflammation. RAGE is a transmembrane receptor of the immunoglobuline superfamily, which recognizes a variety of ligands such as AGEs (advanced glycation endproducts), members of the S100/calgranulin family of proinflammatory mediators, [latin sharp s]-sheet-fibrills, HMGB1 (amphoterin) and the [beta]2-integrin Mac-1. RAGE/ligand interactions induce oxidative stress and lead to an up-regulation of pro-inflammatory pathways involving the proinflammatory transcription factor NF-[kappa]B, increased expression of cytokines, chemokines, and adhesion molecules. These effects markedly propagate cellular dysfunction and cause perturbation in a diverse group of diseases, such as agerelated neurodegenerative disorders, atherosclerosis, diabetic vascular complications, tumors, and chronic inflammatory disease. In addition, RAGE may also interfere with differentiation processes, which are required during organ development. In this article, we have reviewed recent advances on RAGE and RAGE/ligand function in cell adhesion and inflammation based on findings from cell cultures, animal models, and human diseases. The potential for targeting the RAGE/ligand pathway as therapeutic strategy will be discussed., (C) 2007Bentham Science Publisher","author":[{"dropping-particle":"","family":"Lange-Sperandio","given":"Barbel","non-dropping-particle":"","parse-names":false,"suffix":""},{"dropping-particle":"","family":"Sperandio","given":"Markus","non-dropping-particle":"","parse-names":false,"suffix":""},{"dropping-particle":"","family":"Nawroth","given":"Peter","non-dropping-particle":"","parse-names":false,"suffix":""},{"dropping-particle":"","family":"Bierhaus","given":"Angelika","non-dropping-particle":"","parse-names":false,"suffix":""}],"container-title":"Current Pediatric Reviews","id":"ITEM-1","issue":"1","issued":{"date-parts":[["2007","2","1"]]},"page":"1-9","publisher":"Bentham Science Publishers Ltd.","title":"RAGE Signaling in Cell Adhesion and Inflammation","type":"article-journal","volume":"3"},"uris":["http://www.mendeley.com/documents/?uuid=5fd8a31e-b879-3b25-80ef-e59c7b662627"]}],"mendeley":{"formattedCitation":"[8]","plainTextFormattedCitation":"[8]","previouslyFormattedCitation":"[8]"},"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[8]</w:t>
      </w:r>
      <w:r w:rsidR="00F66E25" w:rsidRPr="00BD0A16">
        <w:rPr>
          <w:rFonts w:ascii="Times New Roman" w:hAnsi="Times New Roman"/>
        </w:rPr>
        <w:fldChar w:fldCharType="end"/>
      </w:r>
      <w:r w:rsidR="00432B82" w:rsidRPr="00BD0A16">
        <w:rPr>
          <w:rFonts w:ascii="Times New Roman" w:hAnsi="Times New Roman"/>
        </w:rPr>
        <w:t xml:space="preserve">. </w:t>
      </w:r>
      <w:r w:rsidR="00831558" w:rsidRPr="00BD0A16">
        <w:rPr>
          <w:rFonts w:ascii="Times New Roman" w:hAnsi="Times New Roman"/>
        </w:rPr>
        <w:t xml:space="preserve"> </w:t>
      </w:r>
    </w:p>
    <w:p w14:paraId="156FF765" w14:textId="77777777" w:rsidR="00924331" w:rsidRPr="00BD0A16" w:rsidRDefault="00924331" w:rsidP="001B2A0D">
      <w:pPr>
        <w:spacing w:line="480" w:lineRule="auto"/>
        <w:jc w:val="both"/>
        <w:rPr>
          <w:rFonts w:ascii="Times New Roman" w:hAnsi="Times New Roman"/>
        </w:rPr>
      </w:pPr>
    </w:p>
    <w:p w14:paraId="61B63763" w14:textId="0484BD33" w:rsidR="006E5248" w:rsidRPr="00BD0A16" w:rsidRDefault="00DD438C" w:rsidP="006E5248">
      <w:pPr>
        <w:spacing w:line="480" w:lineRule="auto"/>
        <w:jc w:val="both"/>
        <w:rPr>
          <w:rFonts w:ascii="Times New Roman" w:hAnsi="Times New Roman"/>
        </w:rPr>
      </w:pPr>
      <w:r w:rsidRPr="00BD0A16">
        <w:rPr>
          <w:rFonts w:ascii="Times New Roman" w:hAnsi="Times New Roman"/>
        </w:rPr>
        <w:t>T</w:t>
      </w:r>
      <w:r w:rsidR="00831558" w:rsidRPr="00BD0A16">
        <w:rPr>
          <w:rFonts w:ascii="Times New Roman" w:hAnsi="Times New Roman"/>
        </w:rPr>
        <w:t xml:space="preserve">icks remain attached to hosts usually up to a week for full engorgement. </w:t>
      </w:r>
      <w:r w:rsidR="00E34274" w:rsidRPr="00BD0A16">
        <w:rPr>
          <w:rFonts w:ascii="Times New Roman" w:hAnsi="Times New Roman"/>
        </w:rPr>
        <w:t xml:space="preserve">Therefore, during feeding, </w:t>
      </w:r>
      <w:r w:rsidR="00A46C93" w:rsidRPr="00BD0A16">
        <w:rPr>
          <w:rFonts w:ascii="Times New Roman" w:hAnsi="Times New Roman"/>
        </w:rPr>
        <w:t>ticks need</w:t>
      </w:r>
      <w:r w:rsidR="00E34274" w:rsidRPr="00BD0A16">
        <w:rPr>
          <w:rFonts w:ascii="Times New Roman" w:hAnsi="Times New Roman"/>
        </w:rPr>
        <w:t xml:space="preserve"> to minimize several host </w:t>
      </w:r>
      <w:r w:rsidR="00250F91" w:rsidRPr="00BD0A16">
        <w:rPr>
          <w:rFonts w:ascii="Times New Roman" w:hAnsi="Times New Roman"/>
        </w:rPr>
        <w:t>defense</w:t>
      </w:r>
      <w:r w:rsidR="00E34274" w:rsidRPr="00BD0A16">
        <w:rPr>
          <w:rFonts w:ascii="Times New Roman" w:hAnsi="Times New Roman"/>
        </w:rPr>
        <w:t xml:space="preserve"> mechanisms such as coagulation, inflammation, immune </w:t>
      </w:r>
      <w:r w:rsidR="003A7CCB" w:rsidRPr="00BD0A16">
        <w:rPr>
          <w:rFonts w:ascii="Times New Roman" w:hAnsi="Times New Roman"/>
        </w:rPr>
        <w:t>responses</w:t>
      </w:r>
      <w:r w:rsidR="00E34274" w:rsidRPr="00BD0A16">
        <w:rPr>
          <w:rFonts w:ascii="Times New Roman" w:hAnsi="Times New Roman"/>
        </w:rPr>
        <w:t>, pain and it</w:t>
      </w:r>
      <w:r w:rsidR="003A7CCB" w:rsidRPr="00BD0A16">
        <w:rPr>
          <w:rFonts w:ascii="Times New Roman" w:hAnsi="Times New Roman"/>
        </w:rPr>
        <w:t>c</w:t>
      </w:r>
      <w:r w:rsidR="00E34274" w:rsidRPr="00BD0A16">
        <w:rPr>
          <w:rFonts w:ascii="Times New Roman" w:hAnsi="Times New Roman"/>
        </w:rPr>
        <w:t xml:space="preserve">hing </w:t>
      </w:r>
      <w:r w:rsidR="003A7CCB" w:rsidRPr="00BD0A16">
        <w:rPr>
          <w:rFonts w:ascii="Times New Roman" w:hAnsi="Times New Roman"/>
        </w:rPr>
        <w:t xml:space="preserve">responses, which are engaged to prevent an invading pathogen. </w:t>
      </w:r>
      <w:r w:rsidRPr="00BD0A16">
        <w:rPr>
          <w:rFonts w:ascii="Times New Roman" w:hAnsi="Times New Roman"/>
        </w:rPr>
        <w:t>T</w:t>
      </w:r>
      <w:r w:rsidR="005E4B08" w:rsidRPr="00BD0A16">
        <w:rPr>
          <w:rFonts w:ascii="Times New Roman" w:hAnsi="Times New Roman"/>
        </w:rPr>
        <w:t xml:space="preserve">icks have been shown to secret several peptidases and inhibitors, which play crucial roles to block coagulations and prevent cellular infiltrations at the site of attachment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{"citationItems":[{"id":"ITEM-1","itemData":{"DOI":"10.1371/JOURNAL.PMED.0050043","ISSN":"1549-1676","PMID":"18271624","abstract":"Joppe Hovius and colleagues review anticoagulant and immunosuppressive proteins present in tick saliva, and discuss how immunologically targeting such molecules could prevent transmission of tick-borne pathogens.","author":[{"dropping-particle":"","family":"Hovius","given":"Joppe W.R.","non-dropping-particle":"","parse-names":false,"suffix":""},{"dropping-particle":"","family":"Levi","given":"Marcel","non-dropping-particle":"","parse-names":false,"suffix":""},{"dropping-particle":"","family":"Fikrig","given":"Erol","non-dropping-particle":"","parse-names":false,"suffix":""}],"container-title":"PLOS Medicine","id":"ITEM-1","issue":"2","issued":{"date-parts":[["2008","2"]]},"page":"e43","publisher":"Public Library of Science","title":"Salivating for Knowledge: Potential Pharmacological Agents in Tick Saliva","type":"article-journal","volume":"5"},"uris":["http://www.mendeley.com/documents/?uuid=72bbce67-d8c6-318d-9936-7650d459a042"]}],"mendeley":{"formattedCitation":"[9]","plainTextFormattedCitation":"[9]","previouslyFormattedCitation":"[9]"},"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[9]</w:t>
      </w:r>
      <w:r w:rsidR="00F66E25" w:rsidRPr="00BD0A16">
        <w:rPr>
          <w:rFonts w:ascii="Times New Roman" w:hAnsi="Times New Roman"/>
        </w:rPr>
        <w:fldChar w:fldCharType="end"/>
      </w:r>
      <w:r w:rsidR="005E4B08" w:rsidRPr="00BD0A16">
        <w:rPr>
          <w:rFonts w:ascii="Times New Roman" w:hAnsi="Times New Roman"/>
        </w:rPr>
        <w:t xml:space="preserve"> . </w:t>
      </w:r>
      <w:r w:rsidR="00250F91" w:rsidRPr="00BD0A16">
        <w:rPr>
          <w:rFonts w:ascii="Times New Roman" w:hAnsi="Times New Roman"/>
        </w:rPr>
        <w:t>In addition, eosinophils</w:t>
      </w:r>
      <w:r w:rsidR="003C6905" w:rsidRPr="00BD0A16">
        <w:rPr>
          <w:rFonts w:ascii="Times New Roman" w:hAnsi="Times New Roman"/>
        </w:rPr>
        <w:t xml:space="preserve"> play vital roles in </w:t>
      </w:r>
      <w:r w:rsidR="00F32BB5" w:rsidRPr="00BD0A16">
        <w:rPr>
          <w:rFonts w:ascii="Times New Roman" w:hAnsi="Times New Roman"/>
        </w:rPr>
        <w:t>tick</w:t>
      </w:r>
      <w:r w:rsidR="009C63BD" w:rsidRPr="00BD0A16">
        <w:rPr>
          <w:rFonts w:ascii="Times New Roman" w:hAnsi="Times New Roman"/>
        </w:rPr>
        <w:t xml:space="preserve"> induced inflammatory reactions in mammalian hosts</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[6]","plainTextFormattedCitation":"[6]","previouslyFormattedCitation":"[6]"},"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[6]</w:t>
      </w:r>
      <w:r w:rsidR="00F66E25" w:rsidRPr="00BD0A16">
        <w:rPr>
          <w:rFonts w:ascii="Times New Roman" w:hAnsi="Times New Roman"/>
        </w:rPr>
        <w:fldChar w:fldCharType="end"/>
      </w:r>
      <w:r w:rsidR="009C63BD" w:rsidRPr="00BD0A16">
        <w:rPr>
          <w:rFonts w:ascii="Times New Roman" w:hAnsi="Times New Roman"/>
        </w:rPr>
        <w:t xml:space="preserve"> </w:t>
      </w:r>
      <w:r w:rsidR="002C1950" w:rsidRPr="00BD0A16">
        <w:rPr>
          <w:rFonts w:ascii="Times New Roman" w:hAnsi="Times New Roman"/>
        </w:rPr>
        <w:t>.</w:t>
      </w:r>
      <w:r w:rsidR="009C63BD" w:rsidRPr="00BD0A16">
        <w:rPr>
          <w:rFonts w:ascii="Times New Roman" w:hAnsi="Times New Roman"/>
        </w:rPr>
        <w:t xml:space="preserve"> However, trafficking of eosinophils and other innate immune cells at the site of attachment of ticks is still unknown. </w:t>
      </w:r>
      <w:r w:rsidR="0011756B" w:rsidRPr="00BD0A16">
        <w:rPr>
          <w:rFonts w:ascii="Times New Roman" w:hAnsi="Times New Roman"/>
        </w:rPr>
        <w:t xml:space="preserve">Furthermore, during the primary </w:t>
      </w:r>
      <w:r w:rsidR="00D41127" w:rsidRPr="00BD0A16">
        <w:rPr>
          <w:rFonts w:ascii="Times New Roman" w:hAnsi="Times New Roman"/>
        </w:rPr>
        <w:t xml:space="preserve">tick infestations, a big blood pool develops, and ticks become engorged rapidly than </w:t>
      </w:r>
      <w:r w:rsidR="000B68B6" w:rsidRPr="00BD0A16">
        <w:rPr>
          <w:rFonts w:ascii="Times New Roman" w:hAnsi="Times New Roman"/>
        </w:rPr>
        <w:t xml:space="preserve">during </w:t>
      </w:r>
      <w:r w:rsidR="00D41127" w:rsidRPr="00BD0A16">
        <w:rPr>
          <w:rFonts w:ascii="Times New Roman" w:hAnsi="Times New Roman"/>
        </w:rPr>
        <w:t>the secondary or tertiary infestations. Several researches</w:t>
      </w:r>
      <w:r w:rsidR="000B68B6" w:rsidRPr="00BD0A16">
        <w:rPr>
          <w:rFonts w:ascii="Times New Roman" w:hAnsi="Times New Roman"/>
        </w:rPr>
        <w:t xml:space="preserve"> have</w:t>
      </w:r>
      <w:r w:rsidR="00D41127" w:rsidRPr="00BD0A16">
        <w:rPr>
          <w:rFonts w:ascii="Times New Roman" w:hAnsi="Times New Roman"/>
        </w:rPr>
        <w:t xml:space="preserve"> show</w:t>
      </w:r>
      <w:r w:rsidR="000B68B6" w:rsidRPr="00BD0A16">
        <w:rPr>
          <w:rFonts w:ascii="Times New Roman" w:hAnsi="Times New Roman"/>
        </w:rPr>
        <w:t>n</w:t>
      </w:r>
      <w:r w:rsidR="00D41127" w:rsidRPr="00BD0A16">
        <w:rPr>
          <w:rFonts w:ascii="Times New Roman" w:hAnsi="Times New Roman"/>
        </w:rPr>
        <w:t xml:space="preserve"> that an immun</w:t>
      </w:r>
      <w:r w:rsidR="000B68B6" w:rsidRPr="00BD0A16">
        <w:rPr>
          <w:rFonts w:ascii="Times New Roman" w:hAnsi="Times New Roman"/>
        </w:rPr>
        <w:t>e response</w:t>
      </w:r>
      <w:r w:rsidR="00D41127" w:rsidRPr="00BD0A16">
        <w:rPr>
          <w:rFonts w:ascii="Times New Roman" w:hAnsi="Times New Roman"/>
        </w:rPr>
        <w:t xml:space="preserve"> to salivary glands</w:t>
      </w:r>
      <w:r w:rsidR="000B68B6" w:rsidRPr="00BD0A16">
        <w:rPr>
          <w:rFonts w:ascii="Times New Roman" w:hAnsi="Times New Roman"/>
        </w:rPr>
        <w:t>’</w:t>
      </w:r>
      <w:r w:rsidR="00D41127" w:rsidRPr="00BD0A16">
        <w:rPr>
          <w:rFonts w:ascii="Times New Roman" w:hAnsi="Times New Roman"/>
        </w:rPr>
        <w:t xml:space="preserve"> molecules </w:t>
      </w:r>
      <w:r w:rsidR="00547CB7" w:rsidRPr="00BD0A16">
        <w:rPr>
          <w:rFonts w:ascii="Times New Roman" w:hAnsi="Times New Roman"/>
        </w:rPr>
        <w:t>released during ticks’ feeding elicits protective immunity and thwart feeding</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activation","type":"article-journal","volume":"124"},"uris":["http://www.mendeley.com/documents/?uuid=c13b7088-8f12-3a16-acd0-bf3f99456d15"]},{"id":"ITEM-2","itemData":{"DOI":"10.1371/journal.ppat.1001312","ISSN":"1553-7374","abstract":"Ixodid ticks are notorious blood-sucking ectoparasites and are completely dependent on blood-meals from hosts. In addition to the direct severe effects on health and productivity, ixodid ticks transmit various deadly diseases to humans and animals. Unlike rapidly feeding vessel-feeder hematophagous insects, the hard ticks feed on hosts for a long time (5−10 days or more), making a large blood pool beneath the skin. Tick's salivary glands produce a vast array of bio-molecules that modulate their complex and persistent feeding processes. However, the specific molecule that functions in the development and maintenance of a blood pool is yet to be identified. Recently, we have reported on longistatin, a 17.8-kDa protein with two functional EF-hand Ca++-binding domains, from the salivary glands of the disease vector, Haemaphysalis longicornis, that has been shown to be linked to blood-feeding processes. Here, we show that longistatin plays vital roles in the formation of a blood pool and in the acquisition of blood-meals. Data clearly revealed that post-transcriptional silencing of the longistatin-specific gene disrupted ticks' unique ability to create a blood pool, and they consequently failed to feed and replete on blood-meals from hosts. Longistatin completely hydrolyzed α, β and γ chains of fibrinogen and delayed fibrin clot formation. Longistatin was able to bind with fibrin meshwork, and activated fibrin clot-bound plasminogen into its active form plasmin, as comparable to that of tissue-type plasminogen activator (t-PA), and induced lysis of fibrin clot and platelet-rich thrombi. Plasminogen activation potentiality of longistatin was increased up to 4 times by soluble fibrin. Taken together, our results suggest that longistatin may exert potent functions both as a plasminogen activator and as an anticoagulant in the complex scenario of blood pool formation; the latter is critical to the feeding success and survival of ixodid ticks.","author":[{"dropping-particle":"","family":"Anisuzzaman","given":"","non-dropping-particle":"","parse-names":false,"suffix":""},{"dropping-particle":"","family":"Islam","given":"M. Khyrul","non-dropping-particle":"","parse-names":false,"suffix":""},{"dropping-particle":"","family":"Alim","given":"M. Abdul","non-dropping-particle":"","parse-names":false,"suffix":""},{"dropping-particle":"","family":"Miyoshi","given":"Takeharu","non-dropping-particle":"","parse-names":false,"suffix":""},{"dropping-particle":"","family":"Hatta","given":"Takeshi","non-dropping-particle":"","parse-names":false,"suffix":""},{"dropping-particle":"","family":"Yamaji","given":"Kayoko","non-dropping-particle":"","parse-names":false,"suffix":""},{"dropping-particle":"","family":"Matsumoto","given":"Yasunobu","non-dropping-particle":"","parse-names":false,"suffix":""},{"dropping-particle":"","family":"Fujisaki","given":"Kozo","non-dropping-particle":"","parse-names":false,"suffix":""},{"dropping-particle":"","family":"Tsuji","given":"Naotoshi","non-dropping-particle":"","parse-names":false,"suffix":""}],"container-title":"PLoS Pathogens","editor":[{"dropping-particle":"","family":"Vernick","given":"Kenneth D.","non-dropping-particle":"","parse-names":false,"suffix":""}],"id":"ITEM-2","issue":"3","issued":{"date-parts":[["2011","3","10"]]},"page":"e1001312","publisher":"Public Library of Science","title":"Longistatin, a Plasminogen Activator, Is Key to the Availability of Blood-Meals for Ixodid Ticks","type":"article-journal","volume":"7"},"uris":["http://www.mendeley.com/documents/?uuid=6d03eb1a-18f6-4226-86d7-bb2865abdae1"]},{"id":"ITEM-3","itemData":{"DOI":"10.1371/JOURNAL.PMED.0050043","ISSN":"1549-1676","PMID":"18271624","abstract":"Joppe Hovius and colleagues review anticoagulant and immunosuppressive proteins present in tick saliva, and discuss how immunologically targeting such molecules could prevent transmission of tick-borne pathogens.","author":[{"dropping-particle":"","family":"Hovius","given":"Joppe W.R.","non-dropping-particle":"","parse-names":false,"suffix":""},{"dropping-particle":"","family":"Levi","given":"Marcel","non-dropping-particle":"","parse-names":false,"suffix":""},{"dropping-particle":"","family":"Fikrig","given":"Erol","non-dropping-particle":"","parse-names":false,"suffix":""}],"container-title":"PLOS Medicine","id":"ITEM-3","issue":"2","issued":{"date-parts":[["2008","2"]]},"page":"e43","publisher":"Public Library of Science","title":"Salivating for Knowledge: Potential Pharmacological Agents in Tick Saliva","type":"article-journal","volume":"5"},"uris":["http://www.mendeley.com/documents/?uuid=72bbce67-d8c6-318d-9936-7650d459a042"]}],"mendeley":{"formattedCitation":"[3,6,9]","plainTextFormattedCitation":"[3,6,9]","previouslyFormattedCitation":"[3,6,9]"},"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[3,6,9]</w:t>
      </w:r>
      <w:r w:rsidR="00F66E25" w:rsidRPr="00BD0A16">
        <w:rPr>
          <w:rFonts w:ascii="Times New Roman" w:hAnsi="Times New Roman"/>
        </w:rPr>
        <w:fldChar w:fldCharType="end"/>
      </w:r>
      <w:r w:rsidR="000B68B6" w:rsidRPr="00BD0A16">
        <w:rPr>
          <w:rFonts w:ascii="Times New Roman" w:hAnsi="Times New Roman"/>
        </w:rPr>
        <w:t xml:space="preserve">. </w:t>
      </w:r>
      <w:r w:rsidR="000B68B6" w:rsidRPr="00BD0A16">
        <w:rPr>
          <w:rFonts w:ascii="Times New Roman" w:hAnsi="Times New Roman"/>
        </w:rPr>
        <w:lastRenderedPageBreak/>
        <w:t>M</w:t>
      </w:r>
      <w:r w:rsidR="00C419E0" w:rsidRPr="00BD0A16">
        <w:rPr>
          <w:rFonts w:ascii="Times New Roman" w:hAnsi="Times New Roman"/>
        </w:rPr>
        <w:t xml:space="preserve">ammalian hosts had been shown to </w:t>
      </w:r>
      <w:r w:rsidR="00C419E0" w:rsidRPr="00BD0A16">
        <w:rPr>
          <w:rFonts w:ascii="Times New Roman" w:hAnsi="Times New Roman"/>
          <w:shd w:val="clear" w:color="auto" w:fill="FFFFFF"/>
        </w:rPr>
        <w:t>acquire resistance to ticks </w:t>
      </w:r>
      <w:r w:rsidR="006A6DED" w:rsidRPr="00BD0A16">
        <w:rPr>
          <w:rFonts w:ascii="Times New Roman" w:hAnsi="Times New Roman"/>
          <w:shd w:val="clear" w:color="auto" w:fill="FFFFFF"/>
        </w:rPr>
        <w:t>following</w:t>
      </w:r>
      <w:r w:rsidR="00C419E0" w:rsidRPr="00BD0A16">
        <w:rPr>
          <w:rFonts w:ascii="Times New Roman" w:hAnsi="Times New Roman"/>
          <w:shd w:val="clear" w:color="auto" w:fill="FFFFFF"/>
        </w:rPr>
        <w:t xml:space="preserve"> repeated and even after </w:t>
      </w:r>
      <w:r w:rsidR="006A6DED" w:rsidRPr="00BD0A16">
        <w:rPr>
          <w:rFonts w:ascii="Times New Roman" w:hAnsi="Times New Roman"/>
          <w:shd w:val="clear" w:color="auto" w:fill="FFFFFF"/>
        </w:rPr>
        <w:t>in primary</w:t>
      </w:r>
      <w:r w:rsidR="00C419E0" w:rsidRPr="00BD0A16">
        <w:rPr>
          <w:rFonts w:ascii="Times New Roman" w:hAnsi="Times New Roman"/>
          <w:shd w:val="clear" w:color="auto" w:fill="FFFFFF"/>
        </w:rPr>
        <w:t> tick infestation, manifested by</w:t>
      </w:r>
      <w:r w:rsidR="000B68B6" w:rsidRPr="00BD0A16">
        <w:rPr>
          <w:rFonts w:ascii="Times New Roman" w:hAnsi="Times New Roman"/>
          <w:shd w:val="clear" w:color="auto" w:fill="FFFFFF"/>
        </w:rPr>
        <w:t xml:space="preserve"> lower</w:t>
      </w:r>
      <w:r w:rsidR="00C419E0" w:rsidRPr="00BD0A16">
        <w:rPr>
          <w:rFonts w:ascii="Times New Roman" w:hAnsi="Times New Roman"/>
          <w:shd w:val="clear" w:color="auto" w:fill="FFFFFF"/>
        </w:rPr>
        <w:t xml:space="preserve"> post engorgement ticks’ weights, prolonged repletion time, very few engorged ticks or the death</w:t>
      </w:r>
      <w:r w:rsidR="000B68B6" w:rsidRPr="00BD0A16">
        <w:rPr>
          <w:rFonts w:ascii="Times New Roman" w:hAnsi="Times New Roman"/>
          <w:shd w:val="clear" w:color="auto" w:fill="FFFFFF"/>
        </w:rPr>
        <w:t xml:space="preserve"> of the ticks</w:t>
      </w:r>
      <w:r w:rsidR="00C419E0" w:rsidRPr="00BD0A16">
        <w:rPr>
          <w:rFonts w:ascii="Times New Roman" w:hAnsi="Times New Roman"/>
          <w:shd w:val="clear" w:color="auto" w:fill="FFFFFF"/>
        </w:rPr>
        <w:t xml:space="preserve"> in the subsequent infestations</w:t>
      </w:r>
      <w:r w:rsidR="00F66E25" w:rsidRPr="00BD0A16">
        <w:rPr>
          <w:rFonts w:ascii="Times New Roman" w:hAnsi="Times New Roman"/>
          <w:shd w:val="clear" w:color="auto" w:fill="FFFFFF"/>
        </w:rPr>
        <w:t xml:space="preserve"> </w:t>
      </w:r>
      <w:r w:rsidR="00F66E25" w:rsidRPr="00BD0A16">
        <w:rPr>
          <w:rFonts w:ascii="Times New Roman" w:hAnsi="Times New Roman"/>
          <w:shd w:val="clear" w:color="auto" w:fill="FFFFFF"/>
        </w:rPr>
        <w:fldChar w:fldCharType="begin" w:fldLock="1"/>
      </w:r>
      <w:r w:rsidR="00F66E25" w:rsidRPr="00BD0A16">
        <w:rPr>
          <w:rFonts w:ascii="Times New Roman" w:hAnsi="Times New Roman"/>
          <w:shd w:val="clear" w:color="auto" w:fill="FFFFFF"/>
        </w:rPr>
        <w:instrText>ADDIN CSL_CITATION {"citationItems":[{"id":"ITEM-1","itemData":{"DOI":"10.3389/FIMMU.2020.601504/BIBTEX","ISSN":"16643224","PMID":"33154758","abstract":"Ticks are blood-sucking arthropods of great importance in the medical and veterinary fields worldwide. They are considered second only to mosquitos as vectors of pathogenic microorganisms that can cause serious infectious disorders, such as Lyme borreliosis and tick-borne encephalitis. Hard (Ixodid) ticks feed on host animals for several days and inject saliva together with pathogens to hosts during blood feeding. Some animal species can acquire resistance to blood-feeding by ticks after a single or repeated tick infestation, resulting in decreased weights and numbers of engorged ticks or the death of ticks in subsequent infestations. Importantly, this acquired tick resistance (ATR) can reduce the risk of pathogen transmission from pathogen-infected ticks to hosts. This is the basis for the development of tick antigen-targeted vaccines to forestall tick infestation and tick-borne diseases. Accumulation of basophils is detected in the tick re-infested skin lesion of animals showing ATR, and the ablation of basophils abolishes ATR in mice and guinea pigs, illustrating the critical role for basophils in the expression of ATR. In this review article, we provide a comprehensive overview of recent advances in our understanding of the cellular and molecular mechanisms responsible for the development and manifestation of ATR, with a particular focus on the role of basophils.","author":[{"dropping-particle":"","family":"Karasuyama","given":"Hajime","non-dropping-particle":"","parse-names":false,"suffix":""},{"dropping-particle":"","family":"Miyake","given":"Kensuke","non-dropping-particle":"","parse-names":false,"suffix":""},{"dropping-particle":"","family":"Yoshikawa","given":"Soichiro","non-dropping-particle":"","parse-names":false,"suffix":""}],"container-title":"Frontiers in Immunology","id":"ITEM-1","issued":{"date-parts":[["2020","10","14"]]},"page":"2732","publisher":"Frontiers Media S.A.","title":"Immunobiology of Acquired Resistance to Ticks","type":"article-journal","volume":"11"},"uris":["http://www.mendeley.com/documents/?uuid=9792cfb1-8a0d-36ab-a4c0-b4894449ab47"]}],"mendeley":{"formattedCitation":"[10]","plainTextFormattedCitation":"[10]","previouslyFormattedCitation":"[10]"},"properties":{"noteIndex":0},"schema":"https://github.com/citation-style-language/schema/raw/master/csl-citation.json"}</w:instrText>
      </w:r>
      <w:r w:rsidR="00F66E25" w:rsidRPr="00BD0A16">
        <w:rPr>
          <w:rFonts w:ascii="Times New Roman" w:hAnsi="Times New Roman"/>
          <w:shd w:val="clear" w:color="auto" w:fill="FFFFFF"/>
        </w:rPr>
        <w:fldChar w:fldCharType="separate"/>
      </w:r>
      <w:r w:rsidR="00F66E25" w:rsidRPr="00BD0A16">
        <w:rPr>
          <w:rFonts w:ascii="Times New Roman" w:hAnsi="Times New Roman"/>
          <w:noProof/>
          <w:shd w:val="clear" w:color="auto" w:fill="FFFFFF"/>
        </w:rPr>
        <w:t>[10]</w:t>
      </w:r>
      <w:r w:rsidR="00F66E25" w:rsidRPr="00BD0A16">
        <w:rPr>
          <w:rFonts w:ascii="Times New Roman" w:hAnsi="Times New Roman"/>
          <w:shd w:val="clear" w:color="auto" w:fill="FFFFFF"/>
        </w:rPr>
        <w:fldChar w:fldCharType="end"/>
      </w:r>
      <w:r w:rsidR="00C419E0" w:rsidRPr="00BD0A16">
        <w:rPr>
          <w:rFonts w:ascii="Times New Roman" w:hAnsi="Times New Roman"/>
          <w:shd w:val="clear" w:color="auto" w:fill="FFFFFF"/>
        </w:rPr>
        <w:t>.</w:t>
      </w:r>
      <w:r w:rsidRPr="00BD0A16">
        <w:rPr>
          <w:rFonts w:ascii="Times New Roman" w:hAnsi="Times New Roman"/>
          <w:shd w:val="clear" w:color="auto" w:fill="FFFFFF"/>
        </w:rPr>
        <w:t xml:space="preserve"> </w:t>
      </w:r>
      <w:r w:rsidR="00EF693F" w:rsidRPr="00BD0A16">
        <w:rPr>
          <w:rFonts w:ascii="Times New Roman" w:hAnsi="Times New Roman"/>
        </w:rPr>
        <w:t>Here, we have elegantly dra</w:t>
      </w:r>
      <w:r w:rsidR="00432B82" w:rsidRPr="00BD0A16">
        <w:rPr>
          <w:rFonts w:ascii="Times New Roman" w:hAnsi="Times New Roman"/>
        </w:rPr>
        <w:t xml:space="preserve">wn a complete picture </w:t>
      </w:r>
      <w:r w:rsidR="00B75F79" w:rsidRPr="00BD0A16">
        <w:rPr>
          <w:rFonts w:ascii="Times New Roman" w:hAnsi="Times New Roman"/>
        </w:rPr>
        <w:t xml:space="preserve">of cellular infiltration </w:t>
      </w:r>
      <w:r w:rsidR="00432B82" w:rsidRPr="00BD0A16">
        <w:rPr>
          <w:rFonts w:ascii="Times New Roman" w:hAnsi="Times New Roman"/>
        </w:rPr>
        <w:t xml:space="preserve">during </w:t>
      </w:r>
      <w:r w:rsidR="00D13381" w:rsidRPr="00BD0A16">
        <w:rPr>
          <w:rFonts w:ascii="Times New Roman" w:hAnsi="Times New Roman"/>
        </w:rPr>
        <w:t xml:space="preserve">different </w:t>
      </w:r>
      <w:r w:rsidR="00B75F79" w:rsidRPr="00BD0A16">
        <w:rPr>
          <w:rFonts w:ascii="Times New Roman" w:hAnsi="Times New Roman"/>
        </w:rPr>
        <w:t>phase</w:t>
      </w:r>
      <w:r w:rsidR="00D13381" w:rsidRPr="00BD0A16">
        <w:rPr>
          <w:rFonts w:ascii="Times New Roman" w:hAnsi="Times New Roman"/>
        </w:rPr>
        <w:t>s</w:t>
      </w:r>
      <w:r w:rsidR="00B75F79" w:rsidRPr="00BD0A16">
        <w:rPr>
          <w:rFonts w:ascii="Times New Roman" w:hAnsi="Times New Roman"/>
        </w:rPr>
        <w:t xml:space="preserve"> of </w:t>
      </w:r>
      <w:r w:rsidR="00432B82" w:rsidRPr="00BD0A16">
        <w:rPr>
          <w:rFonts w:ascii="Times New Roman" w:hAnsi="Times New Roman"/>
        </w:rPr>
        <w:t>tick infestations</w:t>
      </w:r>
      <w:r w:rsidR="00B75F79" w:rsidRPr="00BD0A16">
        <w:rPr>
          <w:rFonts w:ascii="Times New Roman" w:hAnsi="Times New Roman"/>
        </w:rPr>
        <w:t xml:space="preserve"> and we also show </w:t>
      </w:r>
      <w:r w:rsidR="008016F5" w:rsidRPr="00BD0A16">
        <w:rPr>
          <w:rFonts w:ascii="Times New Roman" w:hAnsi="Times New Roman"/>
        </w:rPr>
        <w:t>the roles of RAGE receptor in providing a band of protection against tick infestations.</w:t>
      </w:r>
    </w:p>
    <w:p w14:paraId="7BB3042C" w14:textId="6FA78C63" w:rsidR="006E5248" w:rsidRPr="00BD0A16" w:rsidRDefault="006E5248">
      <w:pPr>
        <w:rPr>
          <w:rFonts w:ascii="Times New Roman" w:hAnsi="Times New Roman"/>
        </w:rPr>
      </w:pPr>
      <w:r w:rsidRPr="00BD0A16">
        <w:rPr>
          <w:rFonts w:ascii="Times New Roman" w:hAnsi="Times New Roman"/>
        </w:rPr>
        <w:br w:type="page"/>
      </w:r>
    </w:p>
    <w:p w14:paraId="246AF956" w14:textId="049F79C5" w:rsidR="00410BF4" w:rsidRPr="006E653C" w:rsidRDefault="006E653C" w:rsidP="006E653C">
      <w:pPr>
        <w:spacing w:line="480" w:lineRule="auto"/>
        <w:rPr>
          <w:rFonts w:ascii="Times New Roman" w:hAnsi="Times New Roman"/>
          <w:b/>
        </w:rPr>
      </w:pPr>
      <w:r w:rsidRPr="006E653C">
        <w:rPr>
          <w:rFonts w:ascii="Times New Roman" w:hAnsi="Times New Roman"/>
          <w:b/>
        </w:rPr>
        <w:lastRenderedPageBreak/>
        <w:t>Materials and m</w:t>
      </w:r>
      <w:r w:rsidR="00302EBB" w:rsidRPr="006E653C">
        <w:rPr>
          <w:rFonts w:ascii="Times New Roman" w:hAnsi="Times New Roman"/>
          <w:b/>
        </w:rPr>
        <w:t>ethods</w:t>
      </w:r>
    </w:p>
    <w:p w14:paraId="2AC58FAB" w14:textId="75E989ED" w:rsidR="00302EBB" w:rsidRPr="00BD0A16" w:rsidRDefault="00302EBB" w:rsidP="00410BF4">
      <w:pPr>
        <w:spacing w:line="480" w:lineRule="auto"/>
        <w:jc w:val="both"/>
        <w:rPr>
          <w:rFonts w:ascii="Times New Roman" w:hAnsi="Times New Roman"/>
          <w:b/>
        </w:rPr>
      </w:pPr>
      <w:r w:rsidRPr="00BD0A16">
        <w:rPr>
          <w:rFonts w:ascii="Times New Roman" w:eastAsia="ＭＳ 明朝" w:hAnsi="Times New Roman"/>
          <w:b/>
        </w:rPr>
        <w:t xml:space="preserve">Ticks </w:t>
      </w:r>
    </w:p>
    <w:p w14:paraId="78254E50" w14:textId="3A71EDC5" w:rsidR="00302EBB" w:rsidRPr="00BD0A16" w:rsidRDefault="00302EBB" w:rsidP="001B2A0D">
      <w:pPr>
        <w:spacing w:line="480" w:lineRule="auto"/>
        <w:jc w:val="both"/>
        <w:rPr>
          <w:rFonts w:ascii="Times New Roman" w:eastAsia="ＭＳ 明朝" w:hAnsi="Times New Roman"/>
        </w:rPr>
      </w:pPr>
      <w:r w:rsidRPr="00BD0A16">
        <w:rPr>
          <w:rFonts w:ascii="Times New Roman" w:eastAsia="ＭＳ 明朝" w:hAnsi="Times New Roman"/>
        </w:rPr>
        <w:t xml:space="preserve">We propagated parthenogenetic Okayama strains of </w:t>
      </w:r>
      <w:proofErr w:type="spellStart"/>
      <w:r w:rsidRPr="00BD0A16">
        <w:rPr>
          <w:rFonts w:ascii="Times New Roman" w:eastAsia="ＭＳ 明朝" w:hAnsi="Times New Roman"/>
          <w:i/>
        </w:rPr>
        <w:t>H</w:t>
      </w:r>
      <w:r w:rsidR="00E719B2" w:rsidRPr="00BD0A16">
        <w:rPr>
          <w:rFonts w:ascii="Times New Roman" w:eastAsia="ＭＳ 明朝" w:hAnsi="Times New Roman"/>
          <w:i/>
        </w:rPr>
        <w:t>aemaphysalis</w:t>
      </w:r>
      <w:proofErr w:type="spellEnd"/>
      <w:r w:rsidRPr="00BD0A16">
        <w:rPr>
          <w:rFonts w:ascii="Times New Roman" w:eastAsia="ＭＳ 明朝" w:hAnsi="Times New Roman"/>
          <w:i/>
        </w:rPr>
        <w:t xml:space="preserve"> </w:t>
      </w:r>
      <w:proofErr w:type="spellStart"/>
      <w:r w:rsidRPr="00BD0A16">
        <w:rPr>
          <w:rFonts w:ascii="Times New Roman" w:eastAsia="ＭＳ 明朝" w:hAnsi="Times New Roman"/>
          <w:i/>
        </w:rPr>
        <w:t>longicornis</w:t>
      </w:r>
      <w:proofErr w:type="spellEnd"/>
      <w:r w:rsidRPr="00BD0A16">
        <w:rPr>
          <w:rFonts w:ascii="Times New Roman" w:eastAsia="ＭＳ 明朝" w:hAnsi="Times New Roman"/>
          <w:i/>
        </w:rPr>
        <w:t xml:space="preserve"> </w:t>
      </w:r>
      <w:r w:rsidRPr="00BD0A16">
        <w:rPr>
          <w:rFonts w:ascii="Times New Roman" w:eastAsia="ＭＳ 明朝" w:hAnsi="Times New Roman"/>
        </w:rPr>
        <w:t xml:space="preserve">at the Laboratory of Parasitic Diseases, the National Institute of Animal Health (NIAH), Tsukuba, Japan, by feeding on the ear of tick-naïve, SPF Japanese White rabbits according to methods </w:t>
      </w:r>
      <w:r w:rsidR="009E2D15" w:rsidRPr="00BD0A16">
        <w:rPr>
          <w:rFonts w:ascii="Times New Roman" w:eastAsia="ＭＳ 明朝" w:hAnsi="Times New Roman"/>
        </w:rPr>
        <w:t xml:space="preserve">as </w:t>
      </w:r>
      <w:r w:rsidRPr="00BD0A16">
        <w:rPr>
          <w:rFonts w:ascii="Times New Roman" w:eastAsia="ＭＳ 明朝" w:hAnsi="Times New Roman"/>
        </w:rPr>
        <w:t>described previously</w:t>
      </w:r>
      <w:r w:rsidR="00F66E25" w:rsidRPr="00BD0A16">
        <w:rPr>
          <w:rFonts w:ascii="Times New Roman" w:eastAsia="ＭＳ 明朝" w:hAnsi="Times New Roman"/>
        </w:rPr>
        <w:t xml:space="preserve"> </w:t>
      </w:r>
      <w:r w:rsidR="00F66E25" w:rsidRPr="00BD0A16">
        <w:rPr>
          <w:rFonts w:ascii="Times New Roman" w:eastAsia="ＭＳ 明朝" w:hAnsi="Times New Roman"/>
        </w:rPr>
        <w:fldChar w:fldCharType="begin" w:fldLock="1"/>
      </w:r>
      <w:r w:rsidR="00F66E25" w:rsidRPr="00BD0A16">
        <w:rPr>
          <w:rFonts w:ascii="Times New Roman" w:eastAsia="ＭＳ 明朝" w:hAnsi="Times New Roman"/>
        </w:rPr>
        <w:instrText>ADDIN CSL_CITATION {"citationItems":[{"id":"ITEM-1","itemData":{"DOI":"10.1016/j.parint.2010.03.001","ISSN":"13835769","PMID":"20230906","abstract":"Female ixodid ticks are amazing invertebrate animals which efficiently convert a large amount of nutrients derived from their ingested blood meals into eggs. Although oocyte development (vitellogenesis) in ticks is triggered by a blood meal and is assumed to be supported by nutrition derived from ovarian cells connecting oocytes, little is known about the ovarian molecules processing nutrient materials for the vitellogenesis. In this study, we have suggested a putative function of leucine aminopeptidase (HlLAP) in the ovary of parthenogenetic adult ixodid tick Haemaphysalis longicornis regarding a negative output of reproduction following disruption of HlLAP gene by RNA interference. Endogenous HlLAP was shown to be localized in the ovarian cells, including ovarian epithelial and pedicel cells which were assumed to provide nutrients for the developing oocytes. Histological studies demonstrated that a majority of immature oocytes in HlLAP gene knockdown ticks were transformed into abnormal morpho-histological oocytes with vacuolated cytoplasm and/or condensed nucleus. Taken together, a reduction of the numbers of laid eggs in the HlLAP gene knockdown ticks may be due to the degeneration of immature oocytes following deprivation of nutrients such as amino acids supplied not only by midgut HlLAP but also by the ovarian HlLAP. Regulation of the tick molecules involved in nutrient metabolism for the reproduction, including blood digestion and vitellogenesis, would help in controlling the tick population and tick-borne pathogens. © 2010 Elsevier Ireland Ltd. All rights reserved.","author":[{"dropping-particle":"","family":"Hatta","given":"Takeshi","non-dropping-particle":"","parse-names":false,"suffix":""},{"dropping-particle":"","family":"Tsuji","given":"Naotoshi","non-dropping-particle":"","parse-names":false,"suffix":""},{"dropping-particle":"","family":"Miyoshi","given":"Takeharu","non-dropping-particle":"","parse-names":false,"suffix":""},{"dropping-particle":"","family":"Islam","given":"M. Khyrul","non-dropping-particle":"","parse-names":false,"suffix":""},{"dropping-particle":"","family":"Alim","given":"M. Abdul","non-dropping-particle":"","parse-names":false,"suffix":""},{"dropping-particle":"","family":"Yamaji","given":"Kayoko","non-dropping-particle":"","parse-names":false,"suffix":""},{"dropping-particle":"","family":"Anisuzzaman","given":"","non-dropping-particle":"","parse-names":false,"suffix":""},{"dropping-particle":"","family":"Fujisaki","given":"Kozo","non-dropping-particle":"","parse-names":false,"suffix":""}],"container-title":"Parasitology International","id":"ITEM-1","issue":"2","issued":{"date-parts":[["2010","6","1"]]},"page":"286-289","publisher":"Elsevier","title":"Leucine aminopeptidase, HlLAP, from the ixodid tick Haemaphysalis longicornis, plays vital roles in the development of oocytes","type":"article-journal","volume":"59"},"uris":["http://www.mendeley.com/documents/?uuid=30dadb27-4188-320e-a9db-bb6e324fc6a1"]}],"mendeley":{"formattedCitation":"[11]","plainTextFormattedCitation":"[11]","previouslyFormattedCitation":"[11]"},"properties":{"noteIndex":0},"schema":"https://github.com/citation-style-language/schema/raw/master/csl-citation.json"}</w:instrText>
      </w:r>
      <w:r w:rsidR="00F66E25" w:rsidRPr="00BD0A16">
        <w:rPr>
          <w:rFonts w:ascii="Times New Roman" w:eastAsia="ＭＳ 明朝" w:hAnsi="Times New Roman"/>
        </w:rPr>
        <w:fldChar w:fldCharType="separate"/>
      </w:r>
      <w:r w:rsidR="00F66E25" w:rsidRPr="00BD0A16">
        <w:rPr>
          <w:rFonts w:ascii="Times New Roman" w:eastAsia="ＭＳ 明朝" w:hAnsi="Times New Roman"/>
          <w:noProof/>
        </w:rPr>
        <w:t>[11]</w:t>
      </w:r>
      <w:r w:rsidR="00F66E25" w:rsidRPr="00BD0A16">
        <w:rPr>
          <w:rFonts w:ascii="Times New Roman" w:eastAsia="ＭＳ 明朝" w:hAnsi="Times New Roman"/>
        </w:rPr>
        <w:fldChar w:fldCharType="end"/>
      </w:r>
      <w:r w:rsidRPr="00BD0A16">
        <w:rPr>
          <w:rFonts w:ascii="Times New Roman" w:eastAsia="ＭＳ 明朝" w:hAnsi="Times New Roman"/>
        </w:rPr>
        <w:t xml:space="preserve">. </w:t>
      </w:r>
      <w:r w:rsidRPr="00BD0A16">
        <w:rPr>
          <w:rFonts w:ascii="Times New Roman" w:hAnsi="Times New Roman"/>
        </w:rPr>
        <w:t xml:space="preserve"> Briefly, ticks were </w:t>
      </w:r>
      <w:r w:rsidR="00397486" w:rsidRPr="00BD0A16">
        <w:rPr>
          <w:rFonts w:ascii="Times New Roman" w:hAnsi="Times New Roman"/>
        </w:rPr>
        <w:t>allow</w:t>
      </w:r>
      <w:r w:rsidRPr="00BD0A16">
        <w:rPr>
          <w:rFonts w:ascii="Times New Roman" w:hAnsi="Times New Roman"/>
        </w:rPr>
        <w:t>ed</w:t>
      </w:r>
      <w:r w:rsidR="00397486" w:rsidRPr="00BD0A16">
        <w:rPr>
          <w:rFonts w:ascii="Times New Roman" w:hAnsi="Times New Roman"/>
        </w:rPr>
        <w:t xml:space="preserve"> to feed on</w:t>
      </w:r>
      <w:r w:rsidR="00BF78AC" w:rsidRPr="00BD0A16">
        <w:rPr>
          <w:rFonts w:ascii="Times New Roman" w:hAnsi="Times New Roman"/>
        </w:rPr>
        <w:t xml:space="preserve"> clipped ears of rabbits</w:t>
      </w:r>
      <w:r w:rsidR="00397486" w:rsidRPr="00BD0A16">
        <w:rPr>
          <w:rFonts w:ascii="Times New Roman" w:hAnsi="Times New Roman"/>
        </w:rPr>
        <w:t xml:space="preserve"> providing</w:t>
      </w:r>
      <w:r w:rsidRPr="00BD0A16">
        <w:rPr>
          <w:rFonts w:ascii="Times New Roman" w:hAnsi="Times New Roman"/>
        </w:rPr>
        <w:t xml:space="preserve"> support </w:t>
      </w:r>
      <w:r w:rsidR="00BF78AC" w:rsidRPr="00BD0A16">
        <w:rPr>
          <w:rFonts w:ascii="Times New Roman" w:hAnsi="Times New Roman"/>
        </w:rPr>
        <w:t xml:space="preserve">by ear bags and a head collar. </w:t>
      </w:r>
      <w:r w:rsidRPr="00BD0A16">
        <w:rPr>
          <w:rFonts w:ascii="Times New Roman" w:eastAsia="ＭＳ 明朝" w:hAnsi="Times New Roman"/>
        </w:rPr>
        <w:t xml:space="preserve">Ticks were collected after detachment following full engorgement.  </w:t>
      </w:r>
    </w:p>
    <w:p w14:paraId="20BE4531" w14:textId="6C6474CB" w:rsidR="00EF693F" w:rsidRPr="00BD0A16" w:rsidRDefault="007908B4" w:rsidP="001B2A0D">
      <w:pPr>
        <w:spacing w:line="480" w:lineRule="auto"/>
        <w:jc w:val="both"/>
        <w:rPr>
          <w:rFonts w:ascii="Times New Roman" w:eastAsia="ＭＳ 明朝" w:hAnsi="Times New Roman"/>
          <w:b/>
        </w:rPr>
      </w:pPr>
      <w:r w:rsidRPr="00BD0A16">
        <w:rPr>
          <w:rFonts w:ascii="Times New Roman" w:eastAsia="ＭＳ 明朝" w:hAnsi="Times New Roman"/>
          <w:b/>
          <w:i/>
          <w:iCs/>
        </w:rPr>
        <w:t>RAGE</w:t>
      </w:r>
      <w:r w:rsidR="008F57AA" w:rsidRPr="00BD0A16">
        <w:rPr>
          <w:rFonts w:ascii="Times New Roman" w:eastAsia="ＭＳ 明朝" w:hAnsi="Times New Roman"/>
          <w:b/>
          <w:vertAlign w:val="superscript"/>
        </w:rPr>
        <w:t>-/-</w:t>
      </w:r>
      <w:r w:rsidRPr="00BD0A16">
        <w:rPr>
          <w:rFonts w:ascii="Times New Roman" w:eastAsia="ＭＳ 明朝" w:hAnsi="Times New Roman"/>
          <w:b/>
        </w:rPr>
        <w:t xml:space="preserve"> mice</w:t>
      </w:r>
    </w:p>
    <w:p w14:paraId="6F220895" w14:textId="3CB5AD18" w:rsidR="007908B4" w:rsidRPr="00BD0A16" w:rsidRDefault="008F57AA" w:rsidP="001B2A0D">
      <w:pPr>
        <w:spacing w:line="480" w:lineRule="auto"/>
        <w:jc w:val="both"/>
        <w:rPr>
          <w:rFonts w:ascii="Times New Roman" w:hAnsi="Times New Roman"/>
          <w:b/>
        </w:rPr>
      </w:pPr>
      <w:r w:rsidRPr="00BD0A16">
        <w:rPr>
          <w:rFonts w:ascii="Times New Roman" w:eastAsia="ＭＳ 明朝" w:hAnsi="Times New Roman"/>
          <w:bCs/>
        </w:rPr>
        <w:t>RAGE deficient (</w:t>
      </w:r>
      <w:r w:rsidRPr="00BD0A16">
        <w:rPr>
          <w:rFonts w:ascii="Times New Roman" w:eastAsia="ＭＳ 明朝" w:hAnsi="Times New Roman"/>
          <w:bCs/>
          <w:i/>
          <w:iCs/>
        </w:rPr>
        <w:t>RAGE</w:t>
      </w:r>
      <w:r w:rsidRPr="00BD0A16">
        <w:rPr>
          <w:rFonts w:ascii="Times New Roman" w:eastAsia="ＭＳ 明朝" w:hAnsi="Times New Roman"/>
          <w:bCs/>
          <w:vertAlign w:val="superscript"/>
        </w:rPr>
        <w:t>-/-</w:t>
      </w:r>
      <w:r w:rsidRPr="00BD0A16">
        <w:rPr>
          <w:rFonts w:ascii="Times New Roman" w:eastAsia="ＭＳ 明朝" w:hAnsi="Times New Roman"/>
          <w:bCs/>
        </w:rPr>
        <w:t>)</w:t>
      </w:r>
      <w:r w:rsidRPr="00BD0A16">
        <w:rPr>
          <w:rFonts w:ascii="Times New Roman" w:eastAsia="ＭＳ 明朝" w:hAnsi="Times New Roman"/>
          <w:b/>
        </w:rPr>
        <w:t xml:space="preserve"> </w:t>
      </w:r>
      <w:r w:rsidR="00EB3C0B" w:rsidRPr="00BD0A16">
        <w:rPr>
          <w:rFonts w:ascii="Times New Roman" w:hAnsi="Times New Roman"/>
          <w:shd w:val="clear" w:color="auto" w:fill="FFFFFF"/>
        </w:rPr>
        <w:t xml:space="preserve">mice were </w:t>
      </w:r>
      <w:r w:rsidRPr="00BD0A16">
        <w:rPr>
          <w:rFonts w:ascii="Times New Roman" w:hAnsi="Times New Roman"/>
          <w:shd w:val="clear" w:color="auto" w:fill="FFFFFF"/>
        </w:rPr>
        <w:t>developed</w:t>
      </w:r>
      <w:r w:rsidR="00EB3C0B" w:rsidRPr="00BD0A16">
        <w:rPr>
          <w:rFonts w:ascii="Times New Roman" w:hAnsi="Times New Roman"/>
          <w:shd w:val="clear" w:color="auto" w:fill="FFFFFF"/>
        </w:rPr>
        <w:t xml:space="preserve"> and maintained as described</w:t>
      </w:r>
      <w:r w:rsidRPr="00BD0A16">
        <w:rPr>
          <w:rFonts w:ascii="Times New Roman" w:hAnsi="Times New Roman"/>
          <w:shd w:val="clear" w:color="auto" w:fill="FFFFFF"/>
        </w:rPr>
        <w:t xml:space="preserve"> elsewhere</w:t>
      </w:r>
      <w:r w:rsidR="00F66E25" w:rsidRPr="00BD0A16">
        <w:rPr>
          <w:rFonts w:ascii="Times New Roman" w:hAnsi="Times New Roman"/>
          <w:shd w:val="clear" w:color="auto" w:fill="FFFFFF"/>
        </w:rPr>
        <w:t xml:space="preserve"> </w:t>
      </w:r>
      <w:r w:rsidR="00F66E25" w:rsidRPr="00BD0A16">
        <w:rPr>
          <w:rFonts w:ascii="Times New Roman" w:hAnsi="Times New Roman"/>
          <w:shd w:val="clear" w:color="auto" w:fill="FFFFFF"/>
        </w:rPr>
        <w:fldChar w:fldCharType="begin" w:fldLock="1"/>
      </w:r>
      <w:r w:rsidR="00F66E25" w:rsidRPr="00BD0A16">
        <w:rPr>
          <w:rFonts w:ascii="Times New Roman" w:hAnsi="Times New Roman"/>
          <w:shd w:val="clear" w:color="auto" w:fill="FFFFFF"/>
        </w:rPr>
        <w:instrText xml:space="preserve">ADDIN CSL_CITATION {"citationItems":[{"id":"ITEM-1","itemData":{"DOI":"10.2337/db06-0221","ISSN":"0012-1797","PMID":"16936199","abstract":"Diabetic nephropathy is a major microvascular complication in long-standing diabetic patients who eventually undergo renal dialysis or transplantation. To prevent development of this disease and to improve advanced kidney injury, effective therapies directed toward the key molecular target are required. In this study, we examined whether inhibition of the receptor for advanced glycation end products (RAGE) could attenuate changes in the diabetic kidney. Here, we show that inactivation of the RAGE gene in a mouse model of diabetic nephropathy results in significant suppression of kidney changes, including kidney enlargement, increased glomerular cell number, mesangial expansion, advanced glomerulosclerosis, increased albuminuria, and increased serum creatinine compared with wild-type diabetic mice. The degree of kidney injury was proportional to RAGE gene dosage. Furthermore, we show that low–molecular weight heparin (LMWH) can bind RAGE at a mean equilibrium dissociation constant (Kd) value of </w:instrText>
      </w:r>
      <w:r w:rsidR="00F66E25" w:rsidRPr="00BD0A16">
        <w:rPr>
          <w:rFonts w:ascii="Cambria Math" w:hAnsi="Cambria Math" w:cs="Cambria Math"/>
          <w:shd w:val="clear" w:color="auto" w:fill="FFFFFF"/>
        </w:rPr>
        <w:instrText>∼</w:instrText>
      </w:r>
      <w:r w:rsidR="00F66E25" w:rsidRPr="00BD0A16">
        <w:rPr>
          <w:rFonts w:ascii="Times New Roman" w:hAnsi="Times New Roman"/>
          <w:shd w:val="clear" w:color="auto" w:fill="FFFFFF"/>
        </w:rPr>
        <w:instrText>17 nmol/l and act as an antagonist to RAGE. LMWH treatment of mice significantly prevented albuminuria and increased glomerular cell number, mesangial expansion, and glomerulosclerosis in a dose-dependent manner; it also significantly improved the indexes of advanced-stage diabetic nephropathy. This study provides insight into the pathological role of RAGE in both early- and advanced-phase diabetic nephropathy and suggests that RAGE antagonists will be a useful remedy in the treatment of diabetic nephropathy.","author":[{"dropping-particle":"","family":"Myint","given":"Khin-Mar","non-dropping-particle":"","parse-names":false,"suffix":""},{"dropping-particle":"","family":"Yamamoto","given":"Yasuhiko","non-dropping-particle":"","parse-names":false,"suffix":""},{"dropping-particle":"","family":"Doi","given":"Toshio","non-dropping-particle":"","parse-names":false,"suffix":""},{"dropping-particle":"","family":"Kato","given":"Ichiro","non-dropping-particle":"","parse-names":false,"suffix":""},{"dropping-particle":"","family":"Harashima","given":"Ai","non-dropping-particle":"","parse-names":false,"suffix":""},{"dropping-particle":"","family":"Yonekura","given":"Hideto","non-dropping-particle":"","parse-names":false,"suffix":""},{"dropping-particle":"","family":"Watanabe","given":"Takuo","non-dropping-particle":"","parse-names":false,"suffix":""},{"dropping-particle":"","family":"Shinohara","given":"Harumichi","non-dropping-particle":"","parse-names":false,"suffix":""},{"dropping-particle":"","family":"Takeuchi","given":"Masayoshi","non-dropping-particle":"","parse-names":false,"suffix":""},{"dropping-particle":"","family":"Tsuneyama","given":"Koichi","non-dropping-particle":"","parse-names":false,"suffix":""},{"dropping-particle":"","family":"Hashimoto","given":"Noriyoshi","non-dropping-particle":"","parse-names":false,"suffix":""},{"dropping-particle":"","family":"Asano","given":"Masahide","non-dropping-particle":"","parse-names":false,"suffix":""},{"dropping-particle":"","family":"Takasawa","given":"Shin","non-dropping-particle":"","parse-names":false,"suffix":""},{"dropping-particle":"","family":"Okamoto","given":"Hiroshi","non-dropping-particle":"","parse-names":false,"suffix":""},{"dropping-particle":"","family":"Yamamoto","given":"Hiroshi","non-dropping-particle":"","parse-names":false,"suffix":""}],"container-title":"Diabetes","id":"ITEM-1","issue":"9","issued":{"date-parts":[["2006","9","1"]]},"page":"2510-2522","publisher":"Diabetes","title":"RAGE Control of Diabetic Nephropathy in a Mouse Model","type":"article-journal","volume":"55"},"uris":["http://www.mendeley.com/documents/?uuid=4ad11d26-58f7-35c7-aed4-25489b97c3c6"]}],"mendeley":{"formattedCitation":"[12]","plainTextFormattedCitation":"[12]","previouslyFormattedCitation":"[12]"},"properties":{"noteIndex":0},"schema":"https://github.com/citation-style-language/schema/raw/master/csl-citation.json"}</w:instrText>
      </w:r>
      <w:r w:rsidR="00F66E25" w:rsidRPr="00BD0A16">
        <w:rPr>
          <w:rFonts w:ascii="Times New Roman" w:hAnsi="Times New Roman"/>
          <w:shd w:val="clear" w:color="auto" w:fill="FFFFFF"/>
        </w:rPr>
        <w:fldChar w:fldCharType="separate"/>
      </w:r>
      <w:r w:rsidR="00F66E25" w:rsidRPr="00BD0A16">
        <w:rPr>
          <w:rFonts w:ascii="Times New Roman" w:hAnsi="Times New Roman"/>
          <w:noProof/>
          <w:shd w:val="clear" w:color="auto" w:fill="FFFFFF"/>
        </w:rPr>
        <w:t>[12]</w:t>
      </w:r>
      <w:r w:rsidR="00F66E25" w:rsidRPr="00BD0A16">
        <w:rPr>
          <w:rFonts w:ascii="Times New Roman" w:hAnsi="Times New Roman"/>
          <w:shd w:val="clear" w:color="auto" w:fill="FFFFFF"/>
        </w:rPr>
        <w:fldChar w:fldCharType="end"/>
      </w:r>
      <w:r w:rsidR="00EB3C0B" w:rsidRPr="00BD0A16">
        <w:rPr>
          <w:rFonts w:ascii="Times New Roman" w:hAnsi="Times New Roman"/>
          <w:shd w:val="clear" w:color="auto" w:fill="FFFFFF"/>
        </w:rPr>
        <w:t xml:space="preserve"> . </w:t>
      </w:r>
    </w:p>
    <w:p w14:paraId="4A3A3FEF" w14:textId="40ED867E" w:rsidR="00302EBB" w:rsidRPr="00BD0A16" w:rsidRDefault="006971E6" w:rsidP="001B2A0D">
      <w:pPr>
        <w:spacing w:line="480" w:lineRule="auto"/>
        <w:jc w:val="both"/>
        <w:rPr>
          <w:rFonts w:ascii="Times New Roman" w:hAnsi="Times New Roman"/>
          <w:b/>
        </w:rPr>
      </w:pPr>
      <w:r w:rsidRPr="00BD0A16">
        <w:rPr>
          <w:rFonts w:ascii="Times New Roman" w:hAnsi="Times New Roman"/>
          <w:b/>
        </w:rPr>
        <w:t xml:space="preserve">Laboratory </w:t>
      </w:r>
      <w:r w:rsidR="00B30285" w:rsidRPr="00BD0A16">
        <w:rPr>
          <w:rFonts w:ascii="Times New Roman" w:hAnsi="Times New Roman"/>
          <w:b/>
        </w:rPr>
        <w:t>a</w:t>
      </w:r>
      <w:r w:rsidR="00302EBB" w:rsidRPr="00BD0A16">
        <w:rPr>
          <w:rFonts w:ascii="Times New Roman" w:eastAsia="ＭＳ 明朝" w:hAnsi="Times New Roman"/>
          <w:b/>
        </w:rPr>
        <w:t>nimals</w:t>
      </w:r>
      <w:r w:rsidR="00B30285" w:rsidRPr="00BD0A16">
        <w:rPr>
          <w:rFonts w:ascii="Times New Roman" w:eastAsia="ＭＳ 明朝" w:hAnsi="Times New Roman"/>
          <w:b/>
        </w:rPr>
        <w:t xml:space="preserve"> u</w:t>
      </w:r>
      <w:r w:rsidRPr="00BD0A16">
        <w:rPr>
          <w:rFonts w:ascii="Times New Roman" w:eastAsia="ＭＳ 明朝" w:hAnsi="Times New Roman"/>
          <w:b/>
        </w:rPr>
        <w:t>sed</w:t>
      </w:r>
    </w:p>
    <w:p w14:paraId="37B38AD1" w14:textId="0C289CE3" w:rsidR="00302EBB" w:rsidRPr="00BD0A16" w:rsidRDefault="00302EBB" w:rsidP="001B2A0D">
      <w:pPr>
        <w:spacing w:line="480" w:lineRule="auto"/>
        <w:jc w:val="both"/>
        <w:rPr>
          <w:rFonts w:ascii="Times New Roman" w:hAnsi="Times New Roman"/>
          <w:bCs/>
          <w:i/>
        </w:rPr>
      </w:pPr>
      <w:r w:rsidRPr="00BD0A16">
        <w:rPr>
          <w:rStyle w:val="a4"/>
          <w:rFonts w:ascii="Times New Roman" w:hAnsi="Times New Roman"/>
          <w:b w:val="0"/>
          <w:bCs/>
          <w:i w:val="0"/>
        </w:rPr>
        <w:t xml:space="preserve">All animals used in this study were acclimatized to the experimental conditions for two weeks prior to the commencement of the experiment.  </w:t>
      </w:r>
      <w:r w:rsidRPr="00BD0A16">
        <w:rPr>
          <w:rStyle w:val="a4"/>
          <w:rFonts w:ascii="Times New Roman" w:eastAsia="ＭＳ 明朝" w:hAnsi="Times New Roman"/>
          <w:b w:val="0"/>
          <w:bCs/>
          <w:i w:val="0"/>
        </w:rPr>
        <w:t xml:space="preserve">The protocol </w:t>
      </w:r>
      <w:r w:rsidR="00B517CD" w:rsidRPr="00BD0A16">
        <w:rPr>
          <w:rStyle w:val="a4"/>
          <w:rFonts w:ascii="Times New Roman" w:eastAsia="ＭＳ 明朝" w:hAnsi="Times New Roman"/>
          <w:b w:val="0"/>
          <w:bCs/>
          <w:i w:val="0"/>
        </w:rPr>
        <w:t xml:space="preserve">for the care and use of Laboratory Animals </w:t>
      </w:r>
      <w:r w:rsidRPr="00BD0A16">
        <w:rPr>
          <w:rStyle w:val="a4"/>
          <w:rFonts w:ascii="Times New Roman" w:eastAsia="ＭＳ 明朝" w:hAnsi="Times New Roman"/>
          <w:b w:val="0"/>
          <w:bCs/>
          <w:i w:val="0"/>
        </w:rPr>
        <w:t xml:space="preserve">was approved by the Committee of the Ethics of Animal Experiments of the </w:t>
      </w:r>
      <w:r w:rsidR="00B517CD" w:rsidRPr="00BD0A16">
        <w:rPr>
          <w:rStyle w:val="a4"/>
          <w:rFonts w:ascii="Times New Roman" w:eastAsia="ＭＳ 明朝" w:hAnsi="Times New Roman"/>
          <w:b w:val="0"/>
          <w:bCs/>
          <w:i w:val="0"/>
        </w:rPr>
        <w:t xml:space="preserve">National Institute of Animal Health (NIAH) </w:t>
      </w:r>
      <w:r w:rsidRPr="00BD0A16">
        <w:rPr>
          <w:rStyle w:val="a4"/>
          <w:rFonts w:ascii="Times New Roman" w:eastAsia="ＭＳ 明朝" w:hAnsi="Times New Roman"/>
          <w:b w:val="0"/>
          <w:bCs/>
          <w:i w:val="0"/>
        </w:rPr>
        <w:t>(Permit Number</w:t>
      </w:r>
      <w:r w:rsidRPr="00BD0A16">
        <w:rPr>
          <w:rStyle w:val="a4"/>
          <w:rFonts w:ascii="Times New Roman" w:hAnsi="Times New Roman"/>
          <w:b w:val="0"/>
          <w:bCs/>
          <w:i w:val="0"/>
        </w:rPr>
        <w:t>s</w:t>
      </w:r>
      <w:r w:rsidRPr="00BD0A16">
        <w:rPr>
          <w:rStyle w:val="a4"/>
          <w:rFonts w:ascii="Times New Roman" w:eastAsia="ＭＳ 明朝" w:hAnsi="Times New Roman"/>
          <w:b w:val="0"/>
          <w:bCs/>
          <w:i w:val="0"/>
        </w:rPr>
        <w:t xml:space="preserve">: </w:t>
      </w:r>
      <w:r w:rsidRPr="00BD0A16">
        <w:rPr>
          <w:rFonts w:ascii="Times New Roman" w:eastAsia="ＭＳ 明朝" w:hAnsi="Times New Roman"/>
          <w:bCs/>
          <w:i/>
        </w:rPr>
        <w:t>09-017, 09-018, 10-008, 10-010</w:t>
      </w:r>
      <w:r w:rsidRPr="00BD0A16">
        <w:rPr>
          <w:rFonts w:ascii="Times New Roman" w:hAnsi="Times New Roman"/>
          <w:bCs/>
          <w:i/>
        </w:rPr>
        <w:t>, 11-027</w:t>
      </w:r>
      <w:r w:rsidRPr="00BD0A16">
        <w:rPr>
          <w:rStyle w:val="a4"/>
          <w:rFonts w:ascii="Times New Roman" w:eastAsia="ＭＳ 明朝" w:hAnsi="Times New Roman"/>
          <w:b w:val="0"/>
          <w:bCs/>
          <w:i w:val="0"/>
        </w:rPr>
        <w:t xml:space="preserve">).  </w:t>
      </w:r>
    </w:p>
    <w:p w14:paraId="7DE14957" w14:textId="56B47F33" w:rsidR="00302EBB" w:rsidRPr="00BD0A16" w:rsidRDefault="00302EBB" w:rsidP="001B2A0D">
      <w:pPr>
        <w:spacing w:line="480" w:lineRule="auto"/>
        <w:jc w:val="both"/>
        <w:rPr>
          <w:rFonts w:ascii="Times New Roman" w:hAnsi="Times New Roman"/>
          <w:b/>
        </w:rPr>
      </w:pPr>
      <w:r w:rsidRPr="00BD0A16">
        <w:rPr>
          <w:rFonts w:ascii="Times New Roman" w:hAnsi="Times New Roman"/>
          <w:b/>
        </w:rPr>
        <w:t>Tick</w:t>
      </w:r>
      <w:r w:rsidR="00C551F6" w:rsidRPr="00BD0A16">
        <w:rPr>
          <w:rFonts w:ascii="Times New Roman" w:hAnsi="Times New Roman"/>
          <w:b/>
        </w:rPr>
        <w:t>s</w:t>
      </w:r>
      <w:r w:rsidRPr="00BD0A16">
        <w:rPr>
          <w:rFonts w:ascii="Times New Roman" w:hAnsi="Times New Roman"/>
          <w:b/>
        </w:rPr>
        <w:t xml:space="preserve"> feeding</w:t>
      </w:r>
      <w:r w:rsidR="00BE0613" w:rsidRPr="00BD0A16">
        <w:rPr>
          <w:rFonts w:ascii="Times New Roman" w:hAnsi="Times New Roman"/>
          <w:b/>
        </w:rPr>
        <w:t xml:space="preserve"> on mice</w:t>
      </w:r>
    </w:p>
    <w:p w14:paraId="46C79181" w14:textId="3813A8BC" w:rsidR="00E32228" w:rsidRPr="00BD0A16" w:rsidRDefault="00302EBB" w:rsidP="001B2A0D">
      <w:pPr>
        <w:spacing w:line="480" w:lineRule="auto"/>
        <w:jc w:val="both"/>
        <w:rPr>
          <w:rFonts w:ascii="Times New Roman" w:hAnsi="Times New Roman"/>
        </w:rPr>
      </w:pPr>
      <w:r w:rsidRPr="00BD0A16">
        <w:rPr>
          <w:rFonts w:ascii="Times New Roman" w:hAnsi="Times New Roman"/>
        </w:rPr>
        <w:t xml:space="preserve">We </w:t>
      </w:r>
      <w:r w:rsidR="0086702C" w:rsidRPr="00BD0A16">
        <w:rPr>
          <w:rFonts w:ascii="Times New Roman" w:hAnsi="Times New Roman"/>
        </w:rPr>
        <w:t>allowed two</w:t>
      </w:r>
      <w:r w:rsidRPr="00BD0A16">
        <w:rPr>
          <w:rFonts w:ascii="Times New Roman" w:hAnsi="Times New Roman"/>
        </w:rPr>
        <w:t xml:space="preserve"> adult </w:t>
      </w:r>
      <w:r w:rsidRPr="00BD0A16">
        <w:rPr>
          <w:rFonts w:ascii="Times New Roman" w:hAnsi="Times New Roman"/>
          <w:i/>
        </w:rPr>
        <w:t xml:space="preserve">H. </w:t>
      </w:r>
      <w:proofErr w:type="spellStart"/>
      <w:r w:rsidRPr="00BD0A16">
        <w:rPr>
          <w:rFonts w:ascii="Times New Roman" w:hAnsi="Times New Roman"/>
          <w:i/>
        </w:rPr>
        <w:t>longicornis</w:t>
      </w:r>
      <w:proofErr w:type="spellEnd"/>
      <w:r w:rsidR="00EF693F" w:rsidRPr="00BD0A16">
        <w:rPr>
          <w:rFonts w:ascii="Times New Roman" w:hAnsi="Times New Roman"/>
          <w:i/>
        </w:rPr>
        <w:t xml:space="preserve"> </w:t>
      </w:r>
      <w:r w:rsidR="00EF693F" w:rsidRPr="00BD0A16">
        <w:rPr>
          <w:rFonts w:ascii="Times New Roman" w:hAnsi="Times New Roman"/>
        </w:rPr>
        <w:t>ticks</w:t>
      </w:r>
      <w:r w:rsidRPr="00BD0A16">
        <w:rPr>
          <w:rFonts w:ascii="Times New Roman" w:hAnsi="Times New Roman"/>
        </w:rPr>
        <w:t xml:space="preserve"> o</w:t>
      </w:r>
      <w:r w:rsidR="00364CD4" w:rsidRPr="00BD0A16">
        <w:rPr>
          <w:rFonts w:ascii="Times New Roman" w:hAnsi="Times New Roman"/>
        </w:rPr>
        <w:t>n</w:t>
      </w:r>
      <w:r w:rsidRPr="00BD0A16">
        <w:rPr>
          <w:rFonts w:ascii="Times New Roman" w:hAnsi="Times New Roman"/>
        </w:rPr>
        <w:t xml:space="preserve"> the shaven back of each tick-naïve </w:t>
      </w:r>
      <w:r w:rsidR="008B528F" w:rsidRPr="00BD0A16">
        <w:rPr>
          <w:rFonts w:ascii="Times New Roman" w:hAnsi="Times New Roman"/>
        </w:rPr>
        <w:t xml:space="preserve">or previously tick infested </w:t>
      </w:r>
      <w:r w:rsidR="009E57EB" w:rsidRPr="00BD0A16">
        <w:rPr>
          <w:rFonts w:ascii="Times New Roman" w:hAnsi="Times New Roman"/>
        </w:rPr>
        <w:t>C57BL6 mice</w:t>
      </w:r>
      <w:r w:rsidRPr="00BD0A16">
        <w:rPr>
          <w:rFonts w:ascii="Times New Roman" w:hAnsi="Times New Roman"/>
        </w:rPr>
        <w:t xml:space="preserve"> by giving support with a mouse-back-cell of about one centimeter in height prepared from a 14 ml Falcon tube.   </w:t>
      </w:r>
      <w:r w:rsidR="00364CD4" w:rsidRPr="00BD0A16">
        <w:rPr>
          <w:rFonts w:ascii="Times New Roman" w:hAnsi="Times New Roman"/>
        </w:rPr>
        <w:t>The m</w:t>
      </w:r>
      <w:r w:rsidRPr="00BD0A16">
        <w:rPr>
          <w:rFonts w:ascii="Times New Roman" w:hAnsi="Times New Roman"/>
        </w:rPr>
        <w:t>ice were reared in the same experimental conditions suppl</w:t>
      </w:r>
      <w:r w:rsidR="00040C12" w:rsidRPr="00BD0A16">
        <w:rPr>
          <w:rFonts w:ascii="Times New Roman" w:hAnsi="Times New Roman"/>
        </w:rPr>
        <w:t>ing</w:t>
      </w:r>
      <w:r w:rsidRPr="00BD0A16">
        <w:rPr>
          <w:rFonts w:ascii="Times New Roman" w:hAnsi="Times New Roman"/>
        </w:rPr>
        <w:t xml:space="preserve"> feed and water</w:t>
      </w:r>
      <w:r w:rsidRPr="00BD0A16">
        <w:rPr>
          <w:rFonts w:ascii="Times New Roman" w:hAnsi="Times New Roman"/>
          <w:i/>
        </w:rPr>
        <w:t xml:space="preserve"> ad libitum</w:t>
      </w:r>
      <w:r w:rsidRPr="00BD0A16">
        <w:rPr>
          <w:rFonts w:ascii="Times New Roman" w:hAnsi="Times New Roman"/>
        </w:rPr>
        <w:t>.  The blood feeding pattern of ticks was observed</w:t>
      </w:r>
      <w:r w:rsidR="009E57EB" w:rsidRPr="00BD0A16">
        <w:rPr>
          <w:rFonts w:ascii="Times New Roman" w:hAnsi="Times New Roman"/>
        </w:rPr>
        <w:t xml:space="preserve"> and recorded</w:t>
      </w:r>
      <w:r w:rsidRPr="00BD0A16">
        <w:rPr>
          <w:rFonts w:ascii="Times New Roman" w:hAnsi="Times New Roman"/>
        </w:rPr>
        <w:t xml:space="preserve">. </w:t>
      </w:r>
    </w:p>
    <w:p w14:paraId="653CFD5A" w14:textId="13DCE53D" w:rsidR="00F06E59" w:rsidRPr="00BD0A16" w:rsidRDefault="00F06E59" w:rsidP="00F06E59">
      <w:pPr>
        <w:suppressLineNumbers/>
        <w:spacing w:line="480" w:lineRule="auto"/>
        <w:jc w:val="both"/>
        <w:rPr>
          <w:rFonts w:ascii="Times New Roman" w:hAnsi="Times New Roman"/>
        </w:rPr>
      </w:pPr>
    </w:p>
    <w:p w14:paraId="1C531E38" w14:textId="5FA8770F" w:rsidR="00F06E59" w:rsidRPr="00BD0A16" w:rsidRDefault="00F06E59" w:rsidP="00F06E59">
      <w:pPr>
        <w:suppressLineNumbers/>
        <w:spacing w:line="480" w:lineRule="auto"/>
        <w:jc w:val="both"/>
        <w:rPr>
          <w:rFonts w:ascii="Times New Roman" w:hAnsi="Times New Roman"/>
        </w:rPr>
      </w:pPr>
    </w:p>
    <w:p w14:paraId="5CEC5167" w14:textId="4E367BD2" w:rsidR="00F06E59" w:rsidRDefault="00F06E59" w:rsidP="00F06E59">
      <w:pPr>
        <w:suppressLineNumbers/>
        <w:spacing w:line="480" w:lineRule="auto"/>
        <w:jc w:val="both"/>
        <w:rPr>
          <w:rFonts w:ascii="Times New Roman" w:hAnsi="Times New Roman"/>
        </w:rPr>
      </w:pPr>
    </w:p>
    <w:p w14:paraId="1B39185C" w14:textId="77777777" w:rsidR="00924331" w:rsidRPr="00BD0A16" w:rsidRDefault="00924331" w:rsidP="00F06E59">
      <w:pPr>
        <w:suppressLineNumbers/>
        <w:spacing w:line="480" w:lineRule="auto"/>
        <w:jc w:val="both"/>
        <w:rPr>
          <w:rFonts w:ascii="Times New Roman" w:hAnsi="Times New Roman"/>
        </w:rPr>
      </w:pPr>
    </w:p>
    <w:p w14:paraId="7125E84A" w14:textId="09532F74" w:rsidR="000457FA" w:rsidRPr="00BD0A16" w:rsidRDefault="000457FA" w:rsidP="001B2A0D">
      <w:pPr>
        <w:spacing w:line="480" w:lineRule="auto"/>
        <w:jc w:val="both"/>
        <w:rPr>
          <w:rFonts w:ascii="Times New Roman" w:hAnsi="Times New Roman"/>
          <w:b/>
        </w:rPr>
      </w:pPr>
      <w:r w:rsidRPr="00BD0A16">
        <w:rPr>
          <w:rFonts w:ascii="Times New Roman" w:hAnsi="Times New Roman"/>
          <w:b/>
        </w:rPr>
        <w:lastRenderedPageBreak/>
        <w:t>Hematology</w:t>
      </w:r>
    </w:p>
    <w:p w14:paraId="564D4456" w14:textId="714265A2" w:rsidR="000457FA" w:rsidRPr="00BD0A16" w:rsidRDefault="000457FA" w:rsidP="001B2A0D">
      <w:pPr>
        <w:spacing w:line="480" w:lineRule="auto"/>
        <w:jc w:val="both"/>
        <w:rPr>
          <w:rFonts w:ascii="Times New Roman" w:hAnsi="Times New Roman"/>
        </w:rPr>
      </w:pPr>
      <w:r w:rsidRPr="00BD0A16">
        <w:rPr>
          <w:rFonts w:ascii="Times New Roman" w:hAnsi="Times New Roman"/>
        </w:rPr>
        <w:t>We collected blood from mice at different feeding periods (day</w:t>
      </w:r>
      <w:r w:rsidR="006971E6" w:rsidRPr="00BD0A16">
        <w:rPr>
          <w:rFonts w:ascii="Times New Roman" w:hAnsi="Times New Roman"/>
        </w:rPr>
        <w:t xml:space="preserve"> </w:t>
      </w:r>
      <w:r w:rsidRPr="00BD0A16">
        <w:rPr>
          <w:rFonts w:ascii="Times New Roman" w:hAnsi="Times New Roman"/>
        </w:rPr>
        <w:t>0</w:t>
      </w:r>
      <w:r w:rsidR="00F06E59" w:rsidRPr="00BD0A16">
        <w:rPr>
          <w:rFonts w:ascii="Times New Roman" w:hAnsi="Times New Roman"/>
        </w:rPr>
        <w:t xml:space="preserve"> to </w:t>
      </w:r>
      <w:r w:rsidRPr="00BD0A16">
        <w:rPr>
          <w:rFonts w:ascii="Times New Roman" w:hAnsi="Times New Roman"/>
        </w:rPr>
        <w:t>day</w:t>
      </w:r>
      <w:r w:rsidR="006971E6" w:rsidRPr="00BD0A16">
        <w:rPr>
          <w:rFonts w:ascii="Times New Roman" w:hAnsi="Times New Roman"/>
        </w:rPr>
        <w:t xml:space="preserve"> </w:t>
      </w:r>
      <w:r w:rsidRPr="00BD0A16">
        <w:rPr>
          <w:rFonts w:ascii="Times New Roman" w:hAnsi="Times New Roman"/>
        </w:rPr>
        <w:t>5) from tail tip and prepared blood smear</w:t>
      </w:r>
      <w:r w:rsidR="006971E6" w:rsidRPr="00BD0A16">
        <w:rPr>
          <w:rFonts w:ascii="Times New Roman" w:hAnsi="Times New Roman"/>
        </w:rPr>
        <w:t>s</w:t>
      </w:r>
      <w:r w:rsidRPr="00BD0A16">
        <w:rPr>
          <w:rFonts w:ascii="Times New Roman" w:hAnsi="Times New Roman"/>
        </w:rPr>
        <w:t>.  Differential leucocytes count (DLC) was performed by staining the smear</w:t>
      </w:r>
      <w:r w:rsidR="004E2FFC" w:rsidRPr="00BD0A16">
        <w:rPr>
          <w:rFonts w:ascii="Times New Roman" w:hAnsi="Times New Roman"/>
        </w:rPr>
        <w:t>s</w:t>
      </w:r>
      <w:r w:rsidRPr="00BD0A16">
        <w:rPr>
          <w:rFonts w:ascii="Times New Roman" w:hAnsi="Times New Roman"/>
        </w:rPr>
        <w:t xml:space="preserve"> with Leishman</w:t>
      </w:r>
      <w:r w:rsidR="008B528F" w:rsidRPr="00BD0A16">
        <w:rPr>
          <w:rFonts w:ascii="Times New Roman" w:hAnsi="Times New Roman"/>
        </w:rPr>
        <w:t>’s</w:t>
      </w:r>
      <w:r w:rsidRPr="00BD0A16">
        <w:rPr>
          <w:rFonts w:ascii="Times New Roman" w:hAnsi="Times New Roman"/>
        </w:rPr>
        <w:t xml:space="preserve"> stain.</w:t>
      </w:r>
    </w:p>
    <w:p w14:paraId="6D436EFB" w14:textId="76AFD833" w:rsidR="00E32228" w:rsidRPr="00BD0A16" w:rsidRDefault="00E32228" w:rsidP="001B2A0D">
      <w:pPr>
        <w:spacing w:line="480" w:lineRule="auto"/>
        <w:jc w:val="both"/>
        <w:rPr>
          <w:rFonts w:ascii="Times New Roman" w:hAnsi="Times New Roman"/>
          <w:b/>
        </w:rPr>
      </w:pPr>
      <w:r w:rsidRPr="00BD0A16">
        <w:rPr>
          <w:rFonts w:ascii="Times New Roman" w:hAnsi="Times New Roman"/>
          <w:b/>
        </w:rPr>
        <w:t>Euthanasia</w:t>
      </w:r>
      <w:r w:rsidR="00B35943" w:rsidRPr="00BD0A16">
        <w:rPr>
          <w:rFonts w:ascii="Times New Roman" w:hAnsi="Times New Roman"/>
          <w:b/>
        </w:rPr>
        <w:t>,</w:t>
      </w:r>
      <w:r w:rsidRPr="00BD0A16">
        <w:rPr>
          <w:rFonts w:ascii="Times New Roman" w:hAnsi="Times New Roman"/>
          <w:b/>
        </w:rPr>
        <w:t xml:space="preserve"> tissue collection</w:t>
      </w:r>
      <w:r w:rsidR="00B35943" w:rsidRPr="00BD0A16">
        <w:rPr>
          <w:rFonts w:ascii="Times New Roman" w:hAnsi="Times New Roman"/>
          <w:b/>
        </w:rPr>
        <w:t xml:space="preserve"> and histopathology</w:t>
      </w:r>
      <w:r w:rsidRPr="00BD0A16">
        <w:rPr>
          <w:rFonts w:ascii="Times New Roman" w:hAnsi="Times New Roman"/>
          <w:b/>
        </w:rPr>
        <w:t xml:space="preserve"> </w:t>
      </w:r>
    </w:p>
    <w:p w14:paraId="6AC1CB61" w14:textId="4F923811" w:rsidR="006B4631" w:rsidRPr="00BD0A16" w:rsidRDefault="004E2FFC" w:rsidP="001B2A0D">
      <w:pPr>
        <w:spacing w:line="480" w:lineRule="auto"/>
        <w:jc w:val="both"/>
        <w:rPr>
          <w:rFonts w:ascii="Times New Roman" w:hAnsi="Times New Roman"/>
        </w:rPr>
      </w:pPr>
      <w:r w:rsidRPr="00BD0A16">
        <w:rPr>
          <w:rFonts w:ascii="Times New Roman" w:hAnsi="Times New Roman"/>
        </w:rPr>
        <w:t>The tick infested m</w:t>
      </w:r>
      <w:r w:rsidR="00E32228" w:rsidRPr="00BD0A16">
        <w:rPr>
          <w:rFonts w:ascii="Times New Roman" w:hAnsi="Times New Roman"/>
        </w:rPr>
        <w:t xml:space="preserve">ice were euthanized at </w:t>
      </w:r>
      <w:r w:rsidR="00B35943" w:rsidRPr="00BD0A16">
        <w:rPr>
          <w:rFonts w:ascii="Times New Roman" w:hAnsi="Times New Roman"/>
        </w:rPr>
        <w:t>the day 1-day 5</w:t>
      </w:r>
      <w:r w:rsidR="00E32228" w:rsidRPr="00BD0A16">
        <w:rPr>
          <w:rFonts w:ascii="Times New Roman" w:hAnsi="Times New Roman"/>
        </w:rPr>
        <w:t xml:space="preserve"> and gross appearances of the blood pools were carefully examined.  Skin from the attachment site of ticks w</w:t>
      </w:r>
      <w:r w:rsidR="008B528F" w:rsidRPr="00BD0A16">
        <w:rPr>
          <w:rFonts w:ascii="Times New Roman" w:hAnsi="Times New Roman"/>
        </w:rPr>
        <w:t>as</w:t>
      </w:r>
      <w:r w:rsidR="00E32228" w:rsidRPr="00BD0A16">
        <w:rPr>
          <w:rFonts w:ascii="Times New Roman" w:hAnsi="Times New Roman"/>
        </w:rPr>
        <w:t xml:space="preserve"> collected, and preserved in 4% paraformaldehyde added with 0.1% </w:t>
      </w:r>
      <w:proofErr w:type="spellStart"/>
      <w:r w:rsidR="00E32228" w:rsidRPr="00BD0A16">
        <w:rPr>
          <w:rFonts w:ascii="Times New Roman" w:hAnsi="Times New Roman"/>
        </w:rPr>
        <w:t>gluteraldehyde</w:t>
      </w:r>
      <w:proofErr w:type="spellEnd"/>
      <w:r w:rsidR="00E32228" w:rsidRPr="00BD0A16">
        <w:rPr>
          <w:rFonts w:ascii="Times New Roman" w:hAnsi="Times New Roman"/>
        </w:rPr>
        <w:t xml:space="preserve"> overnight at 4</w:t>
      </w:r>
      <w:r w:rsidR="00064788" w:rsidRPr="00BD0A16">
        <w:rPr>
          <w:rFonts w:ascii="Times New Roman" w:hAnsi="Times New Roman"/>
        </w:rPr>
        <w:t xml:space="preserve"> </w:t>
      </w:r>
      <w:r w:rsidR="00E32228" w:rsidRPr="00BD0A16">
        <w:rPr>
          <w:rFonts w:ascii="Times New Roman" w:hAnsi="Times New Roman"/>
        </w:rPr>
        <w:t>°</w:t>
      </w:r>
      <w:r w:rsidR="00064788" w:rsidRPr="00BD0A16">
        <w:rPr>
          <w:rFonts w:ascii="Times New Roman" w:hAnsi="Times New Roman"/>
        </w:rPr>
        <w:t>C</w:t>
      </w:r>
      <w:r w:rsidR="00F06E59" w:rsidRPr="00BD0A16">
        <w:rPr>
          <w:rFonts w:ascii="Times New Roman" w:hAnsi="Times New Roman"/>
        </w:rPr>
        <w:t xml:space="preserve"> under gentle sha</w:t>
      </w:r>
      <w:r w:rsidR="00F14CB7" w:rsidRPr="00BD0A16">
        <w:rPr>
          <w:rFonts w:ascii="Times New Roman" w:hAnsi="Times New Roman"/>
        </w:rPr>
        <w:t>king</w:t>
      </w:r>
      <w:r w:rsidR="00064788" w:rsidRPr="00BD0A16">
        <w:rPr>
          <w:rFonts w:ascii="Times New Roman" w:hAnsi="Times New Roman"/>
        </w:rPr>
        <w:t>.</w:t>
      </w:r>
      <w:r w:rsidR="00B35943" w:rsidRPr="00BD0A16">
        <w:rPr>
          <w:rFonts w:ascii="Times New Roman" w:hAnsi="Times New Roman"/>
        </w:rPr>
        <w:t xml:space="preserve"> </w:t>
      </w:r>
      <w:r w:rsidR="00F06E59" w:rsidRPr="00BD0A16">
        <w:rPr>
          <w:rFonts w:ascii="Times New Roman" w:hAnsi="Times New Roman"/>
        </w:rPr>
        <w:t>T</w:t>
      </w:r>
      <w:r w:rsidR="008A4892" w:rsidRPr="00BD0A16">
        <w:rPr>
          <w:rFonts w:ascii="Times New Roman" w:hAnsi="Times New Roman"/>
        </w:rPr>
        <w:t>hin</w:t>
      </w:r>
      <w:r w:rsidR="00064788" w:rsidRPr="00BD0A16">
        <w:rPr>
          <w:rFonts w:ascii="Times New Roman" w:hAnsi="Times New Roman"/>
        </w:rPr>
        <w:t xml:space="preserve"> (5 </w:t>
      </w:r>
      <w:proofErr w:type="spellStart"/>
      <w:r w:rsidR="00064788" w:rsidRPr="00BD0A16">
        <w:rPr>
          <w:rFonts w:ascii="Times New Roman" w:hAnsi="Times New Roman"/>
        </w:rPr>
        <w:t>μm</w:t>
      </w:r>
      <w:proofErr w:type="spellEnd"/>
      <w:r w:rsidR="00064788" w:rsidRPr="00BD0A16">
        <w:rPr>
          <w:rFonts w:ascii="Times New Roman" w:hAnsi="Times New Roman"/>
        </w:rPr>
        <w:t>)</w:t>
      </w:r>
      <w:r w:rsidR="00302EBB" w:rsidRPr="00BD0A16">
        <w:rPr>
          <w:rFonts w:ascii="Times New Roman" w:hAnsi="Times New Roman"/>
        </w:rPr>
        <w:t xml:space="preserve"> </w:t>
      </w:r>
      <w:r w:rsidR="00F06E59" w:rsidRPr="00BD0A16">
        <w:rPr>
          <w:rFonts w:ascii="Times New Roman" w:hAnsi="Times New Roman"/>
        </w:rPr>
        <w:t xml:space="preserve">tissue </w:t>
      </w:r>
      <w:r w:rsidR="00302EBB" w:rsidRPr="00BD0A16">
        <w:rPr>
          <w:rFonts w:ascii="Times New Roman" w:hAnsi="Times New Roman"/>
        </w:rPr>
        <w:t>sections were prepared and subjected to hematoxylin and eosin (H&amp;E)</w:t>
      </w:r>
      <w:r w:rsidR="00064788" w:rsidRPr="00BD0A16">
        <w:rPr>
          <w:rFonts w:ascii="Times New Roman" w:hAnsi="Times New Roman"/>
        </w:rPr>
        <w:t>, toluidine blue and direct fast scarlet red (</w:t>
      </w:r>
      <w:r w:rsidR="008A4892" w:rsidRPr="00BD0A16">
        <w:rPr>
          <w:rFonts w:ascii="Times New Roman" w:hAnsi="Times New Roman"/>
        </w:rPr>
        <w:t>DFS) staining</w:t>
      </w:r>
      <w:r w:rsidR="00302EBB" w:rsidRPr="00BD0A16">
        <w:rPr>
          <w:rFonts w:ascii="Times New Roman" w:hAnsi="Times New Roman"/>
        </w:rPr>
        <w:t xml:space="preserve"> following the standard protocol</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{"citationItems":[{"id":"ITEM-1","itemData":{"author":[{"dropping-particle":"","family":"Luna","given":"Lee G","non-dropping-particle":"","parse-names":false,"suffix":""}],"edition":"3rd","id":"ITEM-1","issued":{"date-parts":[["1968"]]},"number-of-pages":"258","publisher":"Blakiston Division, McGraw-Hill","publisher-place":"New York, USA","title":"Manual of histologic staining methods of the Armed Forces Institute of Pathology","type":"book"},"uris":["http://www.mendeley.com/documents/?uuid=31deb986-d905-4dad-93bd-df4df721f46c"]}],"mendeley":{"formattedCitation":"[13]","plainTextFormattedCitation":"[13]","previouslyFormattedCitation":"[13]"},"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[13]</w:t>
      </w:r>
      <w:r w:rsidR="00F66E25" w:rsidRPr="00BD0A16">
        <w:rPr>
          <w:rFonts w:ascii="Times New Roman" w:hAnsi="Times New Roman"/>
        </w:rPr>
        <w:fldChar w:fldCharType="end"/>
      </w:r>
      <w:r w:rsidR="00064788" w:rsidRPr="00BD0A16">
        <w:rPr>
          <w:rFonts w:ascii="Times New Roman" w:hAnsi="Times New Roman"/>
        </w:rPr>
        <w:t xml:space="preserve"> </w:t>
      </w:r>
      <w:r w:rsidR="00302EBB" w:rsidRPr="00BD0A16">
        <w:rPr>
          <w:rFonts w:ascii="Times New Roman" w:hAnsi="Times New Roman"/>
        </w:rPr>
        <w:t>.</w:t>
      </w:r>
    </w:p>
    <w:p w14:paraId="759655E4" w14:textId="50CDECBD" w:rsidR="00C526FB" w:rsidRPr="00BD0A16" w:rsidRDefault="00C526FB" w:rsidP="00C526FB">
      <w:pPr>
        <w:spacing w:line="480" w:lineRule="auto"/>
        <w:jc w:val="both"/>
        <w:rPr>
          <w:rFonts w:ascii="Times New Roman" w:hAnsi="Times New Roman"/>
          <w:b/>
        </w:rPr>
      </w:pPr>
      <w:r w:rsidRPr="00BD0A16">
        <w:rPr>
          <w:rFonts w:ascii="Times New Roman" w:hAnsi="Times New Roman"/>
          <w:b/>
        </w:rPr>
        <w:t xml:space="preserve">Immunohistochemistry and </w:t>
      </w:r>
      <w:proofErr w:type="spellStart"/>
      <w:r w:rsidRPr="00BD0A16">
        <w:rPr>
          <w:rFonts w:ascii="Times New Roman" w:hAnsi="Times New Roman"/>
          <w:b/>
        </w:rPr>
        <w:t>Immunoflurence</w:t>
      </w:r>
      <w:proofErr w:type="spellEnd"/>
    </w:p>
    <w:p w14:paraId="5139F4FC" w14:textId="5DE4E170" w:rsidR="008F3A8A" w:rsidRPr="00BD0A16" w:rsidRDefault="008F3A8A" w:rsidP="001B2A0D">
      <w:pPr>
        <w:spacing w:line="480" w:lineRule="auto"/>
        <w:jc w:val="both"/>
        <w:rPr>
          <w:rFonts w:ascii="Times New Roman" w:hAnsi="Times New Roman"/>
        </w:rPr>
      </w:pPr>
      <w:r w:rsidRPr="00BD0A16">
        <w:rPr>
          <w:rFonts w:ascii="Times New Roman" w:hAnsi="Times New Roman"/>
        </w:rPr>
        <w:t>Immunohistochemistry was performed as previously described</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{"citationItems":[{"id":"ITEM-1","itemData":{"DOI":"10.1016/j.parint.2010.03.001","ISSN":"13835769","PMID":"20230906","abstract":"Female ixodid ticks are amazing invertebrate animals which efficiently convert a large amount of nutrients derived from their ingested blood meals into eggs. Although oocyte development (vitellogenesis) in ticks is triggered by a blood meal and is assumed to be supported by nutrition derived from ovarian cells connecting oocytes, little is known about the ovarian molecules processing nutrient materials for the vitellogenesis. In this study, we have suggested a putative function of leucine aminopeptidase (HlLAP) in the ovary of parthenogenetic adult ixodid tick Haemaphysalis longicornis regarding a negative output of reproduction following disruption of HlLAP gene by RNA interference. Endogenous HlLAP was shown to be localized in the ovarian cells, including ovarian epithelial and pedicel cells which were assumed to provide nutrients for the developing oocytes. Histological studies demonstrated that a majority of immature oocytes in HlLAP gene knockdown ticks were transformed into abnormal morpho-histological oocytes with vacuolated cytoplasm and/or condensed nucleus. Taken together, a reduction of the numbers of laid eggs in the HlLAP gene knockdown ticks may be due to the degeneration of immature oocytes following deprivation of nutrients such as amino acids supplied not only by midgut HlLAP but also by the ovarian HlLAP. Regulation of the tick molecules involved in nutrient metabolism for the reproduction, including blood digestion and vitellogenesis, would help in controlling the tick population and tick-borne pathogens. © 2010 Elsevier Ireland Ltd. All rights reserved.","author":[{"dropping-particle":"","family":"Hatta","given":"Takeshi","non-dropping-particle":"","parse-names":false,"suffix":""},{"dropping-particle":"","family":"Tsuji","given":"Naotoshi","non-dropping-particle":"","parse-names":false,"suffix":""},{"dropping-particle":"","family":"Miyoshi","given":"Takeharu","non-dropping-particle":"","parse-names":false,"suffix":""},{"dropping-particle":"","family":"Islam","given":"M. Khyrul","non-dropping-particle":"","parse-names":false,"suffix":""},{"dropping-particle":"","family":"Alim","given":"M. Abdul","non-dropping-particle":"","parse-names":false,"suffix":""},{"dropping-particle":"","family":"Yamaji","given":"Kayoko","non-dropping-particle":"","parse-names":false,"suffix":""},{"dropping-particle":"","family":"Anisuzzaman","given":"","non-dropping-particle":"","parse-names":false,"suffix":""},{"dropping-particle":"","family":"Fujisaki","given":"Kozo","non-dropping-particle":"","parse-names":false,"suffix":""}],"container-title":"Parasitology International","id":"ITEM-1","issue":"2","issued":{"date-parts":[["2010","6","1"]]},"page":"286-289","publisher":"Elsevier","title":"Leucine aminopeptidase, HlLAP, from the ixodid tick Haemaphysalis longicornis, plays vital roles in the development of oocytes","type":"article-journal","volume":"59"},"uris":["http://www.mendeley.com/documents/?uuid=30dadb27-4188-320e-a9db-bb6e324fc6a1"]}],"mendeley":{"formattedCitation":"[11]","plainTextFormattedCitation":"[11]","previouslyFormattedCitation":"[11]"},"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[11]</w:t>
      </w:r>
      <w:r w:rsidR="00F66E25" w:rsidRPr="00BD0A16">
        <w:rPr>
          <w:rFonts w:ascii="Times New Roman" w:hAnsi="Times New Roman"/>
        </w:rPr>
        <w:fldChar w:fldCharType="end"/>
      </w:r>
      <w:r w:rsidRPr="00BD0A16">
        <w:rPr>
          <w:rFonts w:ascii="Times New Roman" w:hAnsi="Times New Roman"/>
        </w:rPr>
        <w:t xml:space="preserve">.  Briefly, </w:t>
      </w:r>
      <w:r w:rsidR="00E11544" w:rsidRPr="00BD0A16">
        <w:rPr>
          <w:rFonts w:ascii="Times New Roman" w:hAnsi="Times New Roman"/>
        </w:rPr>
        <w:t xml:space="preserve">mouse skin </w:t>
      </w:r>
      <w:r w:rsidR="001A704F" w:rsidRPr="00BD0A16">
        <w:rPr>
          <w:rFonts w:ascii="Times New Roman" w:hAnsi="Times New Roman"/>
        </w:rPr>
        <w:t xml:space="preserve">sections were </w:t>
      </w:r>
      <w:r w:rsidRPr="00BD0A16">
        <w:rPr>
          <w:rFonts w:ascii="Times New Roman" w:hAnsi="Times New Roman"/>
        </w:rPr>
        <w:t xml:space="preserve">deparaffinized </w:t>
      </w:r>
      <w:r w:rsidR="001A704F" w:rsidRPr="00BD0A16">
        <w:rPr>
          <w:rFonts w:ascii="Times New Roman" w:hAnsi="Times New Roman"/>
        </w:rPr>
        <w:t xml:space="preserve">and </w:t>
      </w:r>
      <w:r w:rsidRPr="00BD0A16">
        <w:rPr>
          <w:rFonts w:ascii="Times New Roman" w:hAnsi="Times New Roman"/>
        </w:rPr>
        <w:t>rehydrated with graded series of alcohol</w:t>
      </w:r>
      <w:r w:rsidR="001A704F" w:rsidRPr="00BD0A16">
        <w:rPr>
          <w:rFonts w:ascii="Times New Roman" w:hAnsi="Times New Roman"/>
        </w:rPr>
        <w:t>. I</w:t>
      </w:r>
      <w:r w:rsidRPr="00BD0A16">
        <w:rPr>
          <w:rFonts w:ascii="Times New Roman" w:hAnsi="Times New Roman"/>
        </w:rPr>
        <w:t>nactivation of endogenous peroxidase with 1% H</w:t>
      </w:r>
      <w:r w:rsidRPr="00BD0A16">
        <w:rPr>
          <w:rFonts w:ascii="Times New Roman" w:hAnsi="Times New Roman"/>
          <w:vertAlign w:val="subscript"/>
        </w:rPr>
        <w:t>2</w:t>
      </w:r>
      <w:r w:rsidRPr="00BD0A16">
        <w:rPr>
          <w:rFonts w:ascii="Times New Roman" w:hAnsi="Times New Roman"/>
        </w:rPr>
        <w:t>O</w:t>
      </w:r>
      <w:r w:rsidRPr="00BD0A16">
        <w:rPr>
          <w:rFonts w:ascii="Times New Roman" w:hAnsi="Times New Roman"/>
          <w:vertAlign w:val="subscript"/>
        </w:rPr>
        <w:t>2</w:t>
      </w:r>
      <w:r w:rsidRPr="00BD0A16">
        <w:rPr>
          <w:rFonts w:ascii="Times New Roman" w:hAnsi="Times New Roman"/>
        </w:rPr>
        <w:t xml:space="preserve"> and blocked with </w:t>
      </w:r>
      <w:r w:rsidR="003F248A" w:rsidRPr="00BD0A16">
        <w:rPr>
          <w:rFonts w:ascii="Times New Roman" w:hAnsi="Times New Roman"/>
        </w:rPr>
        <w:t>5% skimmed</w:t>
      </w:r>
      <w:r w:rsidRPr="00BD0A16">
        <w:rPr>
          <w:rFonts w:ascii="Times New Roman" w:hAnsi="Times New Roman"/>
        </w:rPr>
        <w:t xml:space="preserve">.  They were then incubated overnight at 4 </w:t>
      </w:r>
      <w:r w:rsidR="003F248A" w:rsidRPr="00BD0A16">
        <w:rPr>
          <w:rFonts w:ascii="Times New Roman" w:hAnsi="Times New Roman"/>
        </w:rPr>
        <w:t>°</w:t>
      </w:r>
      <w:r w:rsidRPr="00BD0A16">
        <w:rPr>
          <w:rFonts w:ascii="Times New Roman" w:hAnsi="Times New Roman"/>
        </w:rPr>
        <w:t xml:space="preserve">C with </w:t>
      </w:r>
      <w:r w:rsidR="003F248A" w:rsidRPr="00BD0A16">
        <w:rPr>
          <w:rFonts w:ascii="Times New Roman" w:hAnsi="Times New Roman"/>
        </w:rPr>
        <w:t xml:space="preserve">commercially available antibodies to myeloperoxidase (MPO), and </w:t>
      </w:r>
      <w:r w:rsidR="001447EB" w:rsidRPr="00BD0A16">
        <w:rPr>
          <w:rFonts w:ascii="Times New Roman" w:hAnsi="Times New Roman"/>
        </w:rPr>
        <w:t>CD</w:t>
      </w:r>
      <w:r w:rsidR="00B061F0" w:rsidRPr="00BD0A16">
        <w:rPr>
          <w:rFonts w:ascii="Times New Roman" w:hAnsi="Times New Roman"/>
        </w:rPr>
        <w:t>44</w:t>
      </w:r>
      <w:r w:rsidRPr="00BD0A16">
        <w:rPr>
          <w:rFonts w:ascii="Times New Roman" w:hAnsi="Times New Roman"/>
        </w:rPr>
        <w:t xml:space="preserve">.  Slides were rinsed thoroughly with ice-cool PBS </w:t>
      </w:r>
      <w:r w:rsidR="002D583D" w:rsidRPr="00BD0A16">
        <w:rPr>
          <w:rFonts w:ascii="Times New Roman" w:hAnsi="Times New Roman"/>
        </w:rPr>
        <w:t>and</w:t>
      </w:r>
      <w:r w:rsidRPr="00BD0A16">
        <w:rPr>
          <w:rFonts w:ascii="Times New Roman" w:hAnsi="Times New Roman"/>
        </w:rPr>
        <w:t xml:space="preserve"> </w:t>
      </w:r>
      <w:r w:rsidR="005947FD" w:rsidRPr="00BD0A16">
        <w:rPr>
          <w:rFonts w:ascii="Times New Roman" w:hAnsi="Times New Roman"/>
        </w:rPr>
        <w:t xml:space="preserve">subsequently </w:t>
      </w:r>
      <w:r w:rsidRPr="00BD0A16">
        <w:rPr>
          <w:rFonts w:ascii="Times New Roman" w:hAnsi="Times New Roman"/>
        </w:rPr>
        <w:t xml:space="preserve">reacted with </w:t>
      </w:r>
      <w:r w:rsidR="002D583D" w:rsidRPr="00BD0A16">
        <w:rPr>
          <w:rFonts w:ascii="Times New Roman" w:hAnsi="Times New Roman"/>
        </w:rPr>
        <w:t>the biotin-conjugated</w:t>
      </w:r>
      <w:r w:rsidRPr="00BD0A16">
        <w:rPr>
          <w:rFonts w:ascii="Times New Roman" w:hAnsi="Times New Roman"/>
        </w:rPr>
        <w:t xml:space="preserve"> secondary antibody and the substrate 3´, 3´diaminobenzidine tetrahydrochloride (Fast™ DAB set, Sigma, St. Luis, Mo, USA).  After color development, the slides were dehydrated with graded series of alcohol washes, cleared in xylene and then covered with cover slips and examined under a microscope (Leica Microsystem, </w:t>
      </w:r>
      <w:proofErr w:type="spellStart"/>
      <w:r w:rsidRPr="00BD0A16">
        <w:rPr>
          <w:rFonts w:ascii="Times New Roman" w:hAnsi="Times New Roman"/>
        </w:rPr>
        <w:t>Wetzlar</w:t>
      </w:r>
      <w:proofErr w:type="spellEnd"/>
      <w:r w:rsidRPr="00BD0A16">
        <w:rPr>
          <w:rFonts w:ascii="Times New Roman" w:hAnsi="Times New Roman"/>
        </w:rPr>
        <w:t>, Germany).</w:t>
      </w:r>
    </w:p>
    <w:p w14:paraId="2A6A28DE" w14:textId="77777777" w:rsidR="00C92B22" w:rsidRDefault="00C526FB" w:rsidP="001B2A0D">
      <w:pPr>
        <w:spacing w:line="480" w:lineRule="auto"/>
        <w:jc w:val="both"/>
        <w:rPr>
          <w:rFonts w:ascii="Times New Roman" w:hAnsi="Times New Roman"/>
        </w:rPr>
      </w:pPr>
      <w:r w:rsidRPr="00BD0A16">
        <w:rPr>
          <w:rFonts w:ascii="Times New Roman" w:hAnsi="Times New Roman"/>
        </w:rPr>
        <w:t>For i</w:t>
      </w:r>
      <w:r w:rsidR="008F3A8A" w:rsidRPr="00BD0A16">
        <w:rPr>
          <w:rFonts w:ascii="Times New Roman" w:hAnsi="Times New Roman"/>
        </w:rPr>
        <w:t>mmunofluorescent staining</w:t>
      </w:r>
      <w:r w:rsidRPr="00BD0A16">
        <w:rPr>
          <w:rFonts w:ascii="Times New Roman" w:hAnsi="Times New Roman"/>
        </w:rPr>
        <w:t>,</w:t>
      </w:r>
      <w:r w:rsidR="00743046" w:rsidRPr="00BD0A16">
        <w:rPr>
          <w:rFonts w:ascii="Times New Roman" w:hAnsi="Times New Roman"/>
        </w:rPr>
        <w:t xml:space="preserve"> </w:t>
      </w:r>
      <w:r w:rsidRPr="00BD0A16">
        <w:rPr>
          <w:rFonts w:ascii="Times New Roman" w:hAnsi="Times New Roman"/>
        </w:rPr>
        <w:t>s</w:t>
      </w:r>
      <w:r w:rsidR="008F3A8A" w:rsidRPr="00BD0A16">
        <w:rPr>
          <w:rFonts w:ascii="Times New Roman" w:hAnsi="Times New Roman"/>
        </w:rPr>
        <w:t xml:space="preserve">ections were treated with </w:t>
      </w:r>
      <w:r w:rsidR="003F248A" w:rsidRPr="00BD0A16">
        <w:rPr>
          <w:rFonts w:ascii="Times New Roman" w:hAnsi="Times New Roman"/>
        </w:rPr>
        <w:t>anti-RAGE antibody</w:t>
      </w:r>
      <w:r w:rsidR="008F3A8A" w:rsidRPr="00BD0A16">
        <w:rPr>
          <w:rFonts w:ascii="Times New Roman" w:hAnsi="Times New Roman"/>
        </w:rPr>
        <w:t xml:space="preserve"> and bound antibodies were detected using green fluorescent-labeled secondary antibody (Alexa Flour® 488 goat anti-mouse IgG (H+L), Invitrogen).  Slides were mounted with VECTASHIELD</w:t>
      </w:r>
      <w:r w:rsidR="008F3A8A" w:rsidRPr="00BD0A16">
        <w:rPr>
          <w:rFonts w:ascii="Times New Roman" w:hAnsi="Times New Roman"/>
          <w:vertAlign w:val="superscript"/>
        </w:rPr>
        <w:t>®</w:t>
      </w:r>
      <w:r w:rsidR="008F3A8A" w:rsidRPr="00BD0A16">
        <w:rPr>
          <w:rFonts w:ascii="Times New Roman" w:hAnsi="Times New Roman"/>
        </w:rPr>
        <w:t xml:space="preserve"> </w:t>
      </w:r>
      <w:r w:rsidR="008F3A8A" w:rsidRPr="00BD0A16">
        <w:rPr>
          <w:rFonts w:ascii="Times New Roman" w:hAnsi="Times New Roman"/>
        </w:rPr>
        <w:lastRenderedPageBreak/>
        <w:t xml:space="preserve">mounting medium containing DAPI (Vector Laboratories) and examined under a fluorescent microscope (Leica).  </w:t>
      </w:r>
    </w:p>
    <w:p w14:paraId="089DEDC9" w14:textId="10EB3558" w:rsidR="00302EBB" w:rsidRPr="00C92B22" w:rsidRDefault="00302EBB" w:rsidP="001B2A0D">
      <w:pPr>
        <w:spacing w:line="480" w:lineRule="auto"/>
        <w:jc w:val="both"/>
        <w:rPr>
          <w:rFonts w:ascii="Times New Roman" w:hAnsi="Times New Roman"/>
        </w:rPr>
      </w:pPr>
      <w:r w:rsidRPr="00BD0A16">
        <w:rPr>
          <w:rFonts w:ascii="Times New Roman" w:hAnsi="Times New Roman"/>
          <w:b/>
        </w:rPr>
        <w:t>Statistical analysis</w:t>
      </w:r>
    </w:p>
    <w:p w14:paraId="3C1F1722" w14:textId="6485B6A6" w:rsidR="00471A31" w:rsidRPr="00BD0A16" w:rsidRDefault="001A6837" w:rsidP="001B2A0D">
      <w:pPr>
        <w:spacing w:line="480" w:lineRule="auto"/>
        <w:jc w:val="both"/>
        <w:rPr>
          <w:rFonts w:ascii="Times New Roman" w:hAnsi="Times New Roman"/>
          <w:b/>
        </w:rPr>
      </w:pPr>
      <w:r w:rsidRPr="00BD0A16">
        <w:rPr>
          <w:rFonts w:ascii="Times New Roman" w:hAnsi="Times New Roman"/>
          <w:color w:val="212121"/>
          <w:shd w:val="clear" w:color="auto" w:fill="FFFFFF"/>
        </w:rPr>
        <w:t xml:space="preserve">Data </w:t>
      </w:r>
      <w:r w:rsidR="00BD0510" w:rsidRPr="00BD0A16">
        <w:rPr>
          <w:rFonts w:ascii="Times New Roman" w:hAnsi="Times New Roman"/>
          <w:color w:val="212121"/>
          <w:shd w:val="clear" w:color="auto" w:fill="FFFFFF"/>
        </w:rPr>
        <w:t>were</w:t>
      </w:r>
      <w:r w:rsidRPr="00BD0A16">
        <w:rPr>
          <w:rFonts w:ascii="Times New Roman" w:hAnsi="Times New Roman"/>
          <w:color w:val="212121"/>
          <w:shd w:val="clear" w:color="auto" w:fill="FFFFFF"/>
        </w:rPr>
        <w:t xml:space="preserve"> presented as mean ± SEM. For </w:t>
      </w:r>
      <w:r w:rsidR="00BD0510" w:rsidRPr="00BD0A16">
        <w:rPr>
          <w:rFonts w:ascii="Times New Roman" w:hAnsi="Times New Roman"/>
          <w:color w:val="212121"/>
          <w:shd w:val="clear" w:color="auto" w:fill="FFFFFF"/>
        </w:rPr>
        <w:t xml:space="preserve">the comparison of </w:t>
      </w:r>
      <w:r w:rsidRPr="00BD0A16">
        <w:rPr>
          <w:rFonts w:ascii="Times New Roman" w:hAnsi="Times New Roman"/>
          <w:color w:val="212121"/>
          <w:shd w:val="clear" w:color="auto" w:fill="FFFFFF"/>
        </w:rPr>
        <w:t>multiple group</w:t>
      </w:r>
      <w:r w:rsidR="00BD0510" w:rsidRPr="00BD0A16">
        <w:rPr>
          <w:rFonts w:ascii="Times New Roman" w:hAnsi="Times New Roman"/>
          <w:color w:val="212121"/>
          <w:shd w:val="clear" w:color="auto" w:fill="FFFFFF"/>
        </w:rPr>
        <w:t>s</w:t>
      </w:r>
      <w:r w:rsidRPr="00BD0A16">
        <w:rPr>
          <w:rFonts w:ascii="Times New Roman" w:hAnsi="Times New Roman"/>
          <w:color w:val="212121"/>
          <w:shd w:val="clear" w:color="auto" w:fill="FFFFFF"/>
        </w:rPr>
        <w:t xml:space="preserve">, 1-way ANOVA followed by post-hoc Bonferroni’s analysis was used. </w:t>
      </w:r>
      <w:r w:rsidR="00F00233" w:rsidRPr="00BD0A16">
        <w:rPr>
          <w:rFonts w:ascii="Times New Roman" w:hAnsi="Times New Roman"/>
          <w:color w:val="212121"/>
          <w:shd w:val="clear" w:color="auto" w:fill="FFFFFF"/>
        </w:rPr>
        <w:t>For</w:t>
      </w:r>
      <w:r w:rsidRPr="00BD0A16">
        <w:rPr>
          <w:rFonts w:ascii="Times New Roman" w:hAnsi="Times New Roman"/>
          <w:color w:val="212121"/>
          <w:shd w:val="clear" w:color="auto" w:fill="FFFFFF"/>
        </w:rPr>
        <w:t xml:space="preserve"> direct comparisons, unpaired 2-tailed Student’s </w:t>
      </w:r>
      <w:r w:rsidRPr="00BD0A16">
        <w:rPr>
          <w:rStyle w:val="a4"/>
          <w:rFonts w:ascii="Times New Roman" w:hAnsi="Times New Roman"/>
          <w:color w:val="212121"/>
          <w:shd w:val="clear" w:color="auto" w:fill="FFFFFF"/>
        </w:rPr>
        <w:t>t</w:t>
      </w:r>
      <w:r w:rsidRPr="00BD0A16">
        <w:rPr>
          <w:rFonts w:ascii="Times New Roman" w:hAnsi="Times New Roman"/>
          <w:color w:val="212121"/>
          <w:shd w:val="clear" w:color="auto" w:fill="FFFFFF"/>
        </w:rPr>
        <w:t> test was employed. A value of </w:t>
      </w:r>
      <w:r w:rsidR="00BD0510" w:rsidRPr="00BD0A16">
        <w:rPr>
          <w:rFonts w:ascii="Times New Roman" w:hAnsi="Times New Roman"/>
          <w:color w:val="212121"/>
          <w:shd w:val="clear" w:color="auto" w:fill="FFFFFF"/>
        </w:rPr>
        <w:t xml:space="preserve">at least </w:t>
      </w:r>
      <w:r w:rsidRPr="00BD0A16">
        <w:rPr>
          <w:rStyle w:val="a4"/>
          <w:rFonts w:ascii="Times New Roman" w:hAnsi="Times New Roman"/>
          <w:color w:val="212121"/>
          <w:shd w:val="clear" w:color="auto" w:fill="FFFFFF"/>
        </w:rPr>
        <w:t>P</w:t>
      </w:r>
      <w:r w:rsidRPr="00BD0A16">
        <w:rPr>
          <w:rFonts w:ascii="Times New Roman" w:hAnsi="Times New Roman"/>
          <w:color w:val="212121"/>
          <w:shd w:val="clear" w:color="auto" w:fill="FFFFFF"/>
        </w:rPr>
        <w:t xml:space="preserve"> &lt; 0.05 was considered as </w:t>
      </w:r>
      <w:r w:rsidR="00BD0510" w:rsidRPr="00BD0A16">
        <w:rPr>
          <w:rFonts w:ascii="Times New Roman" w:hAnsi="Times New Roman"/>
          <w:color w:val="212121"/>
          <w:shd w:val="clear" w:color="auto" w:fill="FFFFFF"/>
        </w:rPr>
        <w:t xml:space="preserve">statistically </w:t>
      </w:r>
      <w:r w:rsidRPr="00BD0A16">
        <w:rPr>
          <w:rFonts w:ascii="Times New Roman" w:hAnsi="Times New Roman"/>
          <w:color w:val="212121"/>
          <w:shd w:val="clear" w:color="auto" w:fill="FFFFFF"/>
        </w:rPr>
        <w:t>significant.</w:t>
      </w:r>
    </w:p>
    <w:p w14:paraId="67A467C4" w14:textId="76FB3965" w:rsidR="001E72E5" w:rsidRPr="00BD0A16" w:rsidRDefault="001E72E5">
      <w:pPr>
        <w:rPr>
          <w:rFonts w:ascii="Times New Roman" w:hAnsi="Times New Roman"/>
          <w:b/>
        </w:rPr>
      </w:pPr>
      <w:r w:rsidRPr="00BD0A16">
        <w:rPr>
          <w:rFonts w:ascii="Times New Roman" w:hAnsi="Times New Roman"/>
          <w:b/>
        </w:rPr>
        <w:br w:type="page"/>
      </w:r>
    </w:p>
    <w:p w14:paraId="01E3CF0F" w14:textId="35104CD9" w:rsidR="00064788" w:rsidRPr="00BD0A16" w:rsidRDefault="004B4A2A" w:rsidP="001B2A0D">
      <w:pPr>
        <w:spacing w:line="480" w:lineRule="auto"/>
        <w:jc w:val="both"/>
        <w:rPr>
          <w:rFonts w:ascii="Times New Roman" w:hAnsi="Times New Roman"/>
          <w:b/>
        </w:rPr>
      </w:pPr>
      <w:r w:rsidRPr="00BD0A16">
        <w:rPr>
          <w:rFonts w:ascii="Times New Roman" w:hAnsi="Times New Roman"/>
          <w:b/>
        </w:rPr>
        <w:lastRenderedPageBreak/>
        <w:t>Results</w:t>
      </w:r>
    </w:p>
    <w:p w14:paraId="1B8B1166" w14:textId="12AD8FE3" w:rsidR="00C55E35" w:rsidRPr="00BD0A16" w:rsidRDefault="00C55E35" w:rsidP="001B2A0D">
      <w:pPr>
        <w:spacing w:line="480" w:lineRule="auto"/>
        <w:jc w:val="both"/>
        <w:rPr>
          <w:rFonts w:ascii="Times New Roman" w:hAnsi="Times New Roman"/>
          <w:b/>
        </w:rPr>
      </w:pPr>
      <w:r w:rsidRPr="00BD0A16">
        <w:rPr>
          <w:rFonts w:ascii="Times New Roman" w:hAnsi="Times New Roman"/>
          <w:b/>
        </w:rPr>
        <w:t>Blood pool is flooded with RBC, especially at the rapid feeding phase</w:t>
      </w:r>
    </w:p>
    <w:p w14:paraId="41272A35" w14:textId="17942920" w:rsidR="00C55E35" w:rsidRPr="00BD0A16" w:rsidRDefault="00C55E35" w:rsidP="001B2A0D">
      <w:pPr>
        <w:spacing w:line="480" w:lineRule="auto"/>
        <w:jc w:val="both"/>
        <w:rPr>
          <w:rFonts w:ascii="Times New Roman" w:hAnsi="Times New Roman"/>
        </w:rPr>
      </w:pPr>
      <w:r w:rsidRPr="00BD0A16">
        <w:rPr>
          <w:rFonts w:ascii="Times New Roman" w:hAnsi="Times New Roman"/>
        </w:rPr>
        <w:t>During our study, we observed that at the initial phase</w:t>
      </w:r>
      <w:r w:rsidR="00D9403D" w:rsidRPr="00BD0A16">
        <w:rPr>
          <w:rFonts w:ascii="Times New Roman" w:hAnsi="Times New Roman"/>
        </w:rPr>
        <w:t xml:space="preserve"> </w:t>
      </w:r>
      <w:r w:rsidRPr="00BD0A16">
        <w:rPr>
          <w:rFonts w:ascii="Times New Roman" w:hAnsi="Times New Roman"/>
        </w:rPr>
        <w:t>(24 h</w:t>
      </w:r>
      <w:r w:rsidR="00D9403D" w:rsidRPr="00BD0A16">
        <w:rPr>
          <w:rFonts w:ascii="Times New Roman" w:hAnsi="Times New Roman"/>
        </w:rPr>
        <w:t xml:space="preserve"> of attachment</w:t>
      </w:r>
      <w:r w:rsidR="00B25764" w:rsidRPr="00BD0A16">
        <w:rPr>
          <w:rFonts w:ascii="Times New Roman" w:hAnsi="Times New Roman"/>
        </w:rPr>
        <w:t xml:space="preserve">) the </w:t>
      </w:r>
      <w:r w:rsidRPr="00BD0A16">
        <w:rPr>
          <w:rFonts w:ascii="Times New Roman" w:hAnsi="Times New Roman"/>
        </w:rPr>
        <w:t xml:space="preserve">ticks attached </w:t>
      </w:r>
      <w:r w:rsidR="00B25764" w:rsidRPr="00BD0A16">
        <w:rPr>
          <w:rFonts w:ascii="Times New Roman" w:hAnsi="Times New Roman"/>
        </w:rPr>
        <w:t xml:space="preserve">their </w:t>
      </w:r>
      <w:r w:rsidRPr="00BD0A16">
        <w:rPr>
          <w:rFonts w:ascii="Times New Roman" w:hAnsi="Times New Roman"/>
        </w:rPr>
        <w:t>hypostom</w:t>
      </w:r>
      <w:r w:rsidR="00B25764" w:rsidRPr="00BD0A16">
        <w:rPr>
          <w:rFonts w:ascii="Times New Roman" w:hAnsi="Times New Roman"/>
        </w:rPr>
        <w:t>e into the skin making a notch i</w:t>
      </w:r>
      <w:r w:rsidRPr="00BD0A16">
        <w:rPr>
          <w:rFonts w:ascii="Times New Roman" w:hAnsi="Times New Roman"/>
        </w:rPr>
        <w:t xml:space="preserve">n the epidermis. There were very minimum </w:t>
      </w:r>
      <w:r w:rsidR="00ED6E72" w:rsidRPr="00BD0A16">
        <w:rPr>
          <w:rFonts w:ascii="Times New Roman" w:hAnsi="Times New Roman"/>
        </w:rPr>
        <w:t>tissue</w:t>
      </w:r>
      <w:r w:rsidRPr="00BD0A16">
        <w:rPr>
          <w:rFonts w:ascii="Times New Roman" w:hAnsi="Times New Roman"/>
        </w:rPr>
        <w:t xml:space="preserve"> damage</w:t>
      </w:r>
      <w:r w:rsidR="00ED6E72" w:rsidRPr="00BD0A16">
        <w:rPr>
          <w:rFonts w:ascii="Times New Roman" w:hAnsi="Times New Roman"/>
        </w:rPr>
        <w:t>s</w:t>
      </w:r>
      <w:r w:rsidRPr="00BD0A16">
        <w:rPr>
          <w:rFonts w:ascii="Times New Roman" w:hAnsi="Times New Roman"/>
        </w:rPr>
        <w:t xml:space="preserve"> and cellular response</w:t>
      </w:r>
      <w:r w:rsidR="00ED6E72" w:rsidRPr="00BD0A16">
        <w:rPr>
          <w:rFonts w:ascii="Times New Roman" w:hAnsi="Times New Roman"/>
        </w:rPr>
        <w:t>s</w:t>
      </w:r>
      <w:r w:rsidRPr="00BD0A16">
        <w:rPr>
          <w:rFonts w:ascii="Times New Roman" w:hAnsi="Times New Roman"/>
        </w:rPr>
        <w:t xml:space="preserve"> into the surrounding tissues of the invading mouthparts obvious hemorrhagic changes.  At 48 h of feeding</w:t>
      </w:r>
      <w:r w:rsidR="00ED6E72" w:rsidRPr="00BD0A16">
        <w:rPr>
          <w:rFonts w:ascii="Times New Roman" w:hAnsi="Times New Roman"/>
        </w:rPr>
        <w:t>,</w:t>
      </w:r>
      <w:r w:rsidRPr="00BD0A16">
        <w:rPr>
          <w:rFonts w:ascii="Times New Roman" w:hAnsi="Times New Roman"/>
        </w:rPr>
        <w:t xml:space="preserve"> </w:t>
      </w:r>
      <w:r w:rsidR="00ED6E72" w:rsidRPr="00BD0A16">
        <w:rPr>
          <w:rFonts w:ascii="Times New Roman" w:hAnsi="Times New Roman"/>
        </w:rPr>
        <w:t>tissue</w:t>
      </w:r>
      <w:r w:rsidRPr="00BD0A16">
        <w:rPr>
          <w:rFonts w:ascii="Times New Roman" w:hAnsi="Times New Roman"/>
        </w:rPr>
        <w:t xml:space="preserve"> damage was almost similar but accumulation of reactive cells increased</w:t>
      </w:r>
      <w:r w:rsidR="00FB5C8D" w:rsidRPr="00BD0A16">
        <w:rPr>
          <w:rFonts w:ascii="Times New Roman" w:hAnsi="Times New Roman"/>
        </w:rPr>
        <w:t xml:space="preserve"> and </w:t>
      </w:r>
      <w:r w:rsidR="008150B0" w:rsidRPr="00BD0A16">
        <w:rPr>
          <w:rFonts w:ascii="Times New Roman" w:hAnsi="Times New Roman"/>
        </w:rPr>
        <w:t>the hemorrhagic</w:t>
      </w:r>
      <w:r w:rsidRPr="00BD0A16">
        <w:rPr>
          <w:rFonts w:ascii="Times New Roman" w:hAnsi="Times New Roman"/>
        </w:rPr>
        <w:t xml:space="preserve"> changes were evident.  At 72 h of feeding, cellular infiltration increased but hemorrhagic changes were almost same </w:t>
      </w:r>
      <w:r w:rsidR="00A94BE9" w:rsidRPr="00BD0A16">
        <w:rPr>
          <w:rFonts w:ascii="Times New Roman" w:hAnsi="Times New Roman"/>
        </w:rPr>
        <w:t xml:space="preserve">to the </w:t>
      </w:r>
      <w:r w:rsidRPr="00BD0A16">
        <w:rPr>
          <w:rFonts w:ascii="Times New Roman" w:hAnsi="Times New Roman"/>
        </w:rPr>
        <w:t>level</w:t>
      </w:r>
      <w:r w:rsidR="008150B0" w:rsidRPr="00BD0A16">
        <w:rPr>
          <w:rFonts w:ascii="Times New Roman" w:hAnsi="Times New Roman"/>
        </w:rPr>
        <w:t xml:space="preserve"> of 48 h of feeding</w:t>
      </w:r>
      <w:r w:rsidRPr="00BD0A16">
        <w:rPr>
          <w:rFonts w:ascii="Times New Roman" w:hAnsi="Times New Roman"/>
        </w:rPr>
        <w:t xml:space="preserve">.  At 96 h </w:t>
      </w:r>
      <w:r w:rsidR="00A94BE9" w:rsidRPr="00BD0A16">
        <w:rPr>
          <w:rFonts w:ascii="Times New Roman" w:hAnsi="Times New Roman"/>
        </w:rPr>
        <w:t>post</w:t>
      </w:r>
      <w:r w:rsidRPr="00BD0A16">
        <w:rPr>
          <w:rFonts w:ascii="Times New Roman" w:hAnsi="Times New Roman"/>
        </w:rPr>
        <w:t xml:space="preserve"> attachment, a large blood pool developed which was flooded with numerous RBC</w:t>
      </w:r>
      <w:r w:rsidR="00ED6E72" w:rsidRPr="00BD0A16">
        <w:rPr>
          <w:rFonts w:ascii="Times New Roman" w:hAnsi="Times New Roman"/>
        </w:rPr>
        <w:t xml:space="preserve">. </w:t>
      </w:r>
      <w:r w:rsidRPr="00BD0A16">
        <w:rPr>
          <w:rFonts w:ascii="Times New Roman" w:hAnsi="Times New Roman"/>
        </w:rPr>
        <w:t>Very few inflammatory cells were detected around the zone</w:t>
      </w:r>
      <w:r w:rsidR="00A94BE9" w:rsidRPr="00BD0A16">
        <w:rPr>
          <w:rFonts w:ascii="Times New Roman" w:hAnsi="Times New Roman"/>
        </w:rPr>
        <w:t>s</w:t>
      </w:r>
      <w:r w:rsidRPr="00BD0A16">
        <w:rPr>
          <w:rFonts w:ascii="Times New Roman" w:hAnsi="Times New Roman"/>
        </w:rPr>
        <w:t xml:space="preserve"> of hemorrhage </w:t>
      </w:r>
      <w:r w:rsidR="006B4631" w:rsidRPr="00BD0A16">
        <w:rPr>
          <w:rFonts w:ascii="Times New Roman" w:hAnsi="Times New Roman"/>
        </w:rPr>
        <w:t>in the primary infestation</w:t>
      </w:r>
      <w:r w:rsidR="00A94BE9" w:rsidRPr="00BD0A16">
        <w:rPr>
          <w:rFonts w:ascii="Times New Roman" w:hAnsi="Times New Roman"/>
        </w:rPr>
        <w:t>s</w:t>
      </w:r>
      <w:r w:rsidRPr="00BD0A16">
        <w:rPr>
          <w:rFonts w:ascii="Times New Roman" w:hAnsi="Times New Roman"/>
        </w:rPr>
        <w:t xml:space="preserve">. </w:t>
      </w:r>
      <w:r w:rsidR="00ED6E72" w:rsidRPr="00BD0A16">
        <w:rPr>
          <w:rFonts w:ascii="Times New Roman" w:hAnsi="Times New Roman"/>
        </w:rPr>
        <w:t>However, number of inflammatory cells gradually increased in the subsequent tick infestation</w:t>
      </w:r>
      <w:r w:rsidR="00A94BE9" w:rsidRPr="00BD0A16">
        <w:rPr>
          <w:rFonts w:ascii="Times New Roman" w:hAnsi="Times New Roman"/>
        </w:rPr>
        <w:t>s</w:t>
      </w:r>
      <w:r w:rsidR="00ED6E72" w:rsidRPr="00BD0A16">
        <w:rPr>
          <w:rFonts w:ascii="Times New Roman" w:hAnsi="Times New Roman"/>
        </w:rPr>
        <w:t>, and at the tertiary infestation</w:t>
      </w:r>
      <w:r w:rsidR="00E02DBE" w:rsidRPr="00BD0A16">
        <w:rPr>
          <w:rFonts w:ascii="Times New Roman" w:hAnsi="Times New Roman"/>
        </w:rPr>
        <w:t>s</w:t>
      </w:r>
      <w:r w:rsidR="00A94BE9" w:rsidRPr="00BD0A16">
        <w:rPr>
          <w:rFonts w:ascii="Times New Roman" w:hAnsi="Times New Roman"/>
        </w:rPr>
        <w:t>,</w:t>
      </w:r>
      <w:r w:rsidR="00ED6E72" w:rsidRPr="00BD0A16">
        <w:rPr>
          <w:rFonts w:ascii="Times New Roman" w:hAnsi="Times New Roman"/>
        </w:rPr>
        <w:t xml:space="preserve"> the site of attachment was totally occupied </w:t>
      </w:r>
      <w:r w:rsidR="001650E8" w:rsidRPr="00BD0A16">
        <w:rPr>
          <w:rFonts w:ascii="Times New Roman" w:hAnsi="Times New Roman"/>
        </w:rPr>
        <w:t>by the inflammatory cells (Fig</w:t>
      </w:r>
      <w:r w:rsidR="00F83048" w:rsidRPr="00BD0A16">
        <w:rPr>
          <w:rFonts w:ascii="Times New Roman" w:hAnsi="Times New Roman"/>
        </w:rPr>
        <w:t>ure</w:t>
      </w:r>
      <w:r w:rsidR="001650E8" w:rsidRPr="00BD0A16">
        <w:rPr>
          <w:rFonts w:ascii="Times New Roman" w:hAnsi="Times New Roman"/>
        </w:rPr>
        <w:t xml:space="preserve"> 1).</w:t>
      </w:r>
      <w:r w:rsidRPr="00BD0A16">
        <w:rPr>
          <w:rFonts w:ascii="Times New Roman" w:hAnsi="Times New Roman"/>
        </w:rPr>
        <w:t xml:space="preserve"> </w:t>
      </w:r>
    </w:p>
    <w:p w14:paraId="168B0DEC" w14:textId="1C071556" w:rsidR="00C55E35" w:rsidRPr="00BD0A16" w:rsidRDefault="00C55E35" w:rsidP="001B2A0D">
      <w:pPr>
        <w:spacing w:line="480" w:lineRule="auto"/>
        <w:jc w:val="both"/>
        <w:rPr>
          <w:rFonts w:ascii="Times New Roman" w:hAnsi="Times New Roman"/>
          <w:b/>
        </w:rPr>
      </w:pPr>
      <w:r w:rsidRPr="00BD0A16">
        <w:rPr>
          <w:rFonts w:ascii="Times New Roman" w:hAnsi="Times New Roman"/>
          <w:b/>
        </w:rPr>
        <w:t>Eosinophil, the Trojan horse, present in tick-bite site</w:t>
      </w:r>
      <w:r w:rsidR="00DF1506" w:rsidRPr="00BD0A16">
        <w:rPr>
          <w:rFonts w:ascii="Times New Roman" w:hAnsi="Times New Roman"/>
          <w:b/>
        </w:rPr>
        <w:t>s</w:t>
      </w:r>
      <w:r w:rsidRPr="00BD0A16">
        <w:rPr>
          <w:rFonts w:ascii="Times New Roman" w:hAnsi="Times New Roman"/>
          <w:b/>
        </w:rPr>
        <w:tab/>
      </w:r>
    </w:p>
    <w:p w14:paraId="6FA1C1F7" w14:textId="149C581B" w:rsidR="00C55E35" w:rsidRPr="00BD0A16" w:rsidRDefault="00C55E35" w:rsidP="001B2A0D">
      <w:pPr>
        <w:spacing w:line="480" w:lineRule="auto"/>
        <w:jc w:val="both"/>
        <w:rPr>
          <w:rFonts w:ascii="Times New Roman" w:hAnsi="Times New Roman"/>
        </w:rPr>
      </w:pPr>
      <w:r w:rsidRPr="00BD0A16">
        <w:rPr>
          <w:rFonts w:ascii="Times New Roman" w:hAnsi="Times New Roman"/>
        </w:rPr>
        <w:t xml:space="preserve">To </w:t>
      </w:r>
      <w:r w:rsidR="006B4631" w:rsidRPr="00BD0A16">
        <w:rPr>
          <w:rFonts w:ascii="Times New Roman" w:hAnsi="Times New Roman"/>
        </w:rPr>
        <w:t>demonstrate</w:t>
      </w:r>
      <w:r w:rsidRPr="00BD0A16">
        <w:rPr>
          <w:rFonts w:ascii="Times New Roman" w:hAnsi="Times New Roman"/>
        </w:rPr>
        <w:t xml:space="preserve"> the </w:t>
      </w:r>
      <w:proofErr w:type="gramStart"/>
      <w:r w:rsidR="00FF7997" w:rsidRPr="00BD0A16">
        <w:rPr>
          <w:rFonts w:ascii="Times New Roman" w:hAnsi="Times New Roman"/>
        </w:rPr>
        <w:t>eosinophils</w:t>
      </w:r>
      <w:proofErr w:type="gramEnd"/>
      <w:r w:rsidRPr="00BD0A16">
        <w:rPr>
          <w:rFonts w:ascii="Times New Roman" w:hAnsi="Times New Roman"/>
        </w:rPr>
        <w:t xml:space="preserve"> present in the tick-bite site</w:t>
      </w:r>
      <w:r w:rsidR="00DF1506" w:rsidRPr="00BD0A16">
        <w:rPr>
          <w:rFonts w:ascii="Times New Roman" w:hAnsi="Times New Roman"/>
        </w:rPr>
        <w:t>s</w:t>
      </w:r>
      <w:r w:rsidRPr="00BD0A16">
        <w:rPr>
          <w:rFonts w:ascii="Times New Roman" w:hAnsi="Times New Roman"/>
        </w:rPr>
        <w:t>, we stained the histological section</w:t>
      </w:r>
      <w:r w:rsidR="00DF1506" w:rsidRPr="00BD0A16">
        <w:rPr>
          <w:rFonts w:ascii="Times New Roman" w:hAnsi="Times New Roman"/>
        </w:rPr>
        <w:t>s</w:t>
      </w:r>
      <w:r w:rsidRPr="00BD0A16">
        <w:rPr>
          <w:rFonts w:ascii="Times New Roman" w:hAnsi="Times New Roman"/>
        </w:rPr>
        <w:t xml:space="preserve"> with DFS.  In the primary infestation</w:t>
      </w:r>
      <w:r w:rsidR="00DF1506" w:rsidRPr="00BD0A16">
        <w:rPr>
          <w:rFonts w:ascii="Times New Roman" w:hAnsi="Times New Roman"/>
        </w:rPr>
        <w:t>s</w:t>
      </w:r>
      <w:r w:rsidRPr="00BD0A16">
        <w:rPr>
          <w:rFonts w:ascii="Times New Roman" w:hAnsi="Times New Roman"/>
        </w:rPr>
        <w:t>, we found very few eosinophils up to day</w:t>
      </w:r>
      <w:r w:rsidR="00FF7997" w:rsidRPr="00BD0A16">
        <w:rPr>
          <w:rFonts w:ascii="Times New Roman" w:hAnsi="Times New Roman"/>
        </w:rPr>
        <w:t xml:space="preserve"> </w:t>
      </w:r>
      <w:r w:rsidRPr="00BD0A16">
        <w:rPr>
          <w:rFonts w:ascii="Times New Roman" w:hAnsi="Times New Roman"/>
        </w:rPr>
        <w:t xml:space="preserve">4 of feeding.  At day5 of attachment, eosinophil infiltration increased </w:t>
      </w:r>
      <w:r w:rsidR="00FF7997" w:rsidRPr="00BD0A16">
        <w:rPr>
          <w:rFonts w:ascii="Times New Roman" w:hAnsi="Times New Roman"/>
        </w:rPr>
        <w:t xml:space="preserve">a little bit </w:t>
      </w:r>
      <w:r w:rsidRPr="00BD0A16">
        <w:rPr>
          <w:rFonts w:ascii="Times New Roman" w:hAnsi="Times New Roman"/>
        </w:rPr>
        <w:t xml:space="preserve">at the periphery of </w:t>
      </w:r>
      <w:r w:rsidR="00FF7997" w:rsidRPr="00BD0A16">
        <w:rPr>
          <w:rFonts w:ascii="Times New Roman" w:hAnsi="Times New Roman"/>
        </w:rPr>
        <w:t xml:space="preserve">the </w:t>
      </w:r>
      <w:r w:rsidRPr="00BD0A16">
        <w:rPr>
          <w:rFonts w:ascii="Times New Roman" w:hAnsi="Times New Roman"/>
        </w:rPr>
        <w:t xml:space="preserve">blood pool.  </w:t>
      </w:r>
      <w:r w:rsidR="00DF1506" w:rsidRPr="00BD0A16">
        <w:rPr>
          <w:rFonts w:ascii="Times New Roman" w:hAnsi="Times New Roman"/>
        </w:rPr>
        <w:t>Notably,</w:t>
      </w:r>
      <w:r w:rsidRPr="00BD0A16">
        <w:rPr>
          <w:rFonts w:ascii="Times New Roman" w:hAnsi="Times New Roman"/>
        </w:rPr>
        <w:t xml:space="preserve"> the blood pool was almost free from eosinophils</w:t>
      </w:r>
      <w:r w:rsidR="001650E8" w:rsidRPr="00BD0A16">
        <w:rPr>
          <w:rFonts w:ascii="Times New Roman" w:hAnsi="Times New Roman"/>
        </w:rPr>
        <w:t xml:space="preserve">. However, in the subsequent infestations, infiltration of eosinophils significantly increased and reached </w:t>
      </w:r>
      <w:r w:rsidR="008F7593" w:rsidRPr="00BD0A16">
        <w:rPr>
          <w:rFonts w:ascii="Times New Roman" w:hAnsi="Times New Roman"/>
        </w:rPr>
        <w:t>to the maximum level in the tertiary infestation</w:t>
      </w:r>
      <w:r w:rsidR="00922B47" w:rsidRPr="00BD0A16">
        <w:rPr>
          <w:rFonts w:ascii="Times New Roman" w:hAnsi="Times New Roman"/>
        </w:rPr>
        <w:t>s</w:t>
      </w:r>
      <w:r w:rsidRPr="00BD0A16">
        <w:rPr>
          <w:rFonts w:ascii="Times New Roman" w:hAnsi="Times New Roman"/>
        </w:rPr>
        <w:t xml:space="preserve"> (Fig</w:t>
      </w:r>
      <w:r w:rsidR="00F83048" w:rsidRPr="00BD0A16">
        <w:rPr>
          <w:rFonts w:ascii="Times New Roman" w:hAnsi="Times New Roman"/>
        </w:rPr>
        <w:t>ure</w:t>
      </w:r>
      <w:r w:rsidRPr="00BD0A16">
        <w:rPr>
          <w:rFonts w:ascii="Times New Roman" w:hAnsi="Times New Roman"/>
        </w:rPr>
        <w:t xml:space="preserve"> </w:t>
      </w:r>
      <w:r w:rsidR="00412640" w:rsidRPr="00BD0A16">
        <w:rPr>
          <w:rFonts w:ascii="Times New Roman" w:hAnsi="Times New Roman"/>
        </w:rPr>
        <w:t>1</w:t>
      </w:r>
      <w:r w:rsidRPr="00BD0A16">
        <w:rPr>
          <w:rFonts w:ascii="Times New Roman" w:hAnsi="Times New Roman"/>
        </w:rPr>
        <w:t>).</w:t>
      </w:r>
    </w:p>
    <w:p w14:paraId="2B9B1984" w14:textId="69D9959A" w:rsidR="00C55E35" w:rsidRPr="00BD0A16" w:rsidRDefault="00C55E35" w:rsidP="001B2A0D">
      <w:pPr>
        <w:spacing w:line="480" w:lineRule="auto"/>
        <w:jc w:val="both"/>
        <w:rPr>
          <w:rFonts w:ascii="Times New Roman" w:hAnsi="Times New Roman"/>
          <w:b/>
        </w:rPr>
      </w:pPr>
      <w:r w:rsidRPr="00BD0A16">
        <w:rPr>
          <w:rFonts w:ascii="Times New Roman" w:hAnsi="Times New Roman"/>
          <w:b/>
        </w:rPr>
        <w:t>Degranulation of mast cells</w:t>
      </w:r>
    </w:p>
    <w:p w14:paraId="782EAF4C" w14:textId="0F7FC58E" w:rsidR="00C55E35" w:rsidRPr="00BD0A16" w:rsidRDefault="00C55E35" w:rsidP="001B2A0D">
      <w:pPr>
        <w:spacing w:line="480" w:lineRule="auto"/>
        <w:jc w:val="both"/>
        <w:rPr>
          <w:rFonts w:ascii="Times New Roman" w:hAnsi="Times New Roman"/>
        </w:rPr>
      </w:pPr>
      <w:r w:rsidRPr="00BD0A16">
        <w:rPr>
          <w:rFonts w:ascii="Times New Roman" w:hAnsi="Times New Roman"/>
        </w:rPr>
        <w:t xml:space="preserve">To </w:t>
      </w:r>
      <w:r w:rsidR="0000648A" w:rsidRPr="00BD0A16">
        <w:rPr>
          <w:rFonts w:ascii="Times New Roman" w:hAnsi="Times New Roman"/>
        </w:rPr>
        <w:t>detect</w:t>
      </w:r>
      <w:r w:rsidRPr="00BD0A16">
        <w:rPr>
          <w:rFonts w:ascii="Times New Roman" w:hAnsi="Times New Roman"/>
        </w:rPr>
        <w:t xml:space="preserve"> mast cells at the attachment site</w:t>
      </w:r>
      <w:r w:rsidR="0000648A" w:rsidRPr="00BD0A16">
        <w:rPr>
          <w:rFonts w:ascii="Times New Roman" w:hAnsi="Times New Roman"/>
        </w:rPr>
        <w:t>s</w:t>
      </w:r>
      <w:r w:rsidRPr="00BD0A16">
        <w:rPr>
          <w:rFonts w:ascii="Times New Roman" w:hAnsi="Times New Roman"/>
        </w:rPr>
        <w:t xml:space="preserve"> of ticks, we stained the tissue </w:t>
      </w:r>
      <w:r w:rsidR="0000648A" w:rsidRPr="00BD0A16">
        <w:rPr>
          <w:rFonts w:ascii="Times New Roman" w:hAnsi="Times New Roman"/>
        </w:rPr>
        <w:t xml:space="preserve">sections </w:t>
      </w:r>
      <w:r w:rsidRPr="00BD0A16">
        <w:rPr>
          <w:rFonts w:ascii="Times New Roman" w:hAnsi="Times New Roman"/>
        </w:rPr>
        <w:t>with toluidine blue.  Toluidine blue staining revealed that there was no significant difference in the presence of mast cell</w:t>
      </w:r>
      <w:r w:rsidR="00922B47" w:rsidRPr="00BD0A16">
        <w:rPr>
          <w:rFonts w:ascii="Times New Roman" w:hAnsi="Times New Roman"/>
        </w:rPr>
        <w:t>s in</w:t>
      </w:r>
      <w:r w:rsidRPr="00BD0A16">
        <w:rPr>
          <w:rFonts w:ascii="Times New Roman" w:hAnsi="Times New Roman"/>
        </w:rPr>
        <w:t xml:space="preserve"> the </w:t>
      </w:r>
      <w:r w:rsidR="00922B47" w:rsidRPr="00BD0A16">
        <w:rPr>
          <w:rFonts w:ascii="Times New Roman" w:hAnsi="Times New Roman"/>
        </w:rPr>
        <w:t>tick bite site</w:t>
      </w:r>
      <w:r w:rsidRPr="00BD0A16">
        <w:rPr>
          <w:rFonts w:ascii="Times New Roman" w:hAnsi="Times New Roman"/>
        </w:rPr>
        <w:t xml:space="preserve"> at different feeding period</w:t>
      </w:r>
      <w:r w:rsidR="00922B47" w:rsidRPr="00BD0A16">
        <w:rPr>
          <w:rFonts w:ascii="Times New Roman" w:hAnsi="Times New Roman"/>
        </w:rPr>
        <w:t>s</w:t>
      </w:r>
      <w:r w:rsidRPr="00BD0A16">
        <w:rPr>
          <w:rFonts w:ascii="Times New Roman" w:hAnsi="Times New Roman"/>
        </w:rPr>
        <w:t xml:space="preserve"> (day</w:t>
      </w:r>
      <w:r w:rsidR="0000648A" w:rsidRPr="00BD0A16">
        <w:rPr>
          <w:rFonts w:ascii="Times New Roman" w:hAnsi="Times New Roman"/>
        </w:rPr>
        <w:t xml:space="preserve"> </w:t>
      </w:r>
      <w:r w:rsidRPr="00BD0A16">
        <w:rPr>
          <w:rFonts w:ascii="Times New Roman" w:hAnsi="Times New Roman"/>
        </w:rPr>
        <w:t>0</w:t>
      </w:r>
      <w:r w:rsidR="00922B47" w:rsidRPr="00BD0A16">
        <w:rPr>
          <w:rFonts w:ascii="Times New Roman" w:hAnsi="Times New Roman"/>
        </w:rPr>
        <w:t xml:space="preserve"> to </w:t>
      </w:r>
      <w:r w:rsidRPr="00BD0A16">
        <w:rPr>
          <w:rFonts w:ascii="Times New Roman" w:hAnsi="Times New Roman"/>
        </w:rPr>
        <w:t>day</w:t>
      </w:r>
      <w:r w:rsidR="0000648A" w:rsidRPr="00BD0A16">
        <w:rPr>
          <w:rFonts w:ascii="Times New Roman" w:hAnsi="Times New Roman"/>
        </w:rPr>
        <w:t xml:space="preserve"> </w:t>
      </w:r>
      <w:r w:rsidRPr="00BD0A16">
        <w:rPr>
          <w:rFonts w:ascii="Times New Roman" w:hAnsi="Times New Roman"/>
        </w:rPr>
        <w:t xml:space="preserve">5) </w:t>
      </w:r>
      <w:r w:rsidR="0000648A" w:rsidRPr="00BD0A16">
        <w:rPr>
          <w:rFonts w:ascii="Times New Roman" w:hAnsi="Times New Roman"/>
        </w:rPr>
        <w:t>of</w:t>
      </w:r>
      <w:r w:rsidRPr="00BD0A16">
        <w:rPr>
          <w:rFonts w:ascii="Times New Roman" w:hAnsi="Times New Roman"/>
        </w:rPr>
        <w:t xml:space="preserve"> the primary infestation</w:t>
      </w:r>
      <w:r w:rsidR="00922B47" w:rsidRPr="00BD0A16">
        <w:rPr>
          <w:rFonts w:ascii="Times New Roman" w:hAnsi="Times New Roman"/>
        </w:rPr>
        <w:t>s</w:t>
      </w:r>
      <w:r w:rsidRPr="00BD0A16">
        <w:rPr>
          <w:rFonts w:ascii="Times New Roman" w:hAnsi="Times New Roman"/>
        </w:rPr>
        <w:t>. In the primary infestation, very few degranulated mast cells</w:t>
      </w:r>
      <w:r w:rsidR="0000648A" w:rsidRPr="00BD0A16">
        <w:rPr>
          <w:rFonts w:ascii="Times New Roman" w:hAnsi="Times New Roman"/>
        </w:rPr>
        <w:t xml:space="preserve"> were found</w:t>
      </w:r>
      <w:r w:rsidRPr="00BD0A16">
        <w:rPr>
          <w:rFonts w:ascii="Times New Roman" w:hAnsi="Times New Roman"/>
        </w:rPr>
        <w:t xml:space="preserve"> in the </w:t>
      </w:r>
      <w:r w:rsidRPr="00BD0A16">
        <w:rPr>
          <w:rFonts w:ascii="Times New Roman" w:hAnsi="Times New Roman"/>
        </w:rPr>
        <w:lastRenderedPageBreak/>
        <w:t>surrounding tissues of tick attachment</w:t>
      </w:r>
      <w:r w:rsidR="008F7593" w:rsidRPr="00BD0A16">
        <w:rPr>
          <w:rFonts w:ascii="Times New Roman" w:hAnsi="Times New Roman"/>
        </w:rPr>
        <w:t xml:space="preserve">. </w:t>
      </w:r>
      <w:r w:rsidR="0000648A" w:rsidRPr="00BD0A16">
        <w:rPr>
          <w:rFonts w:ascii="Times New Roman" w:hAnsi="Times New Roman"/>
        </w:rPr>
        <w:t>Also, no</w:t>
      </w:r>
      <w:r w:rsidR="008F7593" w:rsidRPr="00BD0A16">
        <w:rPr>
          <w:rFonts w:ascii="Times New Roman" w:hAnsi="Times New Roman"/>
        </w:rPr>
        <w:t xml:space="preserve"> significant </w:t>
      </w:r>
      <w:r w:rsidR="0000648A" w:rsidRPr="00BD0A16">
        <w:rPr>
          <w:rFonts w:ascii="Times New Roman" w:hAnsi="Times New Roman"/>
        </w:rPr>
        <w:t>increase</w:t>
      </w:r>
      <w:r w:rsidR="008F7593" w:rsidRPr="00BD0A16">
        <w:rPr>
          <w:rFonts w:ascii="Times New Roman" w:hAnsi="Times New Roman"/>
        </w:rPr>
        <w:t xml:space="preserve"> in the infiltration and degranulation of mast cells </w:t>
      </w:r>
      <w:r w:rsidR="0000648A" w:rsidRPr="00BD0A16">
        <w:rPr>
          <w:rFonts w:ascii="Times New Roman" w:hAnsi="Times New Roman"/>
        </w:rPr>
        <w:t xml:space="preserve">was noticed </w:t>
      </w:r>
      <w:r w:rsidR="008F7593" w:rsidRPr="00BD0A16">
        <w:rPr>
          <w:rFonts w:ascii="Times New Roman" w:hAnsi="Times New Roman"/>
        </w:rPr>
        <w:t>in the secondary and tertiary infestation</w:t>
      </w:r>
      <w:r w:rsidR="00922B47" w:rsidRPr="00BD0A16">
        <w:rPr>
          <w:rFonts w:ascii="Times New Roman" w:hAnsi="Times New Roman"/>
        </w:rPr>
        <w:t>s</w:t>
      </w:r>
      <w:r w:rsidRPr="00BD0A16">
        <w:rPr>
          <w:rFonts w:ascii="Times New Roman" w:hAnsi="Times New Roman"/>
        </w:rPr>
        <w:t xml:space="preserve"> (Fig</w:t>
      </w:r>
      <w:r w:rsidR="00F83048" w:rsidRPr="00BD0A16">
        <w:rPr>
          <w:rFonts w:ascii="Times New Roman" w:hAnsi="Times New Roman"/>
        </w:rPr>
        <w:t>ure</w:t>
      </w:r>
      <w:r w:rsidRPr="00BD0A16">
        <w:rPr>
          <w:rFonts w:ascii="Times New Roman" w:hAnsi="Times New Roman"/>
        </w:rPr>
        <w:t xml:space="preserve"> </w:t>
      </w:r>
      <w:r w:rsidR="00412640" w:rsidRPr="00BD0A16">
        <w:rPr>
          <w:rFonts w:ascii="Times New Roman" w:hAnsi="Times New Roman"/>
        </w:rPr>
        <w:t>1</w:t>
      </w:r>
      <w:r w:rsidRPr="00BD0A16">
        <w:rPr>
          <w:rFonts w:ascii="Times New Roman" w:hAnsi="Times New Roman"/>
        </w:rPr>
        <w:t>).</w:t>
      </w:r>
    </w:p>
    <w:p w14:paraId="3207E85A" w14:textId="24DA0E73" w:rsidR="004457A7" w:rsidRPr="00BD0A16" w:rsidRDefault="0067788E" w:rsidP="001B2A0D">
      <w:pPr>
        <w:spacing w:line="480" w:lineRule="auto"/>
        <w:jc w:val="both"/>
        <w:rPr>
          <w:rFonts w:ascii="Times New Roman" w:hAnsi="Times New Roman"/>
          <w:b/>
        </w:rPr>
      </w:pPr>
      <w:r w:rsidRPr="00BD0A16">
        <w:rPr>
          <w:rFonts w:ascii="Times New Roman" w:hAnsi="Times New Roman"/>
          <w:b/>
        </w:rPr>
        <w:t xml:space="preserve">Roles of RAGE in the </w:t>
      </w:r>
      <w:r w:rsidR="00A83451" w:rsidRPr="00BD0A16">
        <w:rPr>
          <w:rFonts w:ascii="Times New Roman" w:hAnsi="Times New Roman"/>
          <w:b/>
        </w:rPr>
        <w:t>feeding process of hard ticks</w:t>
      </w:r>
    </w:p>
    <w:p w14:paraId="74699457" w14:textId="6AE24369" w:rsidR="00A83451" w:rsidRPr="00BD0A16" w:rsidRDefault="00F621A4" w:rsidP="001B2A0D">
      <w:pPr>
        <w:spacing w:line="480" w:lineRule="auto"/>
        <w:jc w:val="both"/>
        <w:rPr>
          <w:rFonts w:ascii="Times New Roman" w:hAnsi="Times New Roman"/>
        </w:rPr>
      </w:pPr>
      <w:r w:rsidRPr="00BD0A16">
        <w:rPr>
          <w:rFonts w:ascii="Times New Roman" w:hAnsi="Times New Roman"/>
        </w:rPr>
        <w:t xml:space="preserve">To evaluate the impact of RAGE-ligands axis on the tick bite induced inflammation, ticks were allowed to feed on </w:t>
      </w:r>
      <w:proofErr w:type="spellStart"/>
      <w:r w:rsidRPr="00BD0A16">
        <w:rPr>
          <w:rFonts w:ascii="Times New Roman" w:hAnsi="Times New Roman"/>
        </w:rPr>
        <w:t>wt</w:t>
      </w:r>
      <w:proofErr w:type="spellEnd"/>
      <w:r w:rsidRPr="00BD0A16">
        <w:rPr>
          <w:rFonts w:ascii="Times New Roman" w:hAnsi="Times New Roman"/>
        </w:rPr>
        <w:t xml:space="preserve"> </w:t>
      </w:r>
      <w:r w:rsidR="006B4631" w:rsidRPr="00BD0A16">
        <w:rPr>
          <w:rFonts w:ascii="Times New Roman" w:hAnsi="Times New Roman"/>
        </w:rPr>
        <w:t>or</w:t>
      </w:r>
      <w:r w:rsidRPr="00BD0A16">
        <w:rPr>
          <w:rFonts w:ascii="Times New Roman" w:hAnsi="Times New Roman"/>
        </w:rPr>
        <w:t xml:space="preserve"> </w:t>
      </w:r>
      <w:r w:rsidRPr="00BD0A16">
        <w:rPr>
          <w:rFonts w:ascii="Times New Roman" w:hAnsi="Times New Roman"/>
          <w:i/>
        </w:rPr>
        <w:t>RAGE</w:t>
      </w:r>
      <w:r w:rsidR="00A4642E" w:rsidRPr="00BD0A16">
        <w:rPr>
          <w:rFonts w:ascii="Times New Roman" w:hAnsi="Times New Roman"/>
          <w:i/>
          <w:vertAlign w:val="superscript"/>
        </w:rPr>
        <w:t xml:space="preserve">-/- </w:t>
      </w:r>
      <w:r w:rsidRPr="00BD0A16">
        <w:rPr>
          <w:rFonts w:ascii="Times New Roman" w:hAnsi="Times New Roman"/>
        </w:rPr>
        <w:t>mice</w:t>
      </w:r>
      <w:r w:rsidR="00633195" w:rsidRPr="00BD0A16">
        <w:rPr>
          <w:rFonts w:ascii="Times New Roman" w:hAnsi="Times New Roman"/>
        </w:rPr>
        <w:t>. W</w:t>
      </w:r>
      <w:r w:rsidRPr="00BD0A16">
        <w:rPr>
          <w:rFonts w:ascii="Times New Roman" w:hAnsi="Times New Roman"/>
        </w:rPr>
        <w:t>e observed that infiltration of infla</w:t>
      </w:r>
      <w:r w:rsidR="00412640" w:rsidRPr="00BD0A16">
        <w:rPr>
          <w:rFonts w:ascii="Times New Roman" w:hAnsi="Times New Roman"/>
        </w:rPr>
        <w:t xml:space="preserve">mmatory cells gradually increased in the subsequent infestations in </w:t>
      </w:r>
      <w:proofErr w:type="spellStart"/>
      <w:r w:rsidR="00412640" w:rsidRPr="00BD0A16">
        <w:rPr>
          <w:rFonts w:ascii="Times New Roman" w:hAnsi="Times New Roman"/>
        </w:rPr>
        <w:t>wt</w:t>
      </w:r>
      <w:proofErr w:type="spellEnd"/>
      <w:r w:rsidR="00412640" w:rsidRPr="00BD0A16">
        <w:rPr>
          <w:rFonts w:ascii="Times New Roman" w:hAnsi="Times New Roman"/>
        </w:rPr>
        <w:t xml:space="preserve"> mice but it was </w:t>
      </w:r>
      <w:r w:rsidR="00C46EC6" w:rsidRPr="00BD0A16">
        <w:rPr>
          <w:rFonts w:ascii="Times New Roman" w:hAnsi="Times New Roman"/>
        </w:rPr>
        <w:t xml:space="preserve">not </w:t>
      </w:r>
      <w:r w:rsidR="00412640" w:rsidRPr="00BD0A16">
        <w:rPr>
          <w:rFonts w:ascii="Times New Roman" w:hAnsi="Times New Roman"/>
        </w:rPr>
        <w:t xml:space="preserve">evident in </w:t>
      </w:r>
      <w:r w:rsidR="00A4642E" w:rsidRPr="00BD0A16">
        <w:rPr>
          <w:rFonts w:ascii="Times New Roman" w:hAnsi="Times New Roman"/>
          <w:i/>
        </w:rPr>
        <w:t>RAGE</w:t>
      </w:r>
      <w:r w:rsidR="00A4642E" w:rsidRPr="00BD0A16">
        <w:rPr>
          <w:rFonts w:ascii="Times New Roman" w:hAnsi="Times New Roman"/>
          <w:i/>
          <w:vertAlign w:val="superscript"/>
        </w:rPr>
        <w:t xml:space="preserve">-/- </w:t>
      </w:r>
      <w:r w:rsidR="00412640" w:rsidRPr="00BD0A16">
        <w:rPr>
          <w:rFonts w:ascii="Times New Roman" w:hAnsi="Times New Roman"/>
        </w:rPr>
        <w:t>mice, indicating RAGE plays a vital role in the development of pathological changes induced during tick bite (Fig</w:t>
      </w:r>
      <w:r w:rsidR="00FA5C46" w:rsidRPr="00BD0A16">
        <w:rPr>
          <w:rFonts w:ascii="Times New Roman" w:hAnsi="Times New Roman"/>
        </w:rPr>
        <w:t>ure</w:t>
      </w:r>
      <w:r w:rsidR="00412640" w:rsidRPr="00BD0A16">
        <w:rPr>
          <w:rFonts w:ascii="Times New Roman" w:hAnsi="Times New Roman"/>
        </w:rPr>
        <w:t xml:space="preserve"> 2</w:t>
      </w:r>
      <w:r w:rsidR="00A4642E" w:rsidRPr="00BD0A16">
        <w:rPr>
          <w:rFonts w:ascii="Times New Roman" w:hAnsi="Times New Roman"/>
        </w:rPr>
        <w:t>A</w:t>
      </w:r>
      <w:r w:rsidR="00412640" w:rsidRPr="00BD0A16">
        <w:rPr>
          <w:rFonts w:ascii="Times New Roman" w:hAnsi="Times New Roman"/>
        </w:rPr>
        <w:t xml:space="preserve">). </w:t>
      </w:r>
      <w:r w:rsidR="00C46EC6" w:rsidRPr="00BD0A16">
        <w:rPr>
          <w:rFonts w:ascii="Times New Roman" w:hAnsi="Times New Roman"/>
        </w:rPr>
        <w:t>Counting of the</w:t>
      </w:r>
      <w:r w:rsidR="006B4631" w:rsidRPr="00BD0A16">
        <w:rPr>
          <w:rFonts w:ascii="Times New Roman" w:hAnsi="Times New Roman"/>
        </w:rPr>
        <w:t xml:space="preserve"> inflammatory cells</w:t>
      </w:r>
      <w:r w:rsidR="0090778E" w:rsidRPr="00BD0A16">
        <w:rPr>
          <w:rFonts w:ascii="Times New Roman" w:hAnsi="Times New Roman"/>
        </w:rPr>
        <w:t xml:space="preserve"> per</w:t>
      </w:r>
      <w:r w:rsidR="006B4631" w:rsidRPr="00BD0A16">
        <w:rPr>
          <w:rFonts w:ascii="Times New Roman" w:hAnsi="Times New Roman"/>
        </w:rPr>
        <w:t xml:space="preserve"> focus </w:t>
      </w:r>
      <w:r w:rsidR="00D218C2" w:rsidRPr="00BD0A16">
        <w:rPr>
          <w:rFonts w:ascii="Times New Roman" w:hAnsi="Times New Roman"/>
        </w:rPr>
        <w:t xml:space="preserve">by two </w:t>
      </w:r>
      <w:r w:rsidR="006B4631" w:rsidRPr="00BD0A16">
        <w:rPr>
          <w:rFonts w:ascii="Times New Roman" w:hAnsi="Times New Roman"/>
        </w:rPr>
        <w:t>blind investigator</w:t>
      </w:r>
      <w:r w:rsidR="0090778E" w:rsidRPr="00BD0A16">
        <w:rPr>
          <w:rFonts w:ascii="Times New Roman" w:hAnsi="Times New Roman"/>
        </w:rPr>
        <w:t>s</w:t>
      </w:r>
      <w:r w:rsidR="00C46EC6" w:rsidRPr="00BD0A16">
        <w:rPr>
          <w:rFonts w:ascii="Times New Roman" w:hAnsi="Times New Roman"/>
        </w:rPr>
        <w:t xml:space="preserve"> revealed </w:t>
      </w:r>
      <w:r w:rsidR="00D218C2" w:rsidRPr="00BD0A16">
        <w:rPr>
          <w:rFonts w:ascii="Times New Roman" w:hAnsi="Times New Roman"/>
        </w:rPr>
        <w:t>that</w:t>
      </w:r>
      <w:r w:rsidR="006B4631" w:rsidRPr="00BD0A16">
        <w:rPr>
          <w:rFonts w:ascii="Times New Roman" w:hAnsi="Times New Roman"/>
        </w:rPr>
        <w:t xml:space="preserve"> the number of inflammatory cells significantly (p&lt;</w:t>
      </w:r>
      <w:r w:rsidR="00F83048" w:rsidRPr="00BD0A16">
        <w:rPr>
          <w:rFonts w:ascii="Times New Roman" w:hAnsi="Times New Roman"/>
        </w:rPr>
        <w:t>0.001</w:t>
      </w:r>
      <w:r w:rsidR="006B4631" w:rsidRPr="00BD0A16">
        <w:rPr>
          <w:rFonts w:ascii="Times New Roman" w:hAnsi="Times New Roman"/>
        </w:rPr>
        <w:t xml:space="preserve">) </w:t>
      </w:r>
      <w:r w:rsidR="003E5E6C" w:rsidRPr="00BD0A16">
        <w:rPr>
          <w:rFonts w:ascii="Times New Roman" w:hAnsi="Times New Roman"/>
        </w:rPr>
        <w:t>increased</w:t>
      </w:r>
      <w:r w:rsidR="006B4631" w:rsidRPr="00BD0A16">
        <w:rPr>
          <w:rFonts w:ascii="Times New Roman" w:hAnsi="Times New Roman"/>
        </w:rPr>
        <w:t xml:space="preserve"> at the site of attachment of ticks in the</w:t>
      </w:r>
      <w:r w:rsidR="00FA5C46" w:rsidRPr="00BD0A16">
        <w:rPr>
          <w:rFonts w:ascii="Times New Roman" w:hAnsi="Times New Roman"/>
        </w:rPr>
        <w:t xml:space="preserve"> different feeding phases in </w:t>
      </w:r>
      <w:proofErr w:type="spellStart"/>
      <w:r w:rsidR="00FA5C46" w:rsidRPr="00BD0A16">
        <w:rPr>
          <w:rFonts w:ascii="Times New Roman" w:hAnsi="Times New Roman"/>
        </w:rPr>
        <w:t>wt</w:t>
      </w:r>
      <w:proofErr w:type="spellEnd"/>
      <w:r w:rsidR="00FA5C46" w:rsidRPr="00BD0A16">
        <w:rPr>
          <w:rFonts w:ascii="Times New Roman" w:hAnsi="Times New Roman"/>
        </w:rPr>
        <w:t xml:space="preserve"> mice but not in </w:t>
      </w:r>
      <w:r w:rsidR="00FA5C46" w:rsidRPr="00BD0A16">
        <w:rPr>
          <w:rFonts w:ascii="Times New Roman" w:hAnsi="Times New Roman"/>
          <w:i/>
        </w:rPr>
        <w:t>RAGE</w:t>
      </w:r>
      <w:r w:rsidR="00FA5C46" w:rsidRPr="00BD0A16">
        <w:rPr>
          <w:rFonts w:ascii="Times New Roman" w:hAnsi="Times New Roman"/>
        </w:rPr>
        <w:t>-/- mice. However, in the</w:t>
      </w:r>
      <w:r w:rsidR="006B4631" w:rsidRPr="00BD0A16">
        <w:rPr>
          <w:rFonts w:ascii="Times New Roman" w:hAnsi="Times New Roman"/>
        </w:rPr>
        <w:t xml:space="preserve"> 3</w:t>
      </w:r>
      <w:r w:rsidR="006B4631" w:rsidRPr="00BD0A16">
        <w:rPr>
          <w:rFonts w:ascii="Times New Roman" w:hAnsi="Times New Roman"/>
          <w:vertAlign w:val="superscript"/>
        </w:rPr>
        <w:t>rd</w:t>
      </w:r>
      <w:r w:rsidR="006B4631" w:rsidRPr="00BD0A16">
        <w:rPr>
          <w:rFonts w:ascii="Times New Roman" w:hAnsi="Times New Roman"/>
        </w:rPr>
        <w:t xml:space="preserve"> infestation</w:t>
      </w:r>
      <w:r w:rsidR="00C46EC6" w:rsidRPr="00BD0A16">
        <w:rPr>
          <w:rFonts w:ascii="Times New Roman" w:hAnsi="Times New Roman"/>
        </w:rPr>
        <w:t>s,</w:t>
      </w:r>
      <w:r w:rsidR="006B4631" w:rsidRPr="00BD0A16">
        <w:rPr>
          <w:rFonts w:ascii="Times New Roman" w:hAnsi="Times New Roman"/>
        </w:rPr>
        <w:t xml:space="preserve"> </w:t>
      </w:r>
      <w:r w:rsidR="00FA5C46" w:rsidRPr="00BD0A16">
        <w:rPr>
          <w:rFonts w:ascii="Times New Roman" w:hAnsi="Times New Roman"/>
        </w:rPr>
        <w:t>cellular infiltration reached to the highest level</w:t>
      </w:r>
      <w:r w:rsidR="006B4631" w:rsidRPr="00BD0A16">
        <w:rPr>
          <w:rFonts w:ascii="Times New Roman" w:hAnsi="Times New Roman"/>
        </w:rPr>
        <w:t xml:space="preserve"> (</w:t>
      </w:r>
      <w:r w:rsidR="00FA5C46" w:rsidRPr="00BD0A16">
        <w:rPr>
          <w:rFonts w:ascii="Times New Roman" w:hAnsi="Times New Roman"/>
        </w:rPr>
        <w:t>350.3±16.8 cells/focus</w:t>
      </w:r>
      <w:r w:rsidR="006B4631" w:rsidRPr="00BD0A16">
        <w:rPr>
          <w:rFonts w:ascii="Times New Roman" w:hAnsi="Times New Roman"/>
        </w:rPr>
        <w:t>)</w:t>
      </w:r>
      <w:r w:rsidR="00C46EC6" w:rsidRPr="00BD0A16">
        <w:rPr>
          <w:rFonts w:ascii="Times New Roman" w:hAnsi="Times New Roman"/>
        </w:rPr>
        <w:t xml:space="preserve"> in </w:t>
      </w:r>
      <w:proofErr w:type="spellStart"/>
      <w:r w:rsidR="00C46EC6" w:rsidRPr="00BD0A16">
        <w:rPr>
          <w:rFonts w:ascii="Times New Roman" w:hAnsi="Times New Roman"/>
        </w:rPr>
        <w:t>wt</w:t>
      </w:r>
      <w:proofErr w:type="spellEnd"/>
      <w:r w:rsidR="00C46EC6" w:rsidRPr="00BD0A16">
        <w:rPr>
          <w:rFonts w:ascii="Times New Roman" w:hAnsi="Times New Roman"/>
        </w:rPr>
        <w:t xml:space="preserve"> mice</w:t>
      </w:r>
      <w:r w:rsidR="00FA5C46" w:rsidRPr="00BD0A16">
        <w:rPr>
          <w:rFonts w:ascii="Times New Roman" w:hAnsi="Times New Roman"/>
        </w:rPr>
        <w:t>, whereas</w:t>
      </w:r>
      <w:r w:rsidR="006B4631" w:rsidRPr="00BD0A16">
        <w:rPr>
          <w:rFonts w:ascii="Times New Roman" w:hAnsi="Times New Roman"/>
        </w:rPr>
        <w:t xml:space="preserve"> in the </w:t>
      </w:r>
      <w:r w:rsidR="003E5E6C" w:rsidRPr="00BD0A16">
        <w:rPr>
          <w:rFonts w:ascii="Times New Roman" w:hAnsi="Times New Roman"/>
          <w:i/>
        </w:rPr>
        <w:t>RAGE</w:t>
      </w:r>
      <w:r w:rsidR="003E5E6C" w:rsidRPr="00BD0A16">
        <w:rPr>
          <w:rFonts w:ascii="Times New Roman" w:hAnsi="Times New Roman"/>
          <w:i/>
          <w:vertAlign w:val="superscript"/>
        </w:rPr>
        <w:t xml:space="preserve">-/- </w:t>
      </w:r>
      <w:r w:rsidR="006B4631" w:rsidRPr="00BD0A16">
        <w:rPr>
          <w:rFonts w:ascii="Times New Roman" w:hAnsi="Times New Roman"/>
        </w:rPr>
        <w:t>mice</w:t>
      </w:r>
      <w:r w:rsidR="00FA5C46" w:rsidRPr="00BD0A16">
        <w:rPr>
          <w:rFonts w:ascii="Times New Roman" w:hAnsi="Times New Roman"/>
        </w:rPr>
        <w:t xml:space="preserve"> it was almost comparable to the cellular infiltration detected in fresh skin (Figure 2B)</w:t>
      </w:r>
      <w:r w:rsidR="006B4631" w:rsidRPr="00BD0A16">
        <w:rPr>
          <w:rFonts w:ascii="Times New Roman" w:hAnsi="Times New Roman"/>
        </w:rPr>
        <w:t xml:space="preserve">. </w:t>
      </w:r>
    </w:p>
    <w:p w14:paraId="116CD108" w14:textId="3E764F1E" w:rsidR="00FD7282" w:rsidRPr="00BD0A16" w:rsidRDefault="00FD7282" w:rsidP="001B2A0D">
      <w:pPr>
        <w:spacing w:line="480" w:lineRule="auto"/>
        <w:jc w:val="both"/>
        <w:rPr>
          <w:rFonts w:ascii="Times New Roman" w:hAnsi="Times New Roman"/>
          <w:b/>
        </w:rPr>
      </w:pPr>
      <w:r w:rsidRPr="00BD0A16">
        <w:rPr>
          <w:rFonts w:ascii="Times New Roman" w:hAnsi="Times New Roman"/>
          <w:b/>
        </w:rPr>
        <w:t>RAGE i</w:t>
      </w:r>
      <w:r w:rsidR="006736A5" w:rsidRPr="00BD0A16">
        <w:rPr>
          <w:rFonts w:ascii="Times New Roman" w:hAnsi="Times New Roman"/>
          <w:b/>
        </w:rPr>
        <w:t>s upregulated during blood feeding processes by ticks</w:t>
      </w:r>
    </w:p>
    <w:p w14:paraId="169BEA76" w14:textId="7C0944A6" w:rsidR="00761A64" w:rsidRPr="00BD0A16" w:rsidRDefault="00761A64" w:rsidP="001B2A0D">
      <w:pPr>
        <w:spacing w:line="480" w:lineRule="auto"/>
        <w:jc w:val="both"/>
        <w:rPr>
          <w:rFonts w:ascii="Times New Roman" w:hAnsi="Times New Roman"/>
        </w:rPr>
      </w:pPr>
      <w:r w:rsidRPr="00BD0A16">
        <w:rPr>
          <w:rFonts w:ascii="Times New Roman" w:hAnsi="Times New Roman"/>
        </w:rPr>
        <w:t xml:space="preserve">Since inflammations </w:t>
      </w:r>
      <w:r w:rsidR="00577CCB" w:rsidRPr="00BD0A16">
        <w:rPr>
          <w:rFonts w:ascii="Times New Roman" w:hAnsi="Times New Roman"/>
        </w:rPr>
        <w:t>were</w:t>
      </w:r>
      <w:r w:rsidRPr="00BD0A16">
        <w:rPr>
          <w:rFonts w:ascii="Times New Roman" w:hAnsi="Times New Roman"/>
        </w:rPr>
        <w:t xml:space="preserve"> more pronounced during feeding on </w:t>
      </w:r>
      <w:proofErr w:type="spellStart"/>
      <w:r w:rsidRPr="00BD0A16">
        <w:rPr>
          <w:rFonts w:ascii="Times New Roman" w:hAnsi="Times New Roman"/>
        </w:rPr>
        <w:t>wt</w:t>
      </w:r>
      <w:proofErr w:type="spellEnd"/>
      <w:r w:rsidRPr="00BD0A16">
        <w:rPr>
          <w:rFonts w:ascii="Times New Roman" w:hAnsi="Times New Roman"/>
        </w:rPr>
        <w:t xml:space="preserve"> mice, therefore, we plan</w:t>
      </w:r>
      <w:r w:rsidR="00577CCB" w:rsidRPr="00BD0A16">
        <w:rPr>
          <w:rFonts w:ascii="Times New Roman" w:hAnsi="Times New Roman"/>
        </w:rPr>
        <w:t>ned</w:t>
      </w:r>
      <w:r w:rsidRPr="00BD0A16">
        <w:rPr>
          <w:rFonts w:ascii="Times New Roman" w:hAnsi="Times New Roman"/>
        </w:rPr>
        <w:t xml:space="preserve"> to assess the expression of RAGE at the site of attachment of ticks. </w:t>
      </w:r>
      <w:r w:rsidR="00402838" w:rsidRPr="00BD0A16">
        <w:rPr>
          <w:rFonts w:ascii="Times New Roman" w:hAnsi="Times New Roman"/>
        </w:rPr>
        <w:t>T</w:t>
      </w:r>
      <w:r w:rsidR="00A01D50" w:rsidRPr="00BD0A16">
        <w:rPr>
          <w:rFonts w:ascii="Times New Roman" w:hAnsi="Times New Roman"/>
        </w:rPr>
        <w:t xml:space="preserve">issues were collected </w:t>
      </w:r>
      <w:r w:rsidR="00E30330" w:rsidRPr="00BD0A16">
        <w:rPr>
          <w:rFonts w:ascii="Times New Roman" w:hAnsi="Times New Roman"/>
        </w:rPr>
        <w:t xml:space="preserve">and analyzed to determine expression of RAGE using fluorescence. </w:t>
      </w:r>
      <w:r w:rsidR="00C20F5C" w:rsidRPr="00BD0A16">
        <w:rPr>
          <w:rFonts w:ascii="Times New Roman" w:hAnsi="Times New Roman"/>
        </w:rPr>
        <w:t xml:space="preserve">We </w:t>
      </w:r>
      <w:r w:rsidR="0078490A" w:rsidRPr="00BD0A16">
        <w:rPr>
          <w:rFonts w:ascii="Times New Roman" w:hAnsi="Times New Roman"/>
        </w:rPr>
        <w:t xml:space="preserve">detected very </w:t>
      </w:r>
      <w:proofErr w:type="gramStart"/>
      <w:r w:rsidR="0078490A" w:rsidRPr="00BD0A16">
        <w:rPr>
          <w:rFonts w:ascii="Times New Roman" w:hAnsi="Times New Roman"/>
        </w:rPr>
        <w:t>high level</w:t>
      </w:r>
      <w:proofErr w:type="gramEnd"/>
      <w:r w:rsidR="0078490A" w:rsidRPr="00BD0A16">
        <w:rPr>
          <w:rFonts w:ascii="Times New Roman" w:hAnsi="Times New Roman"/>
        </w:rPr>
        <w:t xml:space="preserve"> RAGE-specific green fluorescence at the biting site of ticks </w:t>
      </w:r>
      <w:r w:rsidR="00EE6DEA" w:rsidRPr="00BD0A16">
        <w:rPr>
          <w:rFonts w:ascii="Times New Roman" w:hAnsi="Times New Roman"/>
        </w:rPr>
        <w:t>i</w:t>
      </w:r>
      <w:r w:rsidR="0078490A" w:rsidRPr="00BD0A16">
        <w:rPr>
          <w:rFonts w:ascii="Times New Roman" w:hAnsi="Times New Roman"/>
        </w:rPr>
        <w:t xml:space="preserve">n </w:t>
      </w:r>
      <w:proofErr w:type="spellStart"/>
      <w:r w:rsidR="00F25CF1" w:rsidRPr="00BD0A16">
        <w:rPr>
          <w:rFonts w:ascii="Times New Roman" w:hAnsi="Times New Roman"/>
        </w:rPr>
        <w:t>wt</w:t>
      </w:r>
      <w:proofErr w:type="spellEnd"/>
      <w:r w:rsidR="00F25CF1" w:rsidRPr="00BD0A16">
        <w:rPr>
          <w:rFonts w:ascii="Times New Roman" w:hAnsi="Times New Roman"/>
        </w:rPr>
        <w:t xml:space="preserve"> </w:t>
      </w:r>
      <w:r w:rsidR="001F329D" w:rsidRPr="00BD0A16">
        <w:rPr>
          <w:rFonts w:ascii="Times New Roman" w:hAnsi="Times New Roman"/>
        </w:rPr>
        <w:t>mice</w:t>
      </w:r>
      <w:r w:rsidR="00B72B6F" w:rsidRPr="00BD0A16">
        <w:rPr>
          <w:rFonts w:ascii="Times New Roman" w:hAnsi="Times New Roman"/>
        </w:rPr>
        <w:t xml:space="preserve"> (</w:t>
      </w:r>
      <w:r w:rsidR="002074EA" w:rsidRPr="00BD0A16">
        <w:rPr>
          <w:rFonts w:ascii="Times New Roman" w:hAnsi="Times New Roman"/>
        </w:rPr>
        <w:t>Figure</w:t>
      </w:r>
      <w:r w:rsidR="00B72B6F" w:rsidRPr="00BD0A16">
        <w:rPr>
          <w:rFonts w:ascii="Times New Roman" w:hAnsi="Times New Roman"/>
        </w:rPr>
        <w:t xml:space="preserve"> 3)</w:t>
      </w:r>
      <w:r w:rsidR="001F329D" w:rsidRPr="00BD0A16">
        <w:rPr>
          <w:rFonts w:ascii="Times New Roman" w:hAnsi="Times New Roman"/>
        </w:rPr>
        <w:t>, which was almost absent in non-infested normal</w:t>
      </w:r>
      <w:r w:rsidR="00577CCB" w:rsidRPr="00BD0A16">
        <w:rPr>
          <w:rFonts w:ascii="Times New Roman" w:hAnsi="Times New Roman"/>
        </w:rPr>
        <w:t xml:space="preserve"> mouse</w:t>
      </w:r>
      <w:r w:rsidR="001F329D" w:rsidRPr="00BD0A16">
        <w:rPr>
          <w:rFonts w:ascii="Times New Roman" w:hAnsi="Times New Roman"/>
        </w:rPr>
        <w:t xml:space="preserve"> skin and in </w:t>
      </w:r>
      <w:r w:rsidR="00EE6DEA" w:rsidRPr="00BD0A16">
        <w:rPr>
          <w:rFonts w:ascii="Times New Roman" w:hAnsi="Times New Roman"/>
        </w:rPr>
        <w:t xml:space="preserve">previously </w:t>
      </w:r>
      <w:r w:rsidR="001F329D" w:rsidRPr="00BD0A16">
        <w:rPr>
          <w:rFonts w:ascii="Times New Roman" w:hAnsi="Times New Roman"/>
        </w:rPr>
        <w:t xml:space="preserve">tick bitten </w:t>
      </w:r>
      <w:r w:rsidR="001F329D" w:rsidRPr="00BD0A16">
        <w:rPr>
          <w:rFonts w:ascii="Times New Roman" w:hAnsi="Times New Roman"/>
          <w:i/>
        </w:rPr>
        <w:t>RAGE</w:t>
      </w:r>
      <w:r w:rsidR="00D867B4" w:rsidRPr="00BD0A16">
        <w:rPr>
          <w:rFonts w:ascii="Times New Roman" w:hAnsi="Times New Roman"/>
          <w:i/>
          <w:vertAlign w:val="superscript"/>
        </w:rPr>
        <w:t>-/-</w:t>
      </w:r>
      <w:r w:rsidR="001F329D" w:rsidRPr="00BD0A16">
        <w:rPr>
          <w:rFonts w:ascii="Times New Roman" w:hAnsi="Times New Roman"/>
        </w:rPr>
        <w:t xml:space="preserve"> m</w:t>
      </w:r>
      <w:r w:rsidR="00577CCB" w:rsidRPr="00BD0A16">
        <w:rPr>
          <w:rFonts w:ascii="Times New Roman" w:hAnsi="Times New Roman"/>
        </w:rPr>
        <w:t>ouse</w:t>
      </w:r>
      <w:r w:rsidR="001F329D" w:rsidRPr="00BD0A16">
        <w:rPr>
          <w:rFonts w:ascii="Times New Roman" w:hAnsi="Times New Roman"/>
        </w:rPr>
        <w:t xml:space="preserve"> skin, suggesting RAGE is highly expressed at the site of attachment of ticks.  </w:t>
      </w:r>
    </w:p>
    <w:p w14:paraId="767E8070" w14:textId="029A7547" w:rsidR="00FD7282" w:rsidRPr="00BD0A16" w:rsidRDefault="0007147E" w:rsidP="001B2A0D">
      <w:pPr>
        <w:spacing w:line="480" w:lineRule="auto"/>
        <w:jc w:val="both"/>
        <w:rPr>
          <w:rFonts w:ascii="Times New Roman" w:hAnsi="Times New Roman"/>
          <w:b/>
        </w:rPr>
      </w:pPr>
      <w:r w:rsidRPr="00BD0A16">
        <w:rPr>
          <w:rFonts w:ascii="Times New Roman" w:hAnsi="Times New Roman"/>
          <w:b/>
        </w:rPr>
        <w:t>DAMPs</w:t>
      </w:r>
      <w:r w:rsidR="00FD7282" w:rsidRPr="00BD0A16">
        <w:rPr>
          <w:rFonts w:ascii="Times New Roman" w:hAnsi="Times New Roman"/>
          <w:b/>
        </w:rPr>
        <w:t xml:space="preserve"> are highly upregulated during tick </w:t>
      </w:r>
      <w:r w:rsidR="00E04E74" w:rsidRPr="00BD0A16">
        <w:rPr>
          <w:rFonts w:ascii="Times New Roman" w:hAnsi="Times New Roman"/>
          <w:b/>
        </w:rPr>
        <w:t>feeding</w:t>
      </w:r>
    </w:p>
    <w:p w14:paraId="6E124524" w14:textId="5852AFA1" w:rsidR="00EE2049" w:rsidRPr="00BD0A16" w:rsidRDefault="00FD7282" w:rsidP="001B2A0D">
      <w:pPr>
        <w:spacing w:line="480" w:lineRule="auto"/>
        <w:jc w:val="both"/>
        <w:rPr>
          <w:rFonts w:ascii="Times New Roman" w:hAnsi="Times New Roman"/>
          <w:lang w:bidi="bn-IN"/>
        </w:rPr>
      </w:pPr>
      <w:r w:rsidRPr="00BD0A16">
        <w:rPr>
          <w:rFonts w:ascii="Times New Roman" w:hAnsi="Times New Roman"/>
        </w:rPr>
        <w:t>Since RAGE</w:t>
      </w:r>
      <w:r w:rsidR="00657707" w:rsidRPr="00BD0A16">
        <w:rPr>
          <w:rFonts w:ascii="Times New Roman" w:hAnsi="Times New Roman"/>
        </w:rPr>
        <w:t xml:space="preserve"> is highly expressed </w:t>
      </w:r>
      <w:r w:rsidR="00ED0A03" w:rsidRPr="00BD0A16">
        <w:rPr>
          <w:rFonts w:ascii="Times New Roman" w:hAnsi="Times New Roman"/>
        </w:rPr>
        <w:t xml:space="preserve">during </w:t>
      </w:r>
      <w:r w:rsidR="00657707" w:rsidRPr="00BD0A16">
        <w:rPr>
          <w:rFonts w:ascii="Times New Roman" w:hAnsi="Times New Roman"/>
        </w:rPr>
        <w:t>feeding process of ticks, therefore, we plan</w:t>
      </w:r>
      <w:r w:rsidR="00ED0A03" w:rsidRPr="00BD0A16">
        <w:rPr>
          <w:rFonts w:ascii="Times New Roman" w:hAnsi="Times New Roman"/>
        </w:rPr>
        <w:t>ned</w:t>
      </w:r>
      <w:r w:rsidR="00657707" w:rsidRPr="00BD0A16">
        <w:rPr>
          <w:rFonts w:ascii="Times New Roman" w:hAnsi="Times New Roman"/>
        </w:rPr>
        <w:t xml:space="preserve"> to detect </w:t>
      </w:r>
      <w:r w:rsidR="00B72B6F" w:rsidRPr="00BD0A16">
        <w:rPr>
          <w:rFonts w:ascii="Times New Roman" w:hAnsi="Times New Roman"/>
        </w:rPr>
        <w:t xml:space="preserve">the expression of RAGE ligands at the site of </w:t>
      </w:r>
      <w:r w:rsidR="00ED0A03" w:rsidRPr="00BD0A16">
        <w:rPr>
          <w:rFonts w:ascii="Times New Roman" w:hAnsi="Times New Roman"/>
        </w:rPr>
        <w:t xml:space="preserve">tick </w:t>
      </w:r>
      <w:r w:rsidR="00B72B6F" w:rsidRPr="00BD0A16">
        <w:rPr>
          <w:rFonts w:ascii="Times New Roman" w:hAnsi="Times New Roman"/>
        </w:rPr>
        <w:t xml:space="preserve">attachment. </w:t>
      </w:r>
      <w:r w:rsidR="0007147E" w:rsidRPr="00BD0A16">
        <w:rPr>
          <w:rFonts w:ascii="Times New Roman" w:hAnsi="Times New Roman"/>
          <w:lang w:bidi="bn-IN"/>
        </w:rPr>
        <w:t>By</w:t>
      </w:r>
      <w:r w:rsidR="009728F6" w:rsidRPr="00BD0A16">
        <w:rPr>
          <w:rFonts w:ascii="Times New Roman" w:hAnsi="Times New Roman"/>
          <w:lang w:bidi="bn-IN"/>
        </w:rPr>
        <w:t xml:space="preserve"> </w:t>
      </w:r>
      <w:r w:rsidR="00B90B9B" w:rsidRPr="00BD0A16">
        <w:rPr>
          <w:rFonts w:ascii="Times New Roman" w:hAnsi="Times New Roman"/>
          <w:lang w:bidi="bn-IN"/>
        </w:rPr>
        <w:t>immuno</w:t>
      </w:r>
      <w:r w:rsidR="009728F6" w:rsidRPr="00BD0A16">
        <w:rPr>
          <w:rFonts w:ascii="Times New Roman" w:hAnsi="Times New Roman"/>
          <w:lang w:bidi="bn-IN"/>
        </w:rPr>
        <w:t>-histochemical study</w:t>
      </w:r>
      <w:r w:rsidR="0007147E" w:rsidRPr="00BD0A16">
        <w:rPr>
          <w:rFonts w:ascii="Times New Roman" w:hAnsi="Times New Roman"/>
          <w:lang w:bidi="bn-IN"/>
        </w:rPr>
        <w:t>, we</w:t>
      </w:r>
      <w:r w:rsidR="009728F6" w:rsidRPr="00BD0A16">
        <w:rPr>
          <w:rFonts w:ascii="Times New Roman" w:hAnsi="Times New Roman"/>
          <w:lang w:bidi="bn-IN"/>
        </w:rPr>
        <w:t xml:space="preserve"> </w:t>
      </w:r>
      <w:r w:rsidR="0007147E" w:rsidRPr="00BD0A16">
        <w:rPr>
          <w:rFonts w:ascii="Times New Roman" w:hAnsi="Times New Roman"/>
          <w:lang w:bidi="bn-IN"/>
        </w:rPr>
        <w:t xml:space="preserve">detected </w:t>
      </w:r>
      <w:r w:rsidR="009728F6" w:rsidRPr="00BD0A16">
        <w:rPr>
          <w:rFonts w:ascii="Times New Roman" w:hAnsi="Times New Roman"/>
          <w:lang w:bidi="bn-IN"/>
        </w:rPr>
        <w:t>S100A8- and S100</w:t>
      </w:r>
      <w:r w:rsidR="0007147E" w:rsidRPr="00BD0A16">
        <w:rPr>
          <w:rFonts w:ascii="Times New Roman" w:hAnsi="Times New Roman"/>
          <w:lang w:bidi="bn-IN"/>
        </w:rPr>
        <w:t>B</w:t>
      </w:r>
      <w:r w:rsidR="009728F6" w:rsidRPr="00BD0A16">
        <w:rPr>
          <w:rFonts w:ascii="Times New Roman" w:hAnsi="Times New Roman"/>
          <w:lang w:bidi="bn-IN"/>
        </w:rPr>
        <w:t>-specific reaction</w:t>
      </w:r>
      <w:r w:rsidR="00B90B9B" w:rsidRPr="00BD0A16">
        <w:rPr>
          <w:rFonts w:ascii="Times New Roman" w:hAnsi="Times New Roman"/>
          <w:lang w:bidi="bn-IN"/>
        </w:rPr>
        <w:t xml:space="preserve">s </w:t>
      </w:r>
      <w:r w:rsidR="00AB7B57" w:rsidRPr="00BD0A16">
        <w:rPr>
          <w:rFonts w:ascii="Times New Roman" w:hAnsi="Times New Roman"/>
          <w:lang w:bidi="bn-IN"/>
        </w:rPr>
        <w:t>at the biting site</w:t>
      </w:r>
      <w:r w:rsidR="00ED0A03" w:rsidRPr="00BD0A16">
        <w:rPr>
          <w:rFonts w:ascii="Times New Roman" w:hAnsi="Times New Roman"/>
          <w:lang w:bidi="bn-IN"/>
        </w:rPr>
        <w:t>s</w:t>
      </w:r>
      <w:r w:rsidR="00AB7B57" w:rsidRPr="00BD0A16">
        <w:rPr>
          <w:rFonts w:ascii="Times New Roman" w:hAnsi="Times New Roman"/>
          <w:lang w:bidi="bn-IN"/>
        </w:rPr>
        <w:t xml:space="preserve"> of ticks on </w:t>
      </w:r>
      <w:proofErr w:type="spellStart"/>
      <w:r w:rsidR="00AB7B57" w:rsidRPr="00BD0A16">
        <w:rPr>
          <w:rFonts w:ascii="Times New Roman" w:hAnsi="Times New Roman"/>
          <w:lang w:bidi="bn-IN"/>
        </w:rPr>
        <w:t>wt</w:t>
      </w:r>
      <w:proofErr w:type="spellEnd"/>
      <w:r w:rsidR="00AB7B57" w:rsidRPr="00BD0A16">
        <w:rPr>
          <w:rFonts w:ascii="Times New Roman" w:hAnsi="Times New Roman"/>
          <w:lang w:bidi="bn-IN"/>
        </w:rPr>
        <w:t xml:space="preserve"> mice</w:t>
      </w:r>
      <w:r w:rsidR="0007147E" w:rsidRPr="00BD0A16">
        <w:rPr>
          <w:rFonts w:ascii="Times New Roman" w:hAnsi="Times New Roman"/>
          <w:lang w:bidi="bn-IN"/>
        </w:rPr>
        <w:t>,</w:t>
      </w:r>
      <w:r w:rsidR="00AB7B57" w:rsidRPr="00BD0A16">
        <w:rPr>
          <w:rFonts w:ascii="Times New Roman" w:hAnsi="Times New Roman"/>
          <w:lang w:bidi="bn-IN"/>
        </w:rPr>
        <w:t xml:space="preserve"> whereas </w:t>
      </w:r>
      <w:r w:rsidR="0007147E" w:rsidRPr="00BD0A16">
        <w:rPr>
          <w:rFonts w:ascii="Times New Roman" w:hAnsi="Times New Roman"/>
          <w:lang w:bidi="bn-IN"/>
        </w:rPr>
        <w:t>expression of</w:t>
      </w:r>
      <w:r w:rsidR="00AB7B57" w:rsidRPr="00BD0A16">
        <w:rPr>
          <w:rFonts w:ascii="Times New Roman" w:hAnsi="Times New Roman"/>
          <w:lang w:bidi="bn-IN"/>
        </w:rPr>
        <w:t xml:space="preserve"> the</w:t>
      </w:r>
      <w:r w:rsidR="0007147E" w:rsidRPr="00BD0A16">
        <w:rPr>
          <w:rFonts w:ascii="Times New Roman" w:hAnsi="Times New Roman"/>
          <w:lang w:bidi="bn-IN"/>
        </w:rPr>
        <w:t>se</w:t>
      </w:r>
      <w:r w:rsidR="00AB7B57" w:rsidRPr="00BD0A16">
        <w:rPr>
          <w:rFonts w:ascii="Times New Roman" w:hAnsi="Times New Roman"/>
          <w:lang w:bidi="bn-IN"/>
        </w:rPr>
        <w:t xml:space="preserve"> molecules were minimum even at the </w:t>
      </w:r>
      <w:r w:rsidR="00ED0A03" w:rsidRPr="00BD0A16">
        <w:rPr>
          <w:rFonts w:ascii="Times New Roman" w:hAnsi="Times New Roman"/>
          <w:lang w:bidi="bn-IN"/>
        </w:rPr>
        <w:t xml:space="preserve">tertiary </w:t>
      </w:r>
      <w:r w:rsidR="00AB7B57" w:rsidRPr="00BD0A16">
        <w:rPr>
          <w:rFonts w:ascii="Times New Roman" w:hAnsi="Times New Roman"/>
          <w:lang w:bidi="bn-IN"/>
        </w:rPr>
        <w:t xml:space="preserve">infestations in </w:t>
      </w:r>
      <w:r w:rsidR="00650CEA" w:rsidRPr="00BD0A16">
        <w:rPr>
          <w:rFonts w:ascii="Times New Roman" w:hAnsi="Times New Roman"/>
          <w:i/>
        </w:rPr>
        <w:t>RAGE</w:t>
      </w:r>
      <w:r w:rsidR="00650CEA" w:rsidRPr="00BD0A16">
        <w:rPr>
          <w:rFonts w:ascii="Times New Roman" w:hAnsi="Times New Roman"/>
          <w:i/>
          <w:vertAlign w:val="superscript"/>
        </w:rPr>
        <w:t>-</w:t>
      </w:r>
      <w:r w:rsidR="00650CEA" w:rsidRPr="00BD0A16">
        <w:rPr>
          <w:rFonts w:ascii="Times New Roman" w:hAnsi="Times New Roman"/>
          <w:i/>
          <w:vertAlign w:val="superscript"/>
        </w:rPr>
        <w:lastRenderedPageBreak/>
        <w:t>/-</w:t>
      </w:r>
      <w:r w:rsidR="00650CEA" w:rsidRPr="00BD0A16">
        <w:rPr>
          <w:rFonts w:ascii="Times New Roman" w:hAnsi="Times New Roman"/>
        </w:rPr>
        <w:t xml:space="preserve"> </w:t>
      </w:r>
      <w:r w:rsidR="00AB7B57" w:rsidRPr="00BD0A16">
        <w:rPr>
          <w:rFonts w:ascii="Times New Roman" w:hAnsi="Times New Roman"/>
          <w:lang w:bidi="bn-IN"/>
        </w:rPr>
        <w:t>mice</w:t>
      </w:r>
      <w:r w:rsidR="00E04E74" w:rsidRPr="00BD0A16">
        <w:rPr>
          <w:rFonts w:ascii="Times New Roman" w:hAnsi="Times New Roman"/>
          <w:lang w:bidi="bn-IN"/>
        </w:rPr>
        <w:t xml:space="preserve"> (Fig</w:t>
      </w:r>
      <w:r w:rsidR="009F57F7" w:rsidRPr="00BD0A16">
        <w:rPr>
          <w:rFonts w:ascii="Times New Roman" w:hAnsi="Times New Roman"/>
          <w:lang w:bidi="bn-IN"/>
        </w:rPr>
        <w:t>ure</w:t>
      </w:r>
      <w:r w:rsidR="00E04E74" w:rsidRPr="00BD0A16">
        <w:rPr>
          <w:rFonts w:ascii="Times New Roman" w:hAnsi="Times New Roman"/>
          <w:lang w:bidi="bn-IN"/>
        </w:rPr>
        <w:t xml:space="preserve"> 4)</w:t>
      </w:r>
      <w:r w:rsidR="00AB7B57" w:rsidRPr="00BD0A16">
        <w:rPr>
          <w:rFonts w:ascii="Times New Roman" w:hAnsi="Times New Roman"/>
          <w:lang w:bidi="bn-IN"/>
        </w:rPr>
        <w:t xml:space="preserve">, suggesting </w:t>
      </w:r>
      <w:r w:rsidR="00ED0A03" w:rsidRPr="00BD0A16">
        <w:rPr>
          <w:rFonts w:ascii="Times New Roman" w:hAnsi="Times New Roman"/>
          <w:lang w:bidi="bn-IN"/>
        </w:rPr>
        <w:t xml:space="preserve">the </w:t>
      </w:r>
      <w:r w:rsidR="00AB7B57" w:rsidRPr="00BD0A16">
        <w:rPr>
          <w:rFonts w:ascii="Times New Roman" w:hAnsi="Times New Roman"/>
          <w:lang w:bidi="bn-IN"/>
        </w:rPr>
        <w:t xml:space="preserve">possible roles of RAGE-ligand axis in eliciting tick bite induced inflammation.  </w:t>
      </w:r>
      <w:r w:rsidR="00EE2049" w:rsidRPr="00BD0A16">
        <w:rPr>
          <w:rFonts w:ascii="Times New Roman" w:hAnsi="Times New Roman"/>
        </w:rPr>
        <w:tab/>
      </w:r>
    </w:p>
    <w:p w14:paraId="4DF36B0A" w14:textId="35D6385E" w:rsidR="0040499A" w:rsidRPr="00BD0A16" w:rsidRDefault="00F206DC" w:rsidP="001B2A0D">
      <w:pPr>
        <w:spacing w:line="480" w:lineRule="auto"/>
        <w:jc w:val="both"/>
        <w:rPr>
          <w:rFonts w:ascii="Times New Roman" w:hAnsi="Times New Roman"/>
          <w:b/>
        </w:rPr>
      </w:pPr>
      <w:r w:rsidRPr="00BD0A16">
        <w:rPr>
          <w:rFonts w:ascii="Times New Roman" w:hAnsi="Times New Roman"/>
          <w:b/>
        </w:rPr>
        <w:t xml:space="preserve">Infiltration </w:t>
      </w:r>
      <w:r w:rsidR="00E24728" w:rsidRPr="00BD0A16">
        <w:rPr>
          <w:rFonts w:ascii="Times New Roman" w:hAnsi="Times New Roman"/>
          <w:b/>
        </w:rPr>
        <w:t>of ILC2</w:t>
      </w:r>
      <w:r w:rsidR="00F80810" w:rsidRPr="00BD0A16">
        <w:rPr>
          <w:rFonts w:ascii="Times New Roman" w:hAnsi="Times New Roman"/>
          <w:b/>
        </w:rPr>
        <w:t>s</w:t>
      </w:r>
      <w:r w:rsidR="000C6B95" w:rsidRPr="00BD0A16">
        <w:rPr>
          <w:rFonts w:ascii="Times New Roman" w:hAnsi="Times New Roman"/>
          <w:b/>
        </w:rPr>
        <w:t xml:space="preserve"> and </w:t>
      </w:r>
      <w:r w:rsidR="00E04E74" w:rsidRPr="00BD0A16">
        <w:rPr>
          <w:rFonts w:ascii="Times New Roman" w:hAnsi="Times New Roman"/>
          <w:b/>
        </w:rPr>
        <w:t>neutrophils</w:t>
      </w:r>
      <w:r w:rsidR="00E24728" w:rsidRPr="00BD0A16">
        <w:rPr>
          <w:rFonts w:ascii="Times New Roman" w:hAnsi="Times New Roman"/>
          <w:b/>
        </w:rPr>
        <w:t xml:space="preserve"> at</w:t>
      </w:r>
      <w:r w:rsidR="0041512E" w:rsidRPr="00BD0A16">
        <w:rPr>
          <w:rFonts w:ascii="Times New Roman" w:hAnsi="Times New Roman"/>
          <w:b/>
        </w:rPr>
        <w:t xml:space="preserve"> the site of attachment of ticks </w:t>
      </w:r>
    </w:p>
    <w:p w14:paraId="0E5E4D4E" w14:textId="05234BE4" w:rsidR="0055094F" w:rsidRPr="00BD0A16" w:rsidRDefault="0055094F" w:rsidP="001B2A0D">
      <w:pPr>
        <w:spacing w:line="480" w:lineRule="auto"/>
        <w:jc w:val="both"/>
        <w:rPr>
          <w:rFonts w:ascii="Times New Roman" w:hAnsi="Times New Roman"/>
        </w:rPr>
      </w:pPr>
      <w:r w:rsidRPr="00BD0A16">
        <w:rPr>
          <w:rFonts w:ascii="Times New Roman" w:hAnsi="Times New Roman"/>
        </w:rPr>
        <w:t xml:space="preserve">Infiltrations of </w:t>
      </w:r>
      <w:r w:rsidR="00F80810" w:rsidRPr="00BD0A16">
        <w:rPr>
          <w:rFonts w:ascii="Times New Roman" w:hAnsi="Times New Roman"/>
        </w:rPr>
        <w:t>macrophages and basophils</w:t>
      </w:r>
      <w:r w:rsidRPr="00BD0A16">
        <w:rPr>
          <w:rFonts w:ascii="Times New Roman" w:hAnsi="Times New Roman"/>
        </w:rPr>
        <w:t xml:space="preserve"> ha</w:t>
      </w:r>
      <w:r w:rsidR="00F80810" w:rsidRPr="00BD0A16">
        <w:rPr>
          <w:rFonts w:ascii="Times New Roman" w:hAnsi="Times New Roman"/>
        </w:rPr>
        <w:t>d</w:t>
      </w:r>
      <w:r w:rsidRPr="00BD0A16">
        <w:rPr>
          <w:rFonts w:ascii="Times New Roman" w:hAnsi="Times New Roman"/>
        </w:rPr>
        <w:t xml:space="preserve"> been detected at the site of attachment of ticks</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activation","type":"article-journal","volume":"124"},"uris":["http://www.mendeley.com/documents/?uuid=c13b7088-8f12-3a16-acd0-bf3f99456d15"]},{"id":"ITEM-2","itemData":{"DOI":"10.1172/JCI42680","ISSN":"0021-9738","PMID":"20664169","abstract":"Ticks are ectoparasitic arthropods that can transmit a variety of microorganisms to humans and animals during blood feeding, causing serious infectious disorders, including Lyme disease. Acaricides are pharmacologic agents that kill ticks. The emergence of acaricide-resistant ticks calls for alternative control strategies for ticks and tick-borne diseases. Many animals develop resistance to ticks after repeated infestations, but the nature of this acquired anti-tick immunity remains poorly understood. Here we investigated the cellular and molecular mechanisms underlying acquired resistance to Haemaphysalis longicornis ticks in mice and found that antibodies were required, as was IgFc receptor expression on basophils but not on mast cells. The infiltration of basophils at tick-feeding sites occurred during the second, but not the first, tick infestation. To assess the requirement for basophil infiltration to acquired tick resistance, mice expressing the human diphtheria toxin receptor under the control of the mast cell protease 8 (Mcpt8) promoter were generated. Diphtheria toxin administration to these mice selectively ablated basophils. Diphtheria toxin - mediated basophil depletion before the second tick infestation resulted in loss of acquired tick resistance. These data provide the first clear evidence, to our knowledge, that basophils play an essential and nonredundant role in antibody-mediated acquired immunity against ticks, which may suggest new strategies for controlling tick-borne diseases.","author":[{"dropping-particle":"","family":"Wada","given":"Takeshi","non-dropping-particle":"","parse-names":false,"suffix":""},{"dropping-particle":"","family":"Ishiwata","given":"Kenji","non-dropping-particle":"","parse-names":false,"suffix":""},{"dropping-particle":"","family":"Koseki","given":"Haruhiko","non-dropping-particle":"","parse-names":false,"suffix":""},{"dropping-particle":"","family":"Ishikura","given":"Tomoyuki","non-dropping-particle":"","parse-names":false,"suffix":""},{"dropping-particle":"","family":"Ugajin","given":"Tsukasa","non-dropping-particle":"","parse-names":false,"suffix":""},{"dropping-particle":"","family":"Ohnuma","given":"Naotsugu","non-dropping-particle":"","parse-names":false,"suffix":""},{"dropping-particle":"","family":"Obata","given":"Kazushige","non-dropping-particle":"","parse-names":false,"suffix":""},{"dropping-particle":"","family":"Ishikawa","given":"Ryosuke","non-dropping-particle":"","parse-names":false,"suffix":""},{"dropping-particle":"","family":"Yoshikawa","given":"Soichiro","non-dropping-particle":"","parse-names":false,"suffix":""},{"dropping-particle":"","family":"Mukai","given":"Kaori","non-dropping-particle":"","parse-names":false,"suffix":""},{"dropping-particle":"","family":"Kawano","given":"Yohei","non-dropping-particle":"","parse-names":false,"suffix":""},{"dropping-particle":"","family":"Minegishi","given":"Yoshiyuki","non-dropping-particle":"","parse-names":false,"suffix":""},{"dropping-particle":"","family":"Yokozeki","given":"Hiroo","non-dropping-particle":"","parse-names":false,"suffix":""},{"dropping-particle":"","family":"Watanabe","given":"Naohiro","non-dropping-particle":"","parse-names":false,"suffix":""},{"dropping-particle":"","family":"Karasuyama","given":"Hajime","non-dropping-particle":"","parse-names":false,"suffix":""}],"container-title":"Journal of Clinical Investigation","id":"ITEM-2","issue":"8","issued":{"date-parts":[["2010","8","2"]]},"page":"2867-2875","publisher":"American Society for Clinical Investigation","title":"Selective ablation of basophils in mice reveals their nonredundant role in acquired immunity against ticks","type":"article-journal","volume":"120"},"uris":["http://www.mendeley.com/documents/?uuid=9a8918d0-b480-3f33-91e1-e7b3c8f6b9e9"]}],"mendeley":{"formattedCitation":"[6,14]","plainTextFormattedCitation":"[6,14]","previouslyFormattedCitation":"[6,14]"},"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[6,14]</w:t>
      </w:r>
      <w:r w:rsidR="00F66E25" w:rsidRPr="00BD0A16">
        <w:rPr>
          <w:rFonts w:ascii="Times New Roman" w:hAnsi="Times New Roman"/>
        </w:rPr>
        <w:fldChar w:fldCharType="end"/>
      </w:r>
      <w:r w:rsidR="00AC1FED" w:rsidRPr="00BD0A16">
        <w:rPr>
          <w:rFonts w:ascii="Times New Roman" w:hAnsi="Times New Roman"/>
        </w:rPr>
        <w:t xml:space="preserve">. </w:t>
      </w:r>
      <w:r w:rsidR="00F80810" w:rsidRPr="00BD0A16">
        <w:rPr>
          <w:rFonts w:ascii="Times New Roman" w:hAnsi="Times New Roman"/>
        </w:rPr>
        <w:t>However,</w:t>
      </w:r>
      <w:r w:rsidR="00F80810" w:rsidRPr="00BD0A16">
        <w:rPr>
          <w:rFonts w:ascii="Times New Roman" w:hAnsi="Times New Roman"/>
          <w:b/>
        </w:rPr>
        <w:t xml:space="preserve"> </w:t>
      </w:r>
      <w:r w:rsidR="00AC1FED" w:rsidRPr="00BD0A16">
        <w:rPr>
          <w:rFonts w:ascii="Times New Roman" w:hAnsi="Times New Roman"/>
        </w:rPr>
        <w:t>ILC2</w:t>
      </w:r>
      <w:r w:rsidR="00F80810" w:rsidRPr="00BD0A16">
        <w:rPr>
          <w:rFonts w:ascii="Times New Roman" w:hAnsi="Times New Roman"/>
        </w:rPr>
        <w:t>s</w:t>
      </w:r>
      <w:r w:rsidR="00AC1FED" w:rsidRPr="00BD0A16">
        <w:rPr>
          <w:rFonts w:ascii="Times New Roman" w:hAnsi="Times New Roman"/>
        </w:rPr>
        <w:t xml:space="preserve"> are abundant in skin and are responsible to provide innate immunity against parasitic infections</w:t>
      </w:r>
      <w:r w:rsidR="00A42625" w:rsidRPr="00BD0A16">
        <w:rPr>
          <w:rFonts w:ascii="Times New Roman" w:hAnsi="Times New Roman"/>
        </w:rPr>
        <w:t xml:space="preserve"> </w:t>
      </w:r>
      <w:r w:rsidR="00A42625" w:rsidRPr="00BD0A16">
        <w:rPr>
          <w:rFonts w:ascii="Times New Roman" w:hAnsi="Times New Roman"/>
        </w:rPr>
        <w:fldChar w:fldCharType="begin" w:fldLock="1"/>
      </w:r>
      <w:r w:rsidR="00FD6C94">
        <w:rPr>
          <w:rFonts w:ascii="Times New Roman" w:hAnsi="Times New Roman"/>
        </w:rPr>
        <w:instrText>ADDIN CSL_CITATION {"citationItems":[{"id":"ITEM-1","itemData":{"DOI":"10.1016/J.ALIT.2023.01.002","ISSN":"1323-8930","abstract":"The activation of group 2 innate lymphoid cells (ILC2s) is controlled by various tissue-derived factors, including cytokines, whereas T cells respond to foreign antigens. This review discusses the tissue-specific properties of ILC2s in skin and their involvement in human skin diseases. In a steady state, cutaneous ILC2s contribute to tissue homeostasis. In the keratinocytes of patients with atopic dermatitis (AD), the inflammatory cytokine interleukin-33 (IL-33) is overexpressed. ILC2s are stimulated by IL-33-stimulated basophils through IL-4 to produce type 2 cytokines, such as IL-5 and IL-13. According to several studies, ILC2 expression is upregulated in human AD skin lesions, and it is involved in AD pathogenesis. Dupilumab, an antibody against IL-4 receptor α, lowered the number and percentage of ILC2s in the peripheral blood of patients with AD. Cutaneous ILC2s are divided into two subgroups: circulating and skin-resident ILC2s. However, ILC2s are homogeneous cell populations that are highly diverse and plastic, and there is no consensus on the classification that should be used. The variations in the definition for cutaneous ILC2s in different studies make comparisons among studies difficult, and in particular, the weak expression of the IL-33 receptor ST2 in cutaneous ILC2s and its lack of markers have posed a great challenge to researchers. Therefore, further comprehensive analytical studies are warranted.","author":[{"dropping-particle":"","family":"Imai","given":"Yasutomo","non-dropping-particle":"","parse-names":false,"suffix":""}],"container-title":"Allergology International","id":"ITEM-1","issue":"2","issued":{"date-parts":[["2023","4","1"]]},"page":"201-206","publisher":"Elsevier","title":"ILC2s in skin disorders","type":"article-journal","volume":"72"},"uris":["http://www.mendeley.com/documents/?uuid=dc91889f-4ab2-3c9d-bf46-a65e103e9983"]},{"id":"ITEM-2","itemData":{"DOI":"10.3390/JCM12083043","ISSN":"2077-0383","abstract":"Group 2 innate lymphoid cells (ILC2s) are lymphoid cells that are resident in mucosal tissues, especially the skin, which, once stimulated by epithelial cell-derived cytokines, release IL-5, IL-13, and IL-4, as the effectors of type 2 immune responses. This research aims to evaluate the role of ILC2s in the pathogenesis of skin diseases, with a particular focus on inflammatory cutaneous disorders, in order to also elucidate potential therapeutic perspectives. The research has been conducted in articles, excluding reviews and meta-analyses, on both animals and humans. The results showed that ILC2s play a crucial role in the pathogenesis of systemic skin manifestations, prognosis, and severity, while a potential antimelanoma role is emerging from the new research. Future perspectives could include the development of new antibodies targeting or stimulating ILC2 release. This evidence could add a new therapeutic approach to inflammatory cutaneous conditions, including allergic ones.","author":[{"dropping-particle":"","family":"Marco Manfredini","given":"and","non-dropping-particle":"","parse-names":false,"suffix":""},{"dropping-particle":"","family":"Borgia","given":"Francesco","non-dropping-particle":"","parse-names":false,"suffix":""},{"dropping-particle":"","family":"Li Pomi","given":"Federica","non-dropping-particle":"","parse-names":false,"suffix":""},{"dropping-particle":"","family":"Alessandrello","given":"Clara","non-dropping-particle":"","parse-names":false,"suffix":""},{"dropping-particle":"","family":"Vaccaro","given":"Mario","non-dropping-particle":"","parse-names":false,"suffix":""},{"dropping-particle":"","family":"Gangemi","given":"Sebastiano","non-dropping-particle":"","parse-names":false,"suffix":""}],"container-title":"Journal of Clinical Medicine 2023, Vol. 12, Page 3043","id":"ITEM-2","issue":"8","issued":{"date-parts":[["2023","4","21"]]},"page":"3043","publisher":"Multidisciplinary Digital Publishing Institute","title":"Potential Role of Innate Lymphoid Cells in the Pathogenesis and Treatment of Skin Diseases","type":"article-journal","volume":"12"},"uris":["http://www.mendeley.com/documents/?uuid=24bc1088-d593-3556-b5fa-dcb28755a199"]}],"mendeley":{"formattedCitation":"[15,16]","plainTextFormattedCitation":"[15,16]","previouslyFormattedCitation":"[15,16]"},"properties":{"noteIndex":0},"schema":"https://github.com/citation-style-language/schema/raw/master/csl-citation.json"}</w:instrText>
      </w:r>
      <w:r w:rsidR="00A42625" w:rsidRPr="00BD0A16">
        <w:rPr>
          <w:rFonts w:ascii="Times New Roman" w:hAnsi="Times New Roman"/>
        </w:rPr>
        <w:fldChar w:fldCharType="separate"/>
      </w:r>
      <w:r w:rsidR="00A42625" w:rsidRPr="00BD0A16">
        <w:rPr>
          <w:rFonts w:ascii="Times New Roman" w:hAnsi="Times New Roman"/>
          <w:noProof/>
        </w:rPr>
        <w:t>[15,16]</w:t>
      </w:r>
      <w:r w:rsidR="00A42625" w:rsidRPr="00BD0A16">
        <w:rPr>
          <w:rFonts w:ascii="Times New Roman" w:hAnsi="Times New Roman"/>
        </w:rPr>
        <w:fldChar w:fldCharType="end"/>
      </w:r>
      <w:r w:rsidR="00AC1FED" w:rsidRPr="00BD0A16">
        <w:rPr>
          <w:rFonts w:ascii="Times New Roman" w:hAnsi="Times New Roman"/>
        </w:rPr>
        <w:t>. Therefore, we plan</w:t>
      </w:r>
      <w:r w:rsidR="00B12D2A" w:rsidRPr="00BD0A16">
        <w:rPr>
          <w:rFonts w:ascii="Times New Roman" w:hAnsi="Times New Roman"/>
        </w:rPr>
        <w:t>ned</w:t>
      </w:r>
      <w:r w:rsidR="00AC1FED" w:rsidRPr="00BD0A16">
        <w:rPr>
          <w:rFonts w:ascii="Times New Roman" w:hAnsi="Times New Roman"/>
        </w:rPr>
        <w:t xml:space="preserve"> to </w:t>
      </w:r>
      <w:r w:rsidR="000E38E3" w:rsidRPr="00BD0A16">
        <w:rPr>
          <w:rFonts w:ascii="Times New Roman" w:hAnsi="Times New Roman"/>
        </w:rPr>
        <w:t xml:space="preserve">detect responsiveness of ILC2s at the tick bitten areas. </w:t>
      </w:r>
      <w:r w:rsidR="00734ECE" w:rsidRPr="00BD0A16">
        <w:rPr>
          <w:rFonts w:ascii="Times New Roman" w:hAnsi="Times New Roman"/>
        </w:rPr>
        <w:t>For</w:t>
      </w:r>
      <w:r w:rsidR="000E38E3" w:rsidRPr="00BD0A16">
        <w:rPr>
          <w:rFonts w:ascii="Times New Roman" w:hAnsi="Times New Roman"/>
        </w:rPr>
        <w:t xml:space="preserve"> this, we collected skin samples from the site</w:t>
      </w:r>
      <w:r w:rsidR="00B12D2A" w:rsidRPr="00BD0A16">
        <w:rPr>
          <w:rFonts w:ascii="Times New Roman" w:hAnsi="Times New Roman"/>
        </w:rPr>
        <w:t>s</w:t>
      </w:r>
      <w:r w:rsidR="000E38E3" w:rsidRPr="00BD0A16">
        <w:rPr>
          <w:rFonts w:ascii="Times New Roman" w:hAnsi="Times New Roman"/>
        </w:rPr>
        <w:t xml:space="preserve"> </w:t>
      </w:r>
      <w:r w:rsidR="00734ECE" w:rsidRPr="00BD0A16">
        <w:rPr>
          <w:rFonts w:ascii="Times New Roman" w:hAnsi="Times New Roman"/>
        </w:rPr>
        <w:t xml:space="preserve">tick </w:t>
      </w:r>
      <w:r w:rsidR="000E38E3" w:rsidRPr="00BD0A16">
        <w:rPr>
          <w:rFonts w:ascii="Times New Roman" w:hAnsi="Times New Roman"/>
        </w:rPr>
        <w:t xml:space="preserve">attachment or non-infested </w:t>
      </w:r>
      <w:proofErr w:type="spellStart"/>
      <w:r w:rsidR="000E38E3" w:rsidRPr="00BD0A16">
        <w:rPr>
          <w:rFonts w:ascii="Times New Roman" w:hAnsi="Times New Roman"/>
        </w:rPr>
        <w:t>wt</w:t>
      </w:r>
      <w:proofErr w:type="spellEnd"/>
      <w:r w:rsidR="000E38E3" w:rsidRPr="00BD0A16">
        <w:rPr>
          <w:rFonts w:ascii="Times New Roman" w:hAnsi="Times New Roman"/>
        </w:rPr>
        <w:t xml:space="preserve"> or </w:t>
      </w:r>
      <w:r w:rsidR="00A32255" w:rsidRPr="00BD0A16">
        <w:rPr>
          <w:rFonts w:ascii="Times New Roman" w:hAnsi="Times New Roman"/>
          <w:i/>
        </w:rPr>
        <w:t>RAGE</w:t>
      </w:r>
      <w:r w:rsidR="00A32255" w:rsidRPr="00BD0A16">
        <w:rPr>
          <w:rFonts w:ascii="Times New Roman" w:hAnsi="Times New Roman"/>
          <w:i/>
          <w:vertAlign w:val="superscript"/>
        </w:rPr>
        <w:t>-/-</w:t>
      </w:r>
      <w:r w:rsidR="00A32255" w:rsidRPr="00BD0A16">
        <w:rPr>
          <w:rFonts w:ascii="Times New Roman" w:hAnsi="Times New Roman"/>
        </w:rPr>
        <w:t xml:space="preserve"> </w:t>
      </w:r>
      <w:r w:rsidR="000E38E3" w:rsidRPr="00BD0A16">
        <w:rPr>
          <w:rFonts w:ascii="Times New Roman" w:hAnsi="Times New Roman"/>
        </w:rPr>
        <w:t>mice and subjected to immune-histochemical analysis using anti-CD44. Our study revealed massive infiltration of CD44</w:t>
      </w:r>
      <w:r w:rsidR="000E38E3" w:rsidRPr="00BD0A16">
        <w:rPr>
          <w:rFonts w:ascii="Times New Roman" w:hAnsi="Times New Roman"/>
          <w:vertAlign w:val="superscript"/>
        </w:rPr>
        <w:t>+</w:t>
      </w:r>
      <w:r w:rsidR="000E38E3" w:rsidRPr="00BD0A16">
        <w:rPr>
          <w:rFonts w:ascii="Times New Roman" w:hAnsi="Times New Roman"/>
        </w:rPr>
        <w:t xml:space="preserve"> cells at the</w:t>
      </w:r>
      <w:r w:rsidR="00734ECE" w:rsidRPr="00BD0A16">
        <w:rPr>
          <w:rFonts w:ascii="Times New Roman" w:hAnsi="Times New Roman"/>
        </w:rPr>
        <w:t xml:space="preserve"> tick bitten lesion</w:t>
      </w:r>
      <w:r w:rsidR="000E38E3" w:rsidRPr="00BD0A16">
        <w:rPr>
          <w:rFonts w:ascii="Times New Roman" w:hAnsi="Times New Roman"/>
        </w:rPr>
        <w:t>. Infiltration of the cells increased in the subsequent</w:t>
      </w:r>
      <w:r w:rsidR="000C6B95" w:rsidRPr="00BD0A16">
        <w:rPr>
          <w:rFonts w:ascii="Times New Roman" w:hAnsi="Times New Roman"/>
        </w:rPr>
        <w:t xml:space="preserve"> infestations and the highest infiltrations were detected </w:t>
      </w:r>
      <w:r w:rsidR="001D124C" w:rsidRPr="00BD0A16">
        <w:rPr>
          <w:rFonts w:ascii="Times New Roman" w:hAnsi="Times New Roman"/>
        </w:rPr>
        <w:t>during</w:t>
      </w:r>
      <w:r w:rsidR="000C6B95" w:rsidRPr="00BD0A16">
        <w:rPr>
          <w:rFonts w:ascii="Times New Roman" w:hAnsi="Times New Roman"/>
        </w:rPr>
        <w:t xml:space="preserve"> the </w:t>
      </w:r>
      <w:r w:rsidR="001D124C" w:rsidRPr="00BD0A16">
        <w:rPr>
          <w:rFonts w:ascii="Times New Roman" w:hAnsi="Times New Roman"/>
        </w:rPr>
        <w:t>tertiary</w:t>
      </w:r>
      <w:r w:rsidR="000C6B95" w:rsidRPr="00BD0A16">
        <w:rPr>
          <w:rFonts w:ascii="Times New Roman" w:hAnsi="Times New Roman"/>
        </w:rPr>
        <w:t xml:space="preserve"> infestations.</w:t>
      </w:r>
      <w:r w:rsidR="000E38E3" w:rsidRPr="00BD0A16">
        <w:rPr>
          <w:rFonts w:ascii="Times New Roman" w:hAnsi="Times New Roman"/>
        </w:rPr>
        <w:t xml:space="preserve"> However, accumulation </w:t>
      </w:r>
      <w:r w:rsidR="000C6B95" w:rsidRPr="00BD0A16">
        <w:rPr>
          <w:rFonts w:ascii="Times New Roman" w:hAnsi="Times New Roman"/>
        </w:rPr>
        <w:t>of CD</w:t>
      </w:r>
      <w:r w:rsidR="000E38E3" w:rsidRPr="00BD0A16">
        <w:rPr>
          <w:rFonts w:ascii="Times New Roman" w:hAnsi="Times New Roman"/>
        </w:rPr>
        <w:t>44</w:t>
      </w:r>
      <w:r w:rsidR="000E38E3" w:rsidRPr="00BD0A16">
        <w:rPr>
          <w:rFonts w:ascii="Times New Roman" w:hAnsi="Times New Roman"/>
          <w:vertAlign w:val="superscript"/>
        </w:rPr>
        <w:t>+</w:t>
      </w:r>
      <w:r w:rsidR="000E38E3" w:rsidRPr="00BD0A16">
        <w:rPr>
          <w:rFonts w:ascii="Times New Roman" w:hAnsi="Times New Roman"/>
        </w:rPr>
        <w:t xml:space="preserve"> cells was minimum</w:t>
      </w:r>
      <w:r w:rsidR="000C6B95" w:rsidRPr="00BD0A16">
        <w:rPr>
          <w:rFonts w:ascii="Times New Roman" w:hAnsi="Times New Roman"/>
        </w:rPr>
        <w:t xml:space="preserve"> during </w:t>
      </w:r>
      <w:r w:rsidR="00C245AE" w:rsidRPr="00BD0A16">
        <w:rPr>
          <w:rFonts w:ascii="Times New Roman" w:hAnsi="Times New Roman"/>
        </w:rPr>
        <w:t xml:space="preserve">the </w:t>
      </w:r>
      <w:r w:rsidR="000C6B95" w:rsidRPr="00BD0A16">
        <w:rPr>
          <w:rFonts w:ascii="Times New Roman" w:hAnsi="Times New Roman"/>
        </w:rPr>
        <w:t xml:space="preserve">feeding process of ticks on </w:t>
      </w:r>
      <w:r w:rsidR="00A32255" w:rsidRPr="00BD0A16">
        <w:rPr>
          <w:rFonts w:ascii="Times New Roman" w:hAnsi="Times New Roman"/>
          <w:i/>
        </w:rPr>
        <w:t>RAGE</w:t>
      </w:r>
      <w:r w:rsidR="00A32255" w:rsidRPr="00BD0A16">
        <w:rPr>
          <w:rFonts w:ascii="Times New Roman" w:hAnsi="Times New Roman"/>
          <w:i/>
          <w:vertAlign w:val="superscript"/>
        </w:rPr>
        <w:t>-/-</w:t>
      </w:r>
      <w:r w:rsidR="00A32255" w:rsidRPr="00BD0A16">
        <w:rPr>
          <w:rFonts w:ascii="Times New Roman" w:hAnsi="Times New Roman"/>
        </w:rPr>
        <w:t xml:space="preserve"> </w:t>
      </w:r>
      <w:r w:rsidR="000C6B95" w:rsidRPr="00BD0A16">
        <w:rPr>
          <w:rFonts w:ascii="Times New Roman" w:hAnsi="Times New Roman"/>
        </w:rPr>
        <w:t xml:space="preserve">mice, indicating </w:t>
      </w:r>
      <w:r w:rsidR="00C245AE" w:rsidRPr="00BD0A16">
        <w:rPr>
          <w:rFonts w:ascii="Times New Roman" w:hAnsi="Times New Roman"/>
        </w:rPr>
        <w:t xml:space="preserve">the important role of </w:t>
      </w:r>
      <w:r w:rsidR="000C6B95" w:rsidRPr="00BD0A16">
        <w:rPr>
          <w:rFonts w:ascii="Times New Roman" w:hAnsi="Times New Roman"/>
        </w:rPr>
        <w:t xml:space="preserve">RAGE on the trafficking of ILC2s at </w:t>
      </w:r>
      <w:r w:rsidR="00CD78CA" w:rsidRPr="00BD0A16">
        <w:rPr>
          <w:rFonts w:ascii="Times New Roman" w:hAnsi="Times New Roman"/>
        </w:rPr>
        <w:t xml:space="preserve">the </w:t>
      </w:r>
      <w:r w:rsidR="000C6B95" w:rsidRPr="00BD0A16">
        <w:rPr>
          <w:rFonts w:ascii="Times New Roman" w:hAnsi="Times New Roman"/>
        </w:rPr>
        <w:t>attachment</w:t>
      </w:r>
      <w:r w:rsidR="00CD78CA" w:rsidRPr="00BD0A16">
        <w:rPr>
          <w:rFonts w:ascii="Times New Roman" w:hAnsi="Times New Roman"/>
        </w:rPr>
        <w:t xml:space="preserve"> sites</w:t>
      </w:r>
      <w:r w:rsidR="000C6B95" w:rsidRPr="00BD0A16">
        <w:rPr>
          <w:rFonts w:ascii="Times New Roman" w:hAnsi="Times New Roman"/>
        </w:rPr>
        <w:t xml:space="preserve"> (Fig</w:t>
      </w:r>
      <w:r w:rsidR="009F57F7" w:rsidRPr="00BD0A16">
        <w:rPr>
          <w:rFonts w:ascii="Times New Roman" w:hAnsi="Times New Roman"/>
        </w:rPr>
        <w:t>ure</w:t>
      </w:r>
      <w:r w:rsidR="000C6B95" w:rsidRPr="00BD0A16">
        <w:rPr>
          <w:rFonts w:ascii="Times New Roman" w:hAnsi="Times New Roman"/>
        </w:rPr>
        <w:t xml:space="preserve"> 5). </w:t>
      </w:r>
      <w:r w:rsidR="00CD78CA" w:rsidRPr="00BD0A16">
        <w:rPr>
          <w:rFonts w:ascii="Times New Roman" w:hAnsi="Times New Roman"/>
        </w:rPr>
        <w:t>Furthermore</w:t>
      </w:r>
      <w:r w:rsidR="000C6B95" w:rsidRPr="00BD0A16">
        <w:rPr>
          <w:rFonts w:ascii="Times New Roman" w:hAnsi="Times New Roman"/>
        </w:rPr>
        <w:t>, infiltrations of neutrophils</w:t>
      </w:r>
      <w:r w:rsidR="00C245AE" w:rsidRPr="00BD0A16">
        <w:rPr>
          <w:rFonts w:ascii="Times New Roman" w:hAnsi="Times New Roman"/>
        </w:rPr>
        <w:t xml:space="preserve"> were detected by </w:t>
      </w:r>
      <w:r w:rsidR="000C6B95" w:rsidRPr="00BD0A16">
        <w:rPr>
          <w:rFonts w:ascii="Times New Roman" w:hAnsi="Times New Roman"/>
        </w:rPr>
        <w:t xml:space="preserve">immune-histochemistry using </w:t>
      </w:r>
      <w:r w:rsidR="00ED09E8" w:rsidRPr="00BD0A16">
        <w:rPr>
          <w:rFonts w:ascii="Times New Roman" w:hAnsi="Times New Roman"/>
        </w:rPr>
        <w:t>anti-MPO</w:t>
      </w:r>
      <w:r w:rsidR="000C6B95" w:rsidRPr="00BD0A16">
        <w:rPr>
          <w:rFonts w:ascii="Times New Roman" w:hAnsi="Times New Roman"/>
        </w:rPr>
        <w:t xml:space="preserve">. </w:t>
      </w:r>
      <w:r w:rsidR="008F46F0" w:rsidRPr="00BD0A16">
        <w:rPr>
          <w:rFonts w:ascii="Times New Roman" w:hAnsi="Times New Roman"/>
        </w:rPr>
        <w:t>V</w:t>
      </w:r>
      <w:r w:rsidR="00ED09E8" w:rsidRPr="00BD0A16">
        <w:rPr>
          <w:rFonts w:ascii="Times New Roman" w:hAnsi="Times New Roman"/>
        </w:rPr>
        <w:t>ery few anti-MPO-positive cells</w:t>
      </w:r>
      <w:r w:rsidR="000E38E3" w:rsidRPr="00BD0A16">
        <w:rPr>
          <w:rFonts w:ascii="Times New Roman" w:hAnsi="Times New Roman"/>
        </w:rPr>
        <w:t xml:space="preserve"> </w:t>
      </w:r>
      <w:r w:rsidR="008F46F0" w:rsidRPr="00BD0A16">
        <w:rPr>
          <w:rFonts w:ascii="Times New Roman" w:hAnsi="Times New Roman"/>
        </w:rPr>
        <w:t xml:space="preserve">were found </w:t>
      </w:r>
      <w:r w:rsidR="00ED09E8" w:rsidRPr="00BD0A16">
        <w:rPr>
          <w:rFonts w:ascii="Times New Roman" w:hAnsi="Times New Roman"/>
        </w:rPr>
        <w:t xml:space="preserve">both in </w:t>
      </w:r>
      <w:proofErr w:type="spellStart"/>
      <w:r w:rsidR="00ED09E8" w:rsidRPr="00BD0A16">
        <w:rPr>
          <w:rFonts w:ascii="Times New Roman" w:hAnsi="Times New Roman"/>
        </w:rPr>
        <w:t>wt</w:t>
      </w:r>
      <w:proofErr w:type="spellEnd"/>
      <w:r w:rsidR="00ED09E8" w:rsidRPr="00BD0A16">
        <w:rPr>
          <w:rFonts w:ascii="Times New Roman" w:hAnsi="Times New Roman"/>
        </w:rPr>
        <w:t xml:space="preserve"> and </w:t>
      </w:r>
      <w:r w:rsidR="00775970" w:rsidRPr="00BD0A16">
        <w:rPr>
          <w:rFonts w:ascii="Times New Roman" w:hAnsi="Times New Roman"/>
          <w:i/>
        </w:rPr>
        <w:t>RAGE</w:t>
      </w:r>
      <w:r w:rsidR="00775970" w:rsidRPr="00BD0A16">
        <w:rPr>
          <w:rFonts w:ascii="Times New Roman" w:hAnsi="Times New Roman"/>
          <w:i/>
          <w:vertAlign w:val="superscript"/>
        </w:rPr>
        <w:t>-/-</w:t>
      </w:r>
      <w:r w:rsidR="00775970" w:rsidRPr="00BD0A16">
        <w:rPr>
          <w:rFonts w:ascii="Times New Roman" w:hAnsi="Times New Roman"/>
        </w:rPr>
        <w:t xml:space="preserve"> </w:t>
      </w:r>
      <w:r w:rsidR="00ED09E8" w:rsidRPr="00BD0A16">
        <w:rPr>
          <w:rFonts w:ascii="Times New Roman" w:hAnsi="Times New Roman"/>
        </w:rPr>
        <w:t>mice skin</w:t>
      </w:r>
      <w:r w:rsidR="00CD78CA" w:rsidRPr="00BD0A16">
        <w:rPr>
          <w:rFonts w:ascii="Times New Roman" w:hAnsi="Times New Roman"/>
        </w:rPr>
        <w:t xml:space="preserve"> (Fig</w:t>
      </w:r>
      <w:r w:rsidR="009F57F7" w:rsidRPr="00BD0A16">
        <w:rPr>
          <w:rFonts w:ascii="Times New Roman" w:hAnsi="Times New Roman"/>
        </w:rPr>
        <w:t>ure</w:t>
      </w:r>
      <w:r w:rsidR="00CD78CA" w:rsidRPr="00BD0A16">
        <w:rPr>
          <w:rFonts w:ascii="Times New Roman" w:hAnsi="Times New Roman"/>
        </w:rPr>
        <w:t xml:space="preserve"> 5)</w:t>
      </w:r>
      <w:r w:rsidR="00ED09E8" w:rsidRPr="00BD0A16">
        <w:rPr>
          <w:rFonts w:ascii="Times New Roman" w:hAnsi="Times New Roman"/>
        </w:rPr>
        <w:t>, i</w:t>
      </w:r>
      <w:r w:rsidR="00CD78CA" w:rsidRPr="00BD0A16">
        <w:rPr>
          <w:rFonts w:ascii="Times New Roman" w:hAnsi="Times New Roman"/>
        </w:rPr>
        <w:t>ndicat</w:t>
      </w:r>
      <w:r w:rsidR="00ED09E8" w:rsidRPr="00BD0A16">
        <w:rPr>
          <w:rFonts w:ascii="Times New Roman" w:hAnsi="Times New Roman"/>
        </w:rPr>
        <w:t xml:space="preserve">ing that </w:t>
      </w:r>
      <w:r w:rsidR="00581FD9" w:rsidRPr="00BD0A16">
        <w:rPr>
          <w:rFonts w:ascii="Times New Roman" w:hAnsi="Times New Roman"/>
        </w:rPr>
        <w:t xml:space="preserve">neutrophils </w:t>
      </w:r>
      <w:proofErr w:type="gramStart"/>
      <w:r w:rsidR="00581FD9" w:rsidRPr="00BD0A16">
        <w:rPr>
          <w:rFonts w:ascii="Times New Roman" w:hAnsi="Times New Roman"/>
        </w:rPr>
        <w:t>has</w:t>
      </w:r>
      <w:proofErr w:type="gramEnd"/>
      <w:r w:rsidR="00581FD9" w:rsidRPr="00BD0A16">
        <w:rPr>
          <w:rFonts w:ascii="Times New Roman" w:hAnsi="Times New Roman"/>
        </w:rPr>
        <w:t xml:space="preserve"> no significant roles in the tick-inflicted injuries in skin. </w:t>
      </w:r>
    </w:p>
    <w:p w14:paraId="52C867AD" w14:textId="433B3EAC" w:rsidR="00C55E35" w:rsidRPr="00BD0A16" w:rsidRDefault="00C55E35" w:rsidP="001B2A0D">
      <w:pPr>
        <w:spacing w:line="480" w:lineRule="auto"/>
        <w:jc w:val="both"/>
        <w:rPr>
          <w:rFonts w:ascii="Times New Roman" w:hAnsi="Times New Roman"/>
          <w:b/>
        </w:rPr>
      </w:pPr>
      <w:r w:rsidRPr="00BD0A16">
        <w:rPr>
          <w:rFonts w:ascii="Times New Roman" w:hAnsi="Times New Roman"/>
          <w:b/>
        </w:rPr>
        <w:t>Systemic eosinophilia</w:t>
      </w:r>
    </w:p>
    <w:p w14:paraId="6D3E367B" w14:textId="7D6FE638" w:rsidR="00B12F3F" w:rsidRPr="00BD0A16" w:rsidRDefault="00A26125" w:rsidP="001B2A0D">
      <w:pPr>
        <w:spacing w:line="480" w:lineRule="auto"/>
        <w:jc w:val="both"/>
        <w:rPr>
          <w:rFonts w:ascii="Times New Roman" w:hAnsi="Times New Roman"/>
        </w:rPr>
      </w:pPr>
      <w:r w:rsidRPr="00BD0A16">
        <w:rPr>
          <w:rFonts w:ascii="Times New Roman" w:hAnsi="Times New Roman"/>
        </w:rPr>
        <w:t>E</w:t>
      </w:r>
      <w:r w:rsidR="00E53152" w:rsidRPr="00BD0A16">
        <w:rPr>
          <w:rFonts w:ascii="Times New Roman" w:hAnsi="Times New Roman"/>
        </w:rPr>
        <w:t>xcessive infiltrations of eosinophils</w:t>
      </w:r>
      <w:r w:rsidRPr="00BD0A16">
        <w:rPr>
          <w:rFonts w:ascii="Times New Roman" w:hAnsi="Times New Roman"/>
        </w:rPr>
        <w:t xml:space="preserve"> in the lesions instigated us to </w:t>
      </w:r>
      <w:r w:rsidR="00E53152" w:rsidRPr="00BD0A16">
        <w:rPr>
          <w:rFonts w:ascii="Times New Roman" w:hAnsi="Times New Roman"/>
        </w:rPr>
        <w:t>determine whether</w:t>
      </w:r>
      <w:r w:rsidR="003B5DEA" w:rsidRPr="00BD0A16">
        <w:rPr>
          <w:rFonts w:ascii="Times New Roman" w:hAnsi="Times New Roman"/>
        </w:rPr>
        <w:t xml:space="preserve"> tick bite</w:t>
      </w:r>
      <w:r w:rsidR="000F21E1" w:rsidRPr="00BD0A16">
        <w:rPr>
          <w:rFonts w:ascii="Times New Roman" w:hAnsi="Times New Roman"/>
        </w:rPr>
        <w:t>s</w:t>
      </w:r>
      <w:r w:rsidR="003B5DEA" w:rsidRPr="00BD0A16">
        <w:rPr>
          <w:rFonts w:ascii="Times New Roman" w:hAnsi="Times New Roman"/>
        </w:rPr>
        <w:t xml:space="preserve"> induce systemic eosinophilia or not. </w:t>
      </w:r>
      <w:r w:rsidR="000F21E1" w:rsidRPr="00BD0A16">
        <w:rPr>
          <w:rFonts w:ascii="Times New Roman" w:hAnsi="Times New Roman"/>
        </w:rPr>
        <w:t>For this</w:t>
      </w:r>
      <w:r w:rsidR="0072499A" w:rsidRPr="00BD0A16">
        <w:rPr>
          <w:rFonts w:ascii="Times New Roman" w:hAnsi="Times New Roman"/>
        </w:rPr>
        <w:t>, ticks</w:t>
      </w:r>
      <w:r w:rsidR="000F21E1" w:rsidRPr="00BD0A16">
        <w:rPr>
          <w:rFonts w:ascii="Times New Roman" w:hAnsi="Times New Roman"/>
        </w:rPr>
        <w:t xml:space="preserve"> were allowed</w:t>
      </w:r>
      <w:r w:rsidR="0072499A" w:rsidRPr="00BD0A16">
        <w:rPr>
          <w:rFonts w:ascii="Times New Roman" w:hAnsi="Times New Roman"/>
        </w:rPr>
        <w:t xml:space="preserve"> to feed on </w:t>
      </w:r>
      <w:proofErr w:type="spellStart"/>
      <w:r w:rsidR="0072499A" w:rsidRPr="00BD0A16">
        <w:rPr>
          <w:rFonts w:ascii="Times New Roman" w:hAnsi="Times New Roman"/>
        </w:rPr>
        <w:t>wt</w:t>
      </w:r>
      <w:proofErr w:type="spellEnd"/>
      <w:r w:rsidR="0072499A" w:rsidRPr="00BD0A16">
        <w:rPr>
          <w:rFonts w:ascii="Times New Roman" w:hAnsi="Times New Roman"/>
        </w:rPr>
        <w:t xml:space="preserve"> or </w:t>
      </w:r>
      <w:r w:rsidR="0072499A" w:rsidRPr="00BD0A16">
        <w:rPr>
          <w:rFonts w:ascii="Times New Roman" w:hAnsi="Times New Roman"/>
          <w:i/>
        </w:rPr>
        <w:t>RAGE</w:t>
      </w:r>
      <w:r w:rsidR="0072499A" w:rsidRPr="00BD0A16">
        <w:rPr>
          <w:rFonts w:ascii="Times New Roman" w:hAnsi="Times New Roman"/>
          <w:i/>
          <w:vertAlign w:val="superscript"/>
        </w:rPr>
        <w:t xml:space="preserve">-/- </w:t>
      </w:r>
      <w:r w:rsidR="0072499A" w:rsidRPr="00BD0A16">
        <w:rPr>
          <w:rFonts w:ascii="Times New Roman" w:hAnsi="Times New Roman"/>
        </w:rPr>
        <w:t>mice</w:t>
      </w:r>
      <w:r w:rsidR="00F66924" w:rsidRPr="00BD0A16">
        <w:rPr>
          <w:rFonts w:ascii="Times New Roman" w:hAnsi="Times New Roman"/>
        </w:rPr>
        <w:t xml:space="preserve"> and examination of</w:t>
      </w:r>
      <w:r w:rsidR="00455641" w:rsidRPr="00BD0A16">
        <w:rPr>
          <w:rFonts w:ascii="Times New Roman" w:hAnsi="Times New Roman"/>
        </w:rPr>
        <w:t xml:space="preserve"> </w:t>
      </w:r>
      <w:r w:rsidR="00C55E35" w:rsidRPr="00BD0A16">
        <w:rPr>
          <w:rFonts w:ascii="Times New Roman" w:hAnsi="Times New Roman"/>
        </w:rPr>
        <w:t>peripheral blood</w:t>
      </w:r>
      <w:r w:rsidR="00455641" w:rsidRPr="00BD0A16">
        <w:rPr>
          <w:rFonts w:ascii="Times New Roman" w:hAnsi="Times New Roman"/>
        </w:rPr>
        <w:t xml:space="preserve"> </w:t>
      </w:r>
      <w:r w:rsidR="0072499A" w:rsidRPr="00BD0A16">
        <w:rPr>
          <w:rFonts w:ascii="Times New Roman" w:hAnsi="Times New Roman"/>
        </w:rPr>
        <w:t>in a blind</w:t>
      </w:r>
      <w:r w:rsidR="00F66924" w:rsidRPr="00BD0A16">
        <w:rPr>
          <w:rFonts w:ascii="Times New Roman" w:hAnsi="Times New Roman"/>
        </w:rPr>
        <w:t xml:space="preserve"> revealed</w:t>
      </w:r>
      <w:r w:rsidR="0072499A" w:rsidRPr="00BD0A16">
        <w:rPr>
          <w:rFonts w:ascii="Times New Roman" w:hAnsi="Times New Roman"/>
        </w:rPr>
        <w:t xml:space="preserve"> </w:t>
      </w:r>
      <w:r w:rsidR="00C55E35" w:rsidRPr="00BD0A16">
        <w:rPr>
          <w:rFonts w:ascii="Times New Roman" w:hAnsi="Times New Roman"/>
        </w:rPr>
        <w:t xml:space="preserve">that </w:t>
      </w:r>
      <w:r w:rsidR="0072499A" w:rsidRPr="00BD0A16">
        <w:rPr>
          <w:rFonts w:ascii="Times New Roman" w:hAnsi="Times New Roman"/>
        </w:rPr>
        <w:t xml:space="preserve">peripheral </w:t>
      </w:r>
      <w:r w:rsidR="00C55E35" w:rsidRPr="00BD0A16">
        <w:rPr>
          <w:rFonts w:ascii="Times New Roman" w:hAnsi="Times New Roman"/>
        </w:rPr>
        <w:t xml:space="preserve">eosinophils </w:t>
      </w:r>
      <w:r w:rsidR="00FE186E" w:rsidRPr="00BD0A16">
        <w:rPr>
          <w:rFonts w:ascii="Times New Roman" w:hAnsi="Times New Roman"/>
        </w:rPr>
        <w:t>count</w:t>
      </w:r>
      <w:r w:rsidR="0072499A" w:rsidRPr="00BD0A16">
        <w:rPr>
          <w:rFonts w:ascii="Times New Roman" w:hAnsi="Times New Roman"/>
        </w:rPr>
        <w:t xml:space="preserve"> </w:t>
      </w:r>
      <w:r w:rsidR="00C55E35" w:rsidRPr="00BD0A16">
        <w:rPr>
          <w:rFonts w:ascii="Times New Roman" w:hAnsi="Times New Roman"/>
        </w:rPr>
        <w:t>increased rapidly</w:t>
      </w:r>
      <w:r w:rsidR="00FE186E" w:rsidRPr="00BD0A16">
        <w:rPr>
          <w:rFonts w:ascii="Times New Roman" w:hAnsi="Times New Roman"/>
        </w:rPr>
        <w:t xml:space="preserve"> in </w:t>
      </w:r>
      <w:proofErr w:type="spellStart"/>
      <w:r w:rsidR="00FE186E" w:rsidRPr="00BD0A16">
        <w:rPr>
          <w:rFonts w:ascii="Times New Roman" w:hAnsi="Times New Roman"/>
        </w:rPr>
        <w:t>wt</w:t>
      </w:r>
      <w:proofErr w:type="spellEnd"/>
      <w:r w:rsidR="00FE186E" w:rsidRPr="00BD0A16">
        <w:rPr>
          <w:rFonts w:ascii="Times New Roman" w:hAnsi="Times New Roman"/>
        </w:rPr>
        <w:t xml:space="preserve">, but not in </w:t>
      </w:r>
      <w:r w:rsidR="00FE186E" w:rsidRPr="00BD0A16">
        <w:rPr>
          <w:rFonts w:ascii="Times New Roman" w:hAnsi="Times New Roman"/>
          <w:i/>
        </w:rPr>
        <w:t>RAGE</w:t>
      </w:r>
      <w:r w:rsidR="00FE186E" w:rsidRPr="00BD0A16">
        <w:rPr>
          <w:rFonts w:ascii="Times New Roman" w:hAnsi="Times New Roman"/>
          <w:i/>
          <w:vertAlign w:val="superscript"/>
        </w:rPr>
        <w:t xml:space="preserve">-/- </w:t>
      </w:r>
      <w:r w:rsidR="00FE186E" w:rsidRPr="00BD0A16">
        <w:rPr>
          <w:rFonts w:ascii="Times New Roman" w:hAnsi="Times New Roman"/>
        </w:rPr>
        <w:t>mice</w:t>
      </w:r>
      <w:r w:rsidR="00C55E35" w:rsidRPr="00BD0A16">
        <w:rPr>
          <w:rFonts w:ascii="Times New Roman" w:hAnsi="Times New Roman"/>
        </w:rPr>
        <w:t xml:space="preserve"> even in </w:t>
      </w:r>
      <w:r w:rsidR="00FE186E" w:rsidRPr="00BD0A16">
        <w:rPr>
          <w:rFonts w:ascii="Times New Roman" w:hAnsi="Times New Roman"/>
        </w:rPr>
        <w:t xml:space="preserve">the </w:t>
      </w:r>
      <w:r w:rsidR="00C55E35" w:rsidRPr="00BD0A16">
        <w:rPr>
          <w:rFonts w:ascii="Times New Roman" w:hAnsi="Times New Roman"/>
        </w:rPr>
        <w:t>primary infestation.  At day</w:t>
      </w:r>
      <w:r w:rsidR="00DF6D39" w:rsidRPr="00BD0A16">
        <w:rPr>
          <w:rFonts w:ascii="Times New Roman" w:hAnsi="Times New Roman"/>
        </w:rPr>
        <w:t xml:space="preserve"> </w:t>
      </w:r>
      <w:r w:rsidR="00C55E35" w:rsidRPr="00BD0A16">
        <w:rPr>
          <w:rFonts w:ascii="Times New Roman" w:hAnsi="Times New Roman"/>
        </w:rPr>
        <w:t>0</w:t>
      </w:r>
      <w:r w:rsidR="00455641" w:rsidRPr="00BD0A16">
        <w:rPr>
          <w:rFonts w:ascii="Times New Roman" w:hAnsi="Times New Roman"/>
        </w:rPr>
        <w:t xml:space="preserve"> (prior to the attachment of ticks)</w:t>
      </w:r>
      <w:r w:rsidR="00C55E35" w:rsidRPr="00BD0A16">
        <w:rPr>
          <w:rFonts w:ascii="Times New Roman" w:hAnsi="Times New Roman"/>
        </w:rPr>
        <w:t xml:space="preserve"> eosinophil count was 0.6% which increased ~3 times within 24 h and reached up to the pick (8 times </w:t>
      </w:r>
      <w:r w:rsidR="002C0D21" w:rsidRPr="00BD0A16">
        <w:rPr>
          <w:rFonts w:ascii="Times New Roman" w:hAnsi="Times New Roman"/>
        </w:rPr>
        <w:t>increase</w:t>
      </w:r>
      <w:r w:rsidR="00C55E35" w:rsidRPr="00BD0A16">
        <w:rPr>
          <w:rFonts w:ascii="Times New Roman" w:hAnsi="Times New Roman"/>
        </w:rPr>
        <w:t xml:space="preserve"> compared to day</w:t>
      </w:r>
      <w:r w:rsidR="002C0D21" w:rsidRPr="00BD0A16">
        <w:rPr>
          <w:rFonts w:ascii="Times New Roman" w:hAnsi="Times New Roman"/>
        </w:rPr>
        <w:t xml:space="preserve"> </w:t>
      </w:r>
      <w:r w:rsidR="00C55E35" w:rsidRPr="00BD0A16">
        <w:rPr>
          <w:rFonts w:ascii="Times New Roman" w:hAnsi="Times New Roman"/>
        </w:rPr>
        <w:t>0) at the rapid feeding phase</w:t>
      </w:r>
      <w:r w:rsidR="002C0D21" w:rsidRPr="00BD0A16">
        <w:rPr>
          <w:rFonts w:ascii="Times New Roman" w:hAnsi="Times New Roman"/>
        </w:rPr>
        <w:t xml:space="preserve"> (day 5)</w:t>
      </w:r>
      <w:r w:rsidR="00C55E35" w:rsidRPr="00BD0A16">
        <w:rPr>
          <w:rFonts w:ascii="Times New Roman" w:hAnsi="Times New Roman"/>
        </w:rPr>
        <w:t xml:space="preserve"> prior to spontaneous detachment of tick from the host following full engorgement.  In the </w:t>
      </w:r>
      <w:r w:rsidR="002C0D21" w:rsidRPr="00BD0A16">
        <w:rPr>
          <w:rFonts w:ascii="Times New Roman" w:hAnsi="Times New Roman"/>
        </w:rPr>
        <w:t>tertiary</w:t>
      </w:r>
      <w:r w:rsidR="00136A1F" w:rsidRPr="00BD0A16">
        <w:rPr>
          <w:rFonts w:ascii="Times New Roman" w:hAnsi="Times New Roman"/>
        </w:rPr>
        <w:t xml:space="preserve"> infestation</w:t>
      </w:r>
      <w:r w:rsidR="00C55E35" w:rsidRPr="00BD0A16">
        <w:rPr>
          <w:rFonts w:ascii="Times New Roman" w:hAnsi="Times New Roman"/>
        </w:rPr>
        <w:t>, at day</w:t>
      </w:r>
      <w:r w:rsidR="002C0D21" w:rsidRPr="00BD0A16">
        <w:rPr>
          <w:rFonts w:ascii="Times New Roman" w:hAnsi="Times New Roman"/>
        </w:rPr>
        <w:t xml:space="preserve"> </w:t>
      </w:r>
      <w:r w:rsidR="00C55E35" w:rsidRPr="00BD0A16">
        <w:rPr>
          <w:rFonts w:ascii="Times New Roman" w:hAnsi="Times New Roman"/>
        </w:rPr>
        <w:t>0</w:t>
      </w:r>
      <w:r w:rsidR="00455641" w:rsidRPr="00BD0A16">
        <w:rPr>
          <w:rFonts w:ascii="Times New Roman" w:hAnsi="Times New Roman"/>
        </w:rPr>
        <w:t>,</w:t>
      </w:r>
      <w:r w:rsidR="00C55E35" w:rsidRPr="00BD0A16">
        <w:rPr>
          <w:rFonts w:ascii="Times New Roman" w:hAnsi="Times New Roman"/>
        </w:rPr>
        <w:t xml:space="preserve"> eosinophil count was 2.6% but at day</w:t>
      </w:r>
      <w:r w:rsidR="002C0D21" w:rsidRPr="00BD0A16">
        <w:rPr>
          <w:rFonts w:ascii="Times New Roman" w:hAnsi="Times New Roman"/>
        </w:rPr>
        <w:t xml:space="preserve"> </w:t>
      </w:r>
      <w:r w:rsidR="00C55E35" w:rsidRPr="00BD0A16">
        <w:rPr>
          <w:rFonts w:ascii="Times New Roman" w:hAnsi="Times New Roman"/>
        </w:rPr>
        <w:t xml:space="preserve">5 post attachment eosinophil </w:t>
      </w:r>
      <w:r w:rsidR="00C55E35" w:rsidRPr="00BD0A16">
        <w:rPr>
          <w:rFonts w:ascii="Times New Roman" w:hAnsi="Times New Roman"/>
        </w:rPr>
        <w:lastRenderedPageBreak/>
        <w:t>count reached up to ~7% (</w:t>
      </w:r>
      <w:r w:rsidR="00AF5FEE" w:rsidRPr="00BD0A16">
        <w:rPr>
          <w:rFonts w:ascii="Times New Roman" w:hAnsi="Times New Roman"/>
        </w:rPr>
        <w:t>Fig</w:t>
      </w:r>
      <w:r w:rsidR="009F57F7" w:rsidRPr="00BD0A16">
        <w:rPr>
          <w:rFonts w:ascii="Times New Roman" w:hAnsi="Times New Roman"/>
        </w:rPr>
        <w:t>ure</w:t>
      </w:r>
      <w:r w:rsidR="002074EA" w:rsidRPr="00BD0A16">
        <w:rPr>
          <w:rFonts w:ascii="Times New Roman" w:hAnsi="Times New Roman"/>
        </w:rPr>
        <w:t xml:space="preserve"> 6</w:t>
      </w:r>
      <w:r w:rsidR="00C55E35" w:rsidRPr="00BD0A16">
        <w:rPr>
          <w:rFonts w:ascii="Times New Roman" w:hAnsi="Times New Roman"/>
        </w:rPr>
        <w:t xml:space="preserve">).  We </w:t>
      </w:r>
      <w:r w:rsidR="00455641" w:rsidRPr="00BD0A16">
        <w:rPr>
          <w:rFonts w:ascii="Times New Roman" w:hAnsi="Times New Roman"/>
        </w:rPr>
        <w:t>did</w:t>
      </w:r>
      <w:r w:rsidR="00C55E35" w:rsidRPr="00BD0A16">
        <w:rPr>
          <w:rFonts w:ascii="Times New Roman" w:hAnsi="Times New Roman"/>
        </w:rPr>
        <w:t xml:space="preserve"> not find any significant change </w:t>
      </w:r>
      <w:r w:rsidR="00455641" w:rsidRPr="00BD0A16">
        <w:rPr>
          <w:rFonts w:ascii="Times New Roman" w:hAnsi="Times New Roman"/>
        </w:rPr>
        <w:t>in the count of other cell</w:t>
      </w:r>
      <w:r w:rsidR="002C0D21" w:rsidRPr="00BD0A16">
        <w:rPr>
          <w:rFonts w:ascii="Times New Roman" w:hAnsi="Times New Roman"/>
        </w:rPr>
        <w:t>s</w:t>
      </w:r>
      <w:r w:rsidR="00455641" w:rsidRPr="00BD0A16">
        <w:rPr>
          <w:rFonts w:ascii="Times New Roman" w:hAnsi="Times New Roman"/>
        </w:rPr>
        <w:t xml:space="preserve"> of blood</w:t>
      </w:r>
      <w:r w:rsidR="00C55E35" w:rsidRPr="00BD0A16">
        <w:rPr>
          <w:rFonts w:ascii="Times New Roman" w:hAnsi="Times New Roman"/>
        </w:rPr>
        <w:t xml:space="preserve">.    </w:t>
      </w:r>
    </w:p>
    <w:p w14:paraId="61179EA8" w14:textId="1D0D6B99" w:rsidR="00565640" w:rsidRPr="00BD0A16" w:rsidRDefault="00565640">
      <w:pPr>
        <w:rPr>
          <w:rFonts w:ascii="Times New Roman" w:hAnsi="Times New Roman"/>
          <w:b/>
        </w:rPr>
      </w:pPr>
      <w:r w:rsidRPr="00BD0A16">
        <w:rPr>
          <w:rFonts w:ascii="Times New Roman" w:hAnsi="Times New Roman"/>
          <w:b/>
        </w:rPr>
        <w:br w:type="page"/>
      </w:r>
    </w:p>
    <w:p w14:paraId="06BCF656" w14:textId="66047C4F" w:rsidR="00901456" w:rsidRPr="008F79E1" w:rsidRDefault="00901456" w:rsidP="008F79E1">
      <w:pPr>
        <w:spacing w:line="480" w:lineRule="auto"/>
        <w:jc w:val="both"/>
        <w:rPr>
          <w:rFonts w:ascii="Times New Roman" w:hAnsi="Times New Roman"/>
          <w:b/>
        </w:rPr>
      </w:pPr>
      <w:r w:rsidRPr="008F79E1">
        <w:rPr>
          <w:rFonts w:ascii="Times New Roman" w:hAnsi="Times New Roman"/>
          <w:b/>
        </w:rPr>
        <w:lastRenderedPageBreak/>
        <w:t>Discussion</w:t>
      </w:r>
    </w:p>
    <w:p w14:paraId="1A42F937" w14:textId="7C512BDC" w:rsidR="00901456" w:rsidRPr="00BD0A16" w:rsidRDefault="00BB23C7" w:rsidP="001B2A0D">
      <w:pPr>
        <w:spacing w:line="480" w:lineRule="auto"/>
        <w:jc w:val="both"/>
        <w:rPr>
          <w:rFonts w:ascii="Times New Roman" w:hAnsi="Times New Roman"/>
        </w:rPr>
      </w:pPr>
      <w:r w:rsidRPr="00BD0A16">
        <w:rPr>
          <w:rFonts w:ascii="Times New Roman" w:hAnsi="Times New Roman"/>
        </w:rPr>
        <w:t xml:space="preserve">All blood feeding arthropods, including ticks induce local inflammation at the site of biting and </w:t>
      </w:r>
      <w:r w:rsidR="00ED666C" w:rsidRPr="00BD0A16">
        <w:rPr>
          <w:rFonts w:ascii="Times New Roman" w:hAnsi="Times New Roman"/>
        </w:rPr>
        <w:t>elicits infiltration of</w:t>
      </w:r>
      <w:r w:rsidRPr="00BD0A16">
        <w:rPr>
          <w:rFonts w:ascii="Times New Roman" w:hAnsi="Times New Roman"/>
        </w:rPr>
        <w:t xml:space="preserve"> innate immune cells, predominantly eosinophils</w:t>
      </w:r>
      <w:r w:rsidR="00ED666C" w:rsidRPr="00BD0A16">
        <w:rPr>
          <w:rFonts w:ascii="Times New Roman" w:hAnsi="Times New Roman"/>
        </w:rPr>
        <w:t>,</w:t>
      </w:r>
      <w:r w:rsidRPr="00BD0A16">
        <w:rPr>
          <w:rFonts w:ascii="Times New Roman" w:hAnsi="Times New Roman"/>
        </w:rPr>
        <w:t xml:space="preserve"> attempt</w:t>
      </w:r>
      <w:r w:rsidR="00ED666C" w:rsidRPr="00BD0A16">
        <w:rPr>
          <w:rFonts w:ascii="Times New Roman" w:hAnsi="Times New Roman"/>
        </w:rPr>
        <w:t>ing</w:t>
      </w:r>
      <w:r w:rsidRPr="00BD0A16">
        <w:rPr>
          <w:rFonts w:ascii="Times New Roman" w:hAnsi="Times New Roman"/>
        </w:rPr>
        <w:t xml:space="preserve"> to thwart feeding. </w:t>
      </w:r>
      <w:r w:rsidR="0047404B" w:rsidRPr="00BD0A16">
        <w:rPr>
          <w:rFonts w:ascii="Times New Roman" w:hAnsi="Times New Roman"/>
        </w:rPr>
        <w:t>Ticks</w:t>
      </w:r>
      <w:r w:rsidRPr="00BD0A16">
        <w:rPr>
          <w:rFonts w:ascii="Times New Roman" w:hAnsi="Times New Roman"/>
        </w:rPr>
        <w:t xml:space="preserve"> imbibe blood </w:t>
      </w:r>
      <w:r w:rsidR="00347459" w:rsidRPr="00BD0A16">
        <w:rPr>
          <w:rFonts w:ascii="Times New Roman" w:hAnsi="Times New Roman"/>
        </w:rPr>
        <w:t xml:space="preserve">over a long periods of time </w:t>
      </w:r>
      <w:r w:rsidRPr="00BD0A16">
        <w:rPr>
          <w:rFonts w:ascii="Times New Roman" w:hAnsi="Times New Roman"/>
        </w:rPr>
        <w:t xml:space="preserve">gradually from the blood pool created by multifaceted mechanical and bio-chemical processes </w:t>
      </w:r>
      <w:r w:rsidR="00F66E25" w:rsidRPr="00BD0A16">
        <w:rPr>
          <w:rFonts w:ascii="Times New Roman" w:hAnsi="Times New Roman"/>
        </w:rPr>
        <w:fldChar w:fldCharType="begin" w:fldLock="1"/>
      </w:r>
      <w:r w:rsidR="00FD6C94">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activation","type":"article-journal","volume":"124"},"uris":["http://www.mendeley.com/documents/?uuid=c13b7088-8f12-3a16-acd0-bf3f99456d15"]},{"id":"ITEM-2","itemData":{"DOI":"10.1371/journal.ppat.1001312","ISSN":"1553-7374","abstract":"Ixodid ticks are notorious blood-sucking ectoparasites and are completely dependent on blood-meals from hosts. In addition to the direct severe effects on health and productivity, ixodid ticks transmit various deadly diseases to humans and animals. Unlike rapidly feeding vessel-feeder hematophagous insects, the hard ticks feed on hosts for a long time (5−10 days or more), making a large blood pool beneath the skin. Tick's salivary glands produce a vast array of bio-molecules that modulate their complex and persistent feeding processes. However, the specific molecule that functions in the development and maintenance of a blood pool is yet to be identified. Recently, we have reported on longistatin, a 17.8-kDa protein with two functional EF-hand Ca++-binding domains, from the salivary glands of the disease vector, Haemaphysalis longicornis, that has been shown to be linked to blood-feeding processes. Here, we show that longistatin plays vital roles in the formation of a blood pool and in the acquisition of blood-meals. Data clearly revealed that post-transcriptional silencing of the longistatin-specific gene disrupted ticks' unique ability to create a blood pool, and they consequently failed to feed and replete on blood-meals from hosts. Longistatin completely hydrolyzed α, β and γ chains of fibrinogen and delayed fibrin clot formation. Longistatin was able to bind with fibrin meshwork, and activated fibrin clot-bound plasminogen into its active form plasmin, as comparable to that of tissue-type plasminogen activator (t-PA), and induced lysis of fibrin clot and platelet-rich thrombi. Plasminogen activation potentiality of longistatin was increased up to 4 times by soluble fibrin. Taken together, our results suggest that longistatin may exert potent functions both as a plasminogen activator and as an anticoagulant in the complex scenario of blood pool formation; the latter is critical to the feeding success and survival of ixodid ticks.","author":[{"dropping-particle":"","family":"Anisuzzaman","given":"","non-dropping-particle":"","parse-names":false,"suffix":""},{"dropping-particle":"","family":"Islam","given":"M. Khyrul","non-dropping-particle":"","parse-names":false,"suffix":""},{"dropping-particle":"","family":"Alim","given":"M. Abdul","non-dropping-particle":"","parse-names":false,"suffix":""},{"dropping-particle":"","family":"Miyoshi","given":"Takeharu","non-dropping-particle":"","parse-names":false,"suffix":""},{"dropping-particle":"","family":"Hatta","given":"Takeshi","non-dropping-particle":"","parse-names":false,"suffix":""},{"dropping-particle":"","family":"Yamaji","given":"Kayoko","non-dropping-particle":"","parse-names":false,"suffix":""},{"dropping-particle":"","family":"Matsumoto","given":"Yasunobu","non-dropping-particle":"","parse-names":false,"suffix":""},{"dropping-particle":"","family":"Fujisaki","given":"Kozo","non-dropping-particle":"","parse-names":false,"suffix":""},{"dropping-particle":"","family":"Tsuji","given":"Naotoshi","non-dropping-particle":"","parse-names":false,"suffix":""}],"container-title":"PLoS Pathogens","editor":[{"dropping-particle":"","family":"Vernick","given":"Kenneth D.","non-dropping-particle":"","parse-names":false,"suffix":""}],"id":"ITEM-2","issue":"3","issued":{"date-parts":[["2011","3","10"]]},"page":"e1001312","publisher":"Public Library of Science","title":"Longistatin, a Plasminogen Activator, Is Key to the Availability of Blood-Meals for Ixodid Ticks","type":"article-journal","volume":"7"},"uris":["http://www.mendeley.com/documents/?uuid=6d03eb1a-18f6-4226-86d7-bb2865abdae1"]},{"id":"ITEM-3","itemData":{"DOI":"10.3389/FPHYS.2019.00830/BIBTEX","ISSN":"1664042X","abstract":"Ticks are obligatory blood-feeding ectoparasites, causing blood loss and skin damage in their hosts. In addition, ticks also transmit a number of various pathogenic microorganisms that cause serious diseases in humans and animals. Ticks evolved a wide array of salivary bioactive compounds that, upon injection into the host skin, inhibit or modulate host reactions such as hemostasis, inflammation and wound healing. Modulation of the tick attachment site in the host skin involves mainly molecules which affect physiological processes orchestrated by cytokines, chemokines and growth factors. Suppressing host defense reactions is crucial for tick survival and reproduction. Furthermore, pharmacologically active compounds in tick saliva have a promising therapeutic potential for treatment of some human diseases connected with disorders in hemostasis and immune system. These disorders are often associated to alterations in signaling pathways and dysregulation or overexpression of specific cytokines which, in turn, affect mechanisms of angiogenesis, cell motility and cytoskeletal regulation. Moreover, tick salivary molecules were found to exert cytotoxic and cytolytic effects on various tumor cells and have anti-angiogenic properties. Elucidation of the mode of action of tick bioactive molecules on the regulation of cell processes in their mammalian hosts could provide new tools for understanding the complex changes leading to immune disorders and cancer. Tick bioactive molecules may also be exploited as new pharmacological inhibitors of the signaling pathways of cytokines and thus help alleviate patient discomfort and increase patient survival. We review the current knowledge about tick salivary peptides and proteins that have been identified and functionally characterized in in vitro and/or in vivo models and their therapeutic perspective.","author":[{"dropping-particle":"","family":"Štibrániová","given":"Iveta","non-dropping-particle":"","parse-names":false,"suffix":""},{"dropping-particle":"","family":"Bartíková","given":"Pavlína","non-dropping-particle":"","parse-names":false,"suffix":""},{"dropping-particle":"","family":"Holíková","given":"Viera","non-dropping-particle":"","parse-names":false,"suffix":""},{"dropping-particle":"","family":"Kazimírová","given":"Mária","non-dropping-particle":"","parse-names":false,"suffix":""}],"container-title":"Frontiers in Physiology","id":"ITEM-3","issued":{"date-parts":[["2019","7","3"]]},"page":"830","publisher":"Frontiers Media S.A.","title":"Deciphering Biological Processes at the Tick-Host Interface Opens New Strategies for Treatment of Human Diseases","type":"article-journal","volume":"10"},"uris":["http://www.mendeley.com/documents/?uuid=19a8a232-7d9d-3d8b-b23a-3880b3ea41be"]}],"mendeley":{"formattedCitation":"[3,6,17]","plainTextFormattedCitation":"[3,6,17]","previouslyFormattedCitation":"[3,6,17]"},"properties":{"noteIndex":0},"schema":"https://github.com/citation-style-language/schema/raw/master/csl-citation.json"}</w:instrText>
      </w:r>
      <w:r w:rsidR="00F66E25" w:rsidRPr="00BD0A16">
        <w:rPr>
          <w:rFonts w:ascii="Times New Roman" w:hAnsi="Times New Roman"/>
        </w:rPr>
        <w:fldChar w:fldCharType="separate"/>
      </w:r>
      <w:r w:rsidR="00A42625" w:rsidRPr="00BD0A16">
        <w:rPr>
          <w:rFonts w:ascii="Times New Roman" w:hAnsi="Times New Roman"/>
          <w:noProof/>
        </w:rPr>
        <w:t>[3,6,17]</w:t>
      </w:r>
      <w:r w:rsidR="00F66E25" w:rsidRPr="00BD0A16">
        <w:rPr>
          <w:rFonts w:ascii="Times New Roman" w:hAnsi="Times New Roman"/>
        </w:rPr>
        <w:fldChar w:fldCharType="end"/>
      </w:r>
      <w:r w:rsidR="00F42506" w:rsidRPr="00BD0A16">
        <w:rPr>
          <w:rFonts w:ascii="Times New Roman" w:hAnsi="Times New Roman"/>
        </w:rPr>
        <w:t xml:space="preserve">. </w:t>
      </w:r>
      <w:r w:rsidR="00585A98" w:rsidRPr="00BD0A16">
        <w:rPr>
          <w:rFonts w:ascii="Times New Roman" w:hAnsi="Times New Roman"/>
        </w:rPr>
        <w:t>During development of</w:t>
      </w:r>
      <w:r w:rsidR="00386966" w:rsidRPr="00BD0A16">
        <w:rPr>
          <w:rFonts w:ascii="Times New Roman" w:hAnsi="Times New Roman"/>
        </w:rPr>
        <w:t xml:space="preserve"> a</w:t>
      </w:r>
      <w:r w:rsidR="00585A98" w:rsidRPr="00BD0A16">
        <w:rPr>
          <w:rFonts w:ascii="Times New Roman" w:hAnsi="Times New Roman"/>
        </w:rPr>
        <w:t xml:space="preserve"> blood pool</w:t>
      </w:r>
      <w:r w:rsidR="00386966" w:rsidRPr="00BD0A16">
        <w:rPr>
          <w:rFonts w:ascii="Times New Roman" w:hAnsi="Times New Roman"/>
        </w:rPr>
        <w:t>, a tick causes extensive tissue damage</w:t>
      </w:r>
      <w:r w:rsidR="0094651E" w:rsidRPr="00BD0A16">
        <w:rPr>
          <w:rFonts w:ascii="Times New Roman" w:hAnsi="Times New Roman"/>
        </w:rPr>
        <w:t>,</w:t>
      </w:r>
      <w:r w:rsidR="00386966" w:rsidRPr="00BD0A16">
        <w:rPr>
          <w:rFonts w:ascii="Times New Roman" w:hAnsi="Times New Roman"/>
        </w:rPr>
        <w:t xml:space="preserve"> and dead or devitalized tissues release intracellular proteins</w:t>
      </w:r>
      <w:r w:rsidR="006523DC" w:rsidRPr="00BD0A16">
        <w:rPr>
          <w:rFonts w:ascii="Times New Roman" w:hAnsi="Times New Roman"/>
        </w:rPr>
        <w:t xml:space="preserve">, </w:t>
      </w:r>
      <w:r w:rsidR="00785F23" w:rsidRPr="00BD0A16">
        <w:rPr>
          <w:rFonts w:ascii="Times New Roman" w:hAnsi="Times New Roman"/>
        </w:rPr>
        <w:t xml:space="preserve">termed as </w:t>
      </w:r>
      <w:r w:rsidR="0094651E" w:rsidRPr="00BD0A16">
        <w:rPr>
          <w:rFonts w:ascii="Times New Roman" w:hAnsi="Times New Roman"/>
        </w:rPr>
        <w:t>D</w:t>
      </w:r>
      <w:r w:rsidR="00785F23" w:rsidRPr="00BD0A16">
        <w:rPr>
          <w:rFonts w:ascii="Times New Roman" w:hAnsi="Times New Roman"/>
        </w:rPr>
        <w:t>AMPs/</w:t>
      </w:r>
      <w:proofErr w:type="spellStart"/>
      <w:r w:rsidR="00785F23" w:rsidRPr="00BD0A16">
        <w:rPr>
          <w:rFonts w:ascii="Times New Roman" w:hAnsi="Times New Roman"/>
        </w:rPr>
        <w:t>allarmins</w:t>
      </w:r>
      <w:proofErr w:type="spellEnd"/>
      <w:r w:rsidR="00785F23" w:rsidRPr="00BD0A16">
        <w:rPr>
          <w:rFonts w:ascii="Times New Roman" w:hAnsi="Times New Roman"/>
        </w:rPr>
        <w:t>. These alarmins are then recognized by the PRR and induced sterile inflammations</w:t>
      </w:r>
      <w:r w:rsidR="00FD6C94">
        <w:rPr>
          <w:rFonts w:ascii="Times New Roman" w:hAnsi="Times New Roman"/>
        </w:rPr>
        <w:t xml:space="preserve"> </w:t>
      </w:r>
      <w:r w:rsidR="00FD6C94">
        <w:rPr>
          <w:rFonts w:ascii="Times New Roman" w:hAnsi="Times New Roman"/>
        </w:rPr>
        <w:fldChar w:fldCharType="begin" w:fldLock="1"/>
      </w:r>
      <w:r w:rsidR="00FD6C94">
        <w:rPr>
          <w:rFonts w:ascii="Times New Roman" w:hAnsi="Times New Roman"/>
        </w:rPr>
        <w:instrText>ADDIN CSL_CITATION {"citationItems":[{"id":"ITEM-1","itemData":{"DOI":"10.1242/BIO.058852/273473/AM/SOLUBLE-RECEPTOR-FOR-ADVANCED-GLYCATION-END","ISSN":"20466390","PMID":"34812852","abstract":"The full-length receptor for advanced glycation end products (RAGE) is a multiligand pattern recognition receptor. High-mobility group box 1 (HMGB1) is a RAGE ligand of damage-associated molecular patterns that elicits inflammatory reactions. The shedded isoform of RAGE and endogenous secretory RAGE (esRAGE), a splice variant, are soluble isoforms (sRAGE) that act as organ-protective decoys. However, the pathophysiologic roles of RAGE/sRAGE in acute kidney injury (AKI) remain unclear. We found that AKI was more severe, with enhanced renal tubular damage, macrophage infiltration, and fibrosis, in mice lacking both RAGE and sRAGE than in wild-type (WT) control mice. Using murine tubular epithelial cells (TECs), we demonstrated that hypoxia upregulated messenger RNA (mRNA) expression of HMGB1 and tumor necrosis factor α (TNF-α), whereas RAGE and esRAGE expressions were paradoxically decreased. Moreover, the addition of recombinant sRAGE canceled hypoxiainduced inflammation and promoted cell viability in cultured TECs. sRAGE administration prevented renal tubular damage in models of ischemia/reperfusion-induced AKI and of anti-glomerular basement membrane (anti-GBM) glomerulonephritis. These results suggest that sRAGE is a novel therapeutic option for AKI.","author":[{"dropping-particle":"","family":"Miyagawa","given":"Taro","non-dropping-particle":"","parse-names":false,"suffix":""},{"dropping-particle":"","family":"Iwata","given":"Yasunori","non-dropping-particle":"","parse-names":false,"suffix":""},{"dropping-particle":"","family":"Oshima","given":"Megumi","non-dropping-particle":"","parse-names":false,"suffix":""},{"dropping-particle":"","family":"Ogura","given":"Hisayuki","non-dropping-particle":"","parse-names":false,"suffix":""},{"dropping-particle":"","family":"Sato","given":"Koichi","non-dropping-particle":"","parse-names":false,"suffix":""},{"dropping-particle":"","family":"Nakagawa","given":"Shiori","non-dropping-particle":"","parse-names":false,"suffix":""},{"dropping-particle":"","family":"Yamamura","given":"Yuta","non-dropping-particle":"","parse-names":false,"suffix":""},{"dropping-particle":"","family":"Kamikawa","given":"Yasutaka","non-dropping-particle":"","parse-names":false,"suffix":""},{"dropping-particle":"","family":"Miyake","given":"Taito","non-dropping-particle":"","parse-names":false,"suffix":""},{"dropping-particle":"","family":"Kitajima","given":"Shinji","non-dropping-particle":"","parse-names":false,"suffix":""},{"dropping-particle":"","family":"Toyama","given":"Tadashi","non-dropping-particle":"","parse-names":false,"suffix":""},{"dropping-particle":"","family":"Hara","given":"Akinori","non-dropping-particle":"","parse-names":false,"suffix":""},{"dropping-particle":"","family":"Sakai","given":"Norihiko","non-dropping-particle":"","parse-names":false,"suffix":""},{"dropping-particle":"","family":"Shimizu","given":"Miho","non-dropping-particle":"","parse-names":false,"suffix":""},{"dropping-particle":"","family":"Furuichi","given":"Kengo","non-dropping-particle":"","parse-names":false,"suffix":""},{"dropping-particle":"","family":"Munesue","given":"Seiichi","non-dropping-particle":"","parse-names":false,"suffix":""},{"dropping-particle":"","family":"Yamamoto","given":"Yasuhiko","non-dropping-particle":"","parse-names":false,"suffix":""},{"dropping-particle":"","family":"Kaneko","given":"Shuichi","non-dropping-particle":"","parse-names":false,"suffix":""},{"dropping-particle":"","family":"Wada","given":"Takashi","non-dropping-particle":"","parse-names":false,"suffix":""}],"container-title":"Biology Open","id":"ITEM-1","issue":"1","issued":{"date-parts":[["2022","1","1"]]},"publisher":"Company of Biologists Ltd","title":"Soluble receptor for advanced glycation end products protects from ischemia- and reperfusion-induced acute kidney injury","type":"article-journal","volume":"11"},"uris":["http://www.mendeley.com/documents/?uuid=1434051b-9fb4-391f-b316-c4e07fe77755"]}],"mendeley":{"formattedCitation":"[18]","plainTextFormattedCitation":"[18]","previouslyFormattedCitation":"[18]"},"properties":{"noteIndex":0},"schema":"https://github.com/citation-style-language/schema/raw/master/csl-citation.json"}</w:instrText>
      </w:r>
      <w:r w:rsidR="00FD6C94">
        <w:rPr>
          <w:rFonts w:ascii="Times New Roman" w:hAnsi="Times New Roman"/>
        </w:rPr>
        <w:fldChar w:fldCharType="separate"/>
      </w:r>
      <w:r w:rsidR="00FD6C94" w:rsidRPr="00FD6C94">
        <w:rPr>
          <w:rFonts w:ascii="Times New Roman" w:hAnsi="Times New Roman"/>
          <w:noProof/>
        </w:rPr>
        <w:t>[18]</w:t>
      </w:r>
      <w:r w:rsidR="00FD6C94">
        <w:rPr>
          <w:rFonts w:ascii="Times New Roman" w:hAnsi="Times New Roman"/>
        </w:rPr>
        <w:fldChar w:fldCharType="end"/>
      </w:r>
      <w:r w:rsidR="00785F23" w:rsidRPr="00BD0A16">
        <w:rPr>
          <w:rFonts w:ascii="Times New Roman" w:hAnsi="Times New Roman"/>
        </w:rPr>
        <w:t xml:space="preserve">. Here, we </w:t>
      </w:r>
      <w:r w:rsidR="0094651E" w:rsidRPr="00BD0A16">
        <w:rPr>
          <w:rFonts w:ascii="Times New Roman" w:hAnsi="Times New Roman"/>
        </w:rPr>
        <w:t>report</w:t>
      </w:r>
      <w:r w:rsidR="00785F23" w:rsidRPr="00BD0A16">
        <w:rPr>
          <w:rFonts w:ascii="Times New Roman" w:hAnsi="Times New Roman"/>
        </w:rPr>
        <w:t xml:space="preserve"> </w:t>
      </w:r>
      <w:r w:rsidR="00AC5E01" w:rsidRPr="00BD0A16">
        <w:rPr>
          <w:rFonts w:ascii="Times New Roman" w:hAnsi="Times New Roman"/>
        </w:rPr>
        <w:t xml:space="preserve">that </w:t>
      </w:r>
      <w:r w:rsidR="008109F8" w:rsidRPr="00BD0A16">
        <w:rPr>
          <w:rFonts w:ascii="Times New Roman" w:hAnsi="Times New Roman"/>
        </w:rPr>
        <w:t xml:space="preserve">RAGE-alarmins axis regulates the migration of </w:t>
      </w:r>
      <w:r w:rsidR="0094651E" w:rsidRPr="00BD0A16">
        <w:rPr>
          <w:rFonts w:ascii="Times New Roman" w:hAnsi="Times New Roman"/>
        </w:rPr>
        <w:t xml:space="preserve">eosinophils and </w:t>
      </w:r>
      <w:r w:rsidR="008109F8" w:rsidRPr="00BD0A16">
        <w:rPr>
          <w:rFonts w:ascii="Times New Roman" w:hAnsi="Times New Roman"/>
        </w:rPr>
        <w:t>ILC2</w:t>
      </w:r>
      <w:r w:rsidR="00C419E0" w:rsidRPr="00BD0A16">
        <w:rPr>
          <w:rFonts w:ascii="Times New Roman" w:hAnsi="Times New Roman"/>
        </w:rPr>
        <w:t>s</w:t>
      </w:r>
      <w:r w:rsidR="008109F8" w:rsidRPr="00BD0A16">
        <w:rPr>
          <w:rFonts w:ascii="Times New Roman" w:hAnsi="Times New Roman"/>
        </w:rPr>
        <w:t xml:space="preserve"> at the site of attachment of ticks. </w:t>
      </w:r>
    </w:p>
    <w:p w14:paraId="2EF1C6DE" w14:textId="77777777" w:rsidR="00565640" w:rsidRPr="00BD0A16" w:rsidRDefault="00565640" w:rsidP="001B2A0D">
      <w:pPr>
        <w:spacing w:line="480" w:lineRule="auto"/>
        <w:jc w:val="both"/>
        <w:rPr>
          <w:rFonts w:ascii="Times New Roman" w:hAnsi="Times New Roman"/>
        </w:rPr>
      </w:pPr>
    </w:p>
    <w:p w14:paraId="5F5EF67F" w14:textId="77777777" w:rsidR="005F1AAA" w:rsidRPr="00BD0A16" w:rsidRDefault="00855233" w:rsidP="001B2A0D">
      <w:pPr>
        <w:spacing w:line="480" w:lineRule="auto"/>
        <w:jc w:val="both"/>
        <w:rPr>
          <w:rFonts w:ascii="Times New Roman" w:hAnsi="Times New Roman"/>
        </w:rPr>
      </w:pPr>
      <w:r w:rsidRPr="00BD0A16">
        <w:rPr>
          <w:rFonts w:ascii="Times New Roman" w:hAnsi="Times New Roman"/>
        </w:rPr>
        <w:t xml:space="preserve">Initially, we showed that </w:t>
      </w:r>
      <w:r w:rsidR="00D84F4B" w:rsidRPr="00BD0A16">
        <w:rPr>
          <w:rFonts w:ascii="Times New Roman" w:hAnsi="Times New Roman"/>
        </w:rPr>
        <w:t>b</w:t>
      </w:r>
      <w:r w:rsidRPr="00BD0A16">
        <w:rPr>
          <w:rFonts w:ascii="Times New Roman" w:hAnsi="Times New Roman"/>
        </w:rPr>
        <w:t>lood pools developed during</w:t>
      </w:r>
      <w:r w:rsidR="00083297" w:rsidRPr="00BD0A16">
        <w:rPr>
          <w:rFonts w:ascii="Times New Roman" w:hAnsi="Times New Roman"/>
        </w:rPr>
        <w:t xml:space="preserve"> the</w:t>
      </w:r>
      <w:r w:rsidRPr="00BD0A16">
        <w:rPr>
          <w:rFonts w:ascii="Times New Roman" w:hAnsi="Times New Roman"/>
        </w:rPr>
        <w:t xml:space="preserve"> primary infestations </w:t>
      </w:r>
      <w:r w:rsidR="00D84F4B" w:rsidRPr="00BD0A16">
        <w:rPr>
          <w:rFonts w:ascii="Times New Roman" w:hAnsi="Times New Roman"/>
        </w:rPr>
        <w:t>we</w:t>
      </w:r>
      <w:r w:rsidRPr="00BD0A16">
        <w:rPr>
          <w:rFonts w:ascii="Times New Roman" w:hAnsi="Times New Roman"/>
        </w:rPr>
        <w:t xml:space="preserve">re minimally infiltrated by the inflammatory cells. In fact, ticks secret a lot of molecules from the salivary glands and </w:t>
      </w:r>
      <w:r w:rsidR="008A1D56" w:rsidRPr="00BD0A16">
        <w:rPr>
          <w:rFonts w:ascii="Times New Roman" w:hAnsi="Times New Roman"/>
        </w:rPr>
        <w:t>also</w:t>
      </w:r>
      <w:r w:rsidRPr="00BD0A16">
        <w:rPr>
          <w:rFonts w:ascii="Times New Roman" w:hAnsi="Times New Roman"/>
        </w:rPr>
        <w:t xml:space="preserve"> regurgitate from midgut with saliva into the blood po</w:t>
      </w:r>
      <w:r w:rsidR="006F5CD5" w:rsidRPr="00BD0A16">
        <w:rPr>
          <w:rFonts w:ascii="Times New Roman" w:hAnsi="Times New Roman"/>
        </w:rPr>
        <w:t>ol to prevent inflammation and</w:t>
      </w:r>
      <w:r w:rsidRPr="00BD0A16">
        <w:rPr>
          <w:rFonts w:ascii="Times New Roman" w:hAnsi="Times New Roman"/>
        </w:rPr>
        <w:t xml:space="preserve"> keep blood in a fluid state throughout the feeding periods</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{"citationItems":[{"id":"ITEM-1","itemData":{"DOI":"10.1371/JOURNAL.PMED.0050043","ISSN":"1549-1676","PMID":"18271624","abstract":"Joppe Hovius and colleagues review anticoagulant and immunosuppressive proteins present in tick saliva, and discuss how immunologically targeting such molecules could prevent transmission of tick-borne pathogens.","author":[{"dropping-particle":"","family":"Hovius","given":"Joppe W.R.","non-dropping-particle":"","parse-names":false,"suffix":""},{"dropping-particle":"","family":"Levi","given":"Marcel","non-dropping-particle":"","parse-names":false,"suffix":""},{"dropping-particle":"","family":"Fikrig","given":"Erol","non-dropping-particle":"","parse-names":false,"suffix":""}],"container-title":"PLOS Medicine","id":"ITEM-1","issue":"2","issued":{"date-parts":[["2008","2"]]},"page":"e43","publisher":"Public Library of Science","title":"Salivating for Knowledge: Potential Pharmacological Agents in Tick Saliva","type":"article-journal","volume":"5"},"uris":["http://www.mendeley.com/documents/?uuid=72bbce67-d8c6-318d-9936-7650d459a042"]}],"mendeley":{"formattedCitation":"[9]","plainTextFormattedCitation":"[9]","previouslyFormattedCitation":"[9]"},"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[9]</w:t>
      </w:r>
      <w:r w:rsidR="00F66E25" w:rsidRPr="00BD0A16">
        <w:rPr>
          <w:rFonts w:ascii="Times New Roman" w:hAnsi="Times New Roman"/>
        </w:rPr>
        <w:fldChar w:fldCharType="end"/>
      </w:r>
      <w:r w:rsidR="00F42506" w:rsidRPr="00BD0A16">
        <w:rPr>
          <w:rFonts w:ascii="Times New Roman" w:hAnsi="Times New Roman"/>
        </w:rPr>
        <w:t>.</w:t>
      </w:r>
      <w:r w:rsidR="00082EB2" w:rsidRPr="00BD0A16">
        <w:rPr>
          <w:rFonts w:ascii="Times New Roman" w:hAnsi="Times New Roman"/>
        </w:rPr>
        <w:t xml:space="preserve"> </w:t>
      </w:r>
      <w:r w:rsidRPr="00BD0A16">
        <w:rPr>
          <w:rFonts w:ascii="Times New Roman" w:hAnsi="Times New Roman"/>
        </w:rPr>
        <w:t xml:space="preserve">In a previous study, </w:t>
      </w:r>
      <w:proofErr w:type="spellStart"/>
      <w:r w:rsidRPr="00BD0A16">
        <w:rPr>
          <w:rFonts w:ascii="Times New Roman" w:hAnsi="Times New Roman"/>
        </w:rPr>
        <w:t>Anisuzzaman</w:t>
      </w:r>
      <w:proofErr w:type="spellEnd"/>
      <w:r w:rsidRPr="00BD0A16">
        <w:rPr>
          <w:rFonts w:ascii="Times New Roman" w:hAnsi="Times New Roman"/>
        </w:rPr>
        <w:t xml:space="preserve"> et al</w:t>
      </w:r>
      <w:r w:rsidR="00941AD9" w:rsidRPr="00BD0A16">
        <w:rPr>
          <w:rFonts w:ascii="Times New Roman" w:hAnsi="Times New Roman"/>
        </w:rPr>
        <w:t>.</w:t>
      </w:r>
      <w:r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[6]","plainTextFormattedCitation":"[6]","previouslyFormattedCitation":"[6]"},"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[6]</w:t>
      </w:r>
      <w:r w:rsidR="00F66E25" w:rsidRPr="00BD0A16">
        <w:rPr>
          <w:rFonts w:ascii="Times New Roman" w:hAnsi="Times New Roman"/>
        </w:rPr>
        <w:fldChar w:fldCharType="end"/>
      </w:r>
      <w:r w:rsidRPr="00BD0A16">
        <w:rPr>
          <w:rFonts w:ascii="Times New Roman" w:hAnsi="Times New Roman"/>
        </w:rPr>
        <w:t xml:space="preserve"> </w:t>
      </w:r>
      <w:r w:rsidR="00A22238" w:rsidRPr="00BD0A16">
        <w:rPr>
          <w:rFonts w:ascii="Times New Roman" w:hAnsi="Times New Roman"/>
        </w:rPr>
        <w:t xml:space="preserve">isolated and characterized a pluripotent </w:t>
      </w:r>
      <w:r w:rsidRPr="00BD0A16">
        <w:rPr>
          <w:rFonts w:ascii="Times New Roman" w:hAnsi="Times New Roman"/>
        </w:rPr>
        <w:t>molecule</w:t>
      </w:r>
      <w:r w:rsidR="00A22238" w:rsidRPr="00BD0A16">
        <w:rPr>
          <w:rFonts w:ascii="Times New Roman" w:hAnsi="Times New Roman"/>
        </w:rPr>
        <w:t xml:space="preserve">, named </w:t>
      </w:r>
      <w:proofErr w:type="spellStart"/>
      <w:r w:rsidRPr="00BD0A16">
        <w:rPr>
          <w:rFonts w:ascii="Times New Roman" w:hAnsi="Times New Roman"/>
        </w:rPr>
        <w:t>longistatin</w:t>
      </w:r>
      <w:proofErr w:type="spellEnd"/>
      <w:r w:rsidRPr="00BD0A16">
        <w:rPr>
          <w:rFonts w:ascii="Times New Roman" w:hAnsi="Times New Roman"/>
        </w:rPr>
        <w:t>,</w:t>
      </w:r>
      <w:r w:rsidR="00A22238" w:rsidRPr="00BD0A16">
        <w:rPr>
          <w:rFonts w:ascii="Times New Roman" w:hAnsi="Times New Roman"/>
        </w:rPr>
        <w:t xml:space="preserve"> from the salivary glands of a hard tick, </w:t>
      </w:r>
      <w:r w:rsidR="00A22238" w:rsidRPr="00BD0A16">
        <w:rPr>
          <w:rFonts w:ascii="Times New Roman" w:hAnsi="Times New Roman"/>
          <w:i/>
        </w:rPr>
        <w:t>H</w:t>
      </w:r>
      <w:r w:rsidR="00083297" w:rsidRPr="00BD0A16">
        <w:rPr>
          <w:rFonts w:ascii="Times New Roman" w:hAnsi="Times New Roman"/>
          <w:i/>
        </w:rPr>
        <w:t>.</w:t>
      </w:r>
      <w:r w:rsidR="00A22238" w:rsidRPr="00BD0A16">
        <w:rPr>
          <w:rFonts w:ascii="Times New Roman" w:hAnsi="Times New Roman"/>
          <w:i/>
        </w:rPr>
        <w:t xml:space="preserve"> </w:t>
      </w:r>
      <w:proofErr w:type="spellStart"/>
      <w:r w:rsidR="00A22238" w:rsidRPr="00BD0A16">
        <w:rPr>
          <w:rFonts w:ascii="Times New Roman" w:hAnsi="Times New Roman"/>
          <w:i/>
        </w:rPr>
        <w:t>longicornis</w:t>
      </w:r>
      <w:proofErr w:type="spellEnd"/>
      <w:r w:rsidR="00A22238" w:rsidRPr="00BD0A16">
        <w:rPr>
          <w:rFonts w:ascii="Times New Roman" w:hAnsi="Times New Roman"/>
        </w:rPr>
        <w:t>,</w:t>
      </w:r>
      <w:r w:rsidRPr="00BD0A16">
        <w:rPr>
          <w:rFonts w:ascii="Times New Roman" w:hAnsi="Times New Roman"/>
        </w:rPr>
        <w:t xml:space="preserve"> which </w:t>
      </w:r>
      <w:r w:rsidR="00A22238" w:rsidRPr="00BD0A16">
        <w:rPr>
          <w:rFonts w:ascii="Times New Roman" w:hAnsi="Times New Roman"/>
        </w:rPr>
        <w:t xml:space="preserve">simultaneously </w:t>
      </w:r>
      <w:r w:rsidRPr="00BD0A16">
        <w:rPr>
          <w:rFonts w:ascii="Times New Roman" w:hAnsi="Times New Roman"/>
        </w:rPr>
        <w:t>prevent</w:t>
      </w:r>
      <w:r w:rsidR="00A22238" w:rsidRPr="00BD0A16">
        <w:rPr>
          <w:rFonts w:ascii="Times New Roman" w:hAnsi="Times New Roman"/>
        </w:rPr>
        <w:t xml:space="preserve">s blood coagulation and inflammation. </w:t>
      </w:r>
      <w:r w:rsidR="00FE7C08" w:rsidRPr="00BD0A16">
        <w:rPr>
          <w:rFonts w:ascii="Times New Roman" w:hAnsi="Times New Roman"/>
        </w:rPr>
        <w:t xml:space="preserve">Furthermore, factor </w:t>
      </w:r>
      <w:proofErr w:type="spellStart"/>
      <w:r w:rsidR="00FE7C08" w:rsidRPr="00BD0A16">
        <w:rPr>
          <w:rFonts w:ascii="Times New Roman" w:hAnsi="Times New Roman"/>
        </w:rPr>
        <w:t>Xa</w:t>
      </w:r>
      <w:proofErr w:type="spellEnd"/>
      <w:r w:rsidR="00FE7C08" w:rsidRPr="00BD0A16">
        <w:rPr>
          <w:rFonts w:ascii="Times New Roman" w:hAnsi="Times New Roman"/>
        </w:rPr>
        <w:t xml:space="preserve"> (</w:t>
      </w:r>
      <w:proofErr w:type="spellStart"/>
      <w:r w:rsidR="00FE7C08" w:rsidRPr="00BD0A16">
        <w:rPr>
          <w:rFonts w:ascii="Times New Roman" w:hAnsi="Times New Roman"/>
        </w:rPr>
        <w:t>FXa</w:t>
      </w:r>
      <w:proofErr w:type="spellEnd"/>
      <w:r w:rsidR="00FE7C08" w:rsidRPr="00BD0A16">
        <w:rPr>
          <w:rFonts w:ascii="Times New Roman" w:hAnsi="Times New Roman"/>
        </w:rPr>
        <w:t xml:space="preserve">) inhibitors (e.g., tick anticoagulant peptide [TAP], from </w:t>
      </w:r>
      <w:proofErr w:type="spellStart"/>
      <w:r w:rsidR="00FE7C08" w:rsidRPr="00BD0A16">
        <w:rPr>
          <w:rFonts w:ascii="Times New Roman" w:hAnsi="Times New Roman"/>
          <w:i/>
        </w:rPr>
        <w:t>Ornithodoros</w:t>
      </w:r>
      <w:proofErr w:type="spellEnd"/>
      <w:r w:rsidR="00FE7C08" w:rsidRPr="00BD0A16">
        <w:rPr>
          <w:rFonts w:ascii="Times New Roman" w:hAnsi="Times New Roman"/>
        </w:rPr>
        <w:t xml:space="preserve"> </w:t>
      </w:r>
      <w:proofErr w:type="spellStart"/>
      <w:r w:rsidR="00FE7C08" w:rsidRPr="00BD0A16">
        <w:rPr>
          <w:rFonts w:ascii="Times New Roman" w:hAnsi="Times New Roman"/>
          <w:i/>
        </w:rPr>
        <w:t>moubata</w:t>
      </w:r>
      <w:proofErr w:type="spellEnd"/>
      <w:r w:rsidR="00FE7C08" w:rsidRPr="00BD0A16">
        <w:rPr>
          <w:rFonts w:ascii="Times New Roman" w:hAnsi="Times New Roman"/>
        </w:rPr>
        <w:t xml:space="preserve">, Salp14 from </w:t>
      </w:r>
      <w:proofErr w:type="spellStart"/>
      <w:r w:rsidR="00FE7C08" w:rsidRPr="00BD0A16">
        <w:rPr>
          <w:rFonts w:ascii="Times New Roman" w:hAnsi="Times New Roman"/>
          <w:i/>
        </w:rPr>
        <w:t>Ixolaris</w:t>
      </w:r>
      <w:proofErr w:type="spellEnd"/>
      <w:r w:rsidR="00FE7C08" w:rsidRPr="00BD0A16">
        <w:rPr>
          <w:rFonts w:ascii="Times New Roman" w:hAnsi="Times New Roman"/>
          <w:i/>
        </w:rPr>
        <w:t xml:space="preserve"> scapularis</w:t>
      </w:r>
      <w:r w:rsidR="00FE7C08" w:rsidRPr="00BD0A16">
        <w:rPr>
          <w:rFonts w:ascii="Times New Roman" w:hAnsi="Times New Roman"/>
        </w:rPr>
        <w:t xml:space="preserve"> and </w:t>
      </w:r>
      <w:proofErr w:type="spellStart"/>
      <w:r w:rsidR="00FE7C08" w:rsidRPr="00BD0A16">
        <w:rPr>
          <w:rFonts w:ascii="Times New Roman" w:hAnsi="Times New Roman"/>
        </w:rPr>
        <w:t>FXaI</w:t>
      </w:r>
      <w:proofErr w:type="spellEnd"/>
      <w:r w:rsidR="00FE7C08" w:rsidRPr="00BD0A16">
        <w:rPr>
          <w:rFonts w:ascii="Times New Roman" w:hAnsi="Times New Roman"/>
        </w:rPr>
        <w:t xml:space="preserve"> from </w:t>
      </w:r>
      <w:proofErr w:type="spellStart"/>
      <w:r w:rsidR="00FE7C08" w:rsidRPr="00BD0A16">
        <w:rPr>
          <w:rFonts w:ascii="Times New Roman" w:hAnsi="Times New Roman"/>
          <w:i/>
        </w:rPr>
        <w:t>Ornithodoros</w:t>
      </w:r>
      <w:proofErr w:type="spellEnd"/>
      <w:r w:rsidR="00FE7C08" w:rsidRPr="00BD0A16">
        <w:rPr>
          <w:rFonts w:ascii="Times New Roman" w:hAnsi="Times New Roman"/>
          <w:i/>
        </w:rPr>
        <w:t xml:space="preserve"> </w:t>
      </w:r>
      <w:proofErr w:type="spellStart"/>
      <w:r w:rsidR="00FE7C08" w:rsidRPr="00BD0A16">
        <w:rPr>
          <w:rFonts w:ascii="Times New Roman" w:hAnsi="Times New Roman"/>
          <w:i/>
        </w:rPr>
        <w:t>savig</w:t>
      </w:r>
      <w:r w:rsidR="002E76D6" w:rsidRPr="00BD0A16">
        <w:rPr>
          <w:rFonts w:ascii="Times New Roman" w:hAnsi="Times New Roman"/>
          <w:i/>
        </w:rPr>
        <w:t>n</w:t>
      </w:r>
      <w:r w:rsidR="00FE7C08" w:rsidRPr="00BD0A16">
        <w:rPr>
          <w:rFonts w:ascii="Times New Roman" w:hAnsi="Times New Roman"/>
          <w:i/>
        </w:rPr>
        <w:t>yi</w:t>
      </w:r>
      <w:proofErr w:type="spellEnd"/>
      <w:r w:rsidR="00FE7C08" w:rsidRPr="00BD0A16">
        <w:rPr>
          <w:rFonts w:ascii="Times New Roman" w:hAnsi="Times New Roman"/>
        </w:rPr>
        <w:t xml:space="preserve">), tissue factor pathway inhibitor (e.g., </w:t>
      </w:r>
      <w:proofErr w:type="spellStart"/>
      <w:r w:rsidR="00FE7C08" w:rsidRPr="00BD0A16">
        <w:rPr>
          <w:rFonts w:ascii="Times New Roman" w:hAnsi="Times New Roman"/>
        </w:rPr>
        <w:t>Ixolaris</w:t>
      </w:r>
      <w:proofErr w:type="spellEnd"/>
      <w:r w:rsidR="00FE7C08" w:rsidRPr="00BD0A16">
        <w:rPr>
          <w:rFonts w:ascii="Times New Roman" w:hAnsi="Times New Roman"/>
        </w:rPr>
        <w:t xml:space="preserve"> from </w:t>
      </w:r>
      <w:r w:rsidR="00FE7C08" w:rsidRPr="00BD0A16">
        <w:rPr>
          <w:rFonts w:ascii="Times New Roman" w:hAnsi="Times New Roman"/>
          <w:i/>
        </w:rPr>
        <w:t>I. scapularis</w:t>
      </w:r>
      <w:r w:rsidR="00FE7C08" w:rsidRPr="00BD0A16">
        <w:rPr>
          <w:rFonts w:ascii="Times New Roman" w:hAnsi="Times New Roman"/>
        </w:rPr>
        <w:t xml:space="preserve">), direct thrombin inhibitor </w:t>
      </w:r>
      <w:r w:rsidR="002E76D6" w:rsidRPr="00BD0A16">
        <w:rPr>
          <w:rFonts w:ascii="Times New Roman" w:hAnsi="Times New Roman"/>
        </w:rPr>
        <w:t xml:space="preserve">(e.g., </w:t>
      </w:r>
      <w:proofErr w:type="spellStart"/>
      <w:r w:rsidR="002E76D6" w:rsidRPr="00BD0A16">
        <w:rPr>
          <w:rFonts w:ascii="Times New Roman" w:hAnsi="Times New Roman"/>
        </w:rPr>
        <w:t>microphilin</w:t>
      </w:r>
      <w:proofErr w:type="spellEnd"/>
      <w:r w:rsidR="002E76D6" w:rsidRPr="00BD0A16">
        <w:rPr>
          <w:rFonts w:ascii="Times New Roman" w:hAnsi="Times New Roman"/>
        </w:rPr>
        <w:t xml:space="preserve"> from </w:t>
      </w:r>
      <w:proofErr w:type="spellStart"/>
      <w:r w:rsidR="002E76D6" w:rsidRPr="00BD0A16">
        <w:rPr>
          <w:rFonts w:ascii="Times New Roman" w:hAnsi="Times New Roman"/>
          <w:i/>
        </w:rPr>
        <w:t>Ripicephalus</w:t>
      </w:r>
      <w:proofErr w:type="spellEnd"/>
      <w:r w:rsidR="002E76D6" w:rsidRPr="00BD0A16">
        <w:rPr>
          <w:rFonts w:ascii="Times New Roman" w:hAnsi="Times New Roman"/>
          <w:i/>
        </w:rPr>
        <w:t xml:space="preserve"> </w:t>
      </w:r>
      <w:proofErr w:type="spellStart"/>
      <w:r w:rsidR="002E76D6" w:rsidRPr="00BD0A16">
        <w:rPr>
          <w:rFonts w:ascii="Times New Roman" w:hAnsi="Times New Roman"/>
          <w:i/>
        </w:rPr>
        <w:t>microplus</w:t>
      </w:r>
      <w:proofErr w:type="spellEnd"/>
      <w:r w:rsidR="002E76D6" w:rsidRPr="00BD0A16">
        <w:rPr>
          <w:rFonts w:ascii="Times New Roman" w:hAnsi="Times New Roman"/>
        </w:rPr>
        <w:t xml:space="preserve">, </w:t>
      </w:r>
      <w:proofErr w:type="spellStart"/>
      <w:r w:rsidR="002E76D6" w:rsidRPr="00BD0A16">
        <w:rPr>
          <w:rFonts w:ascii="Times New Roman" w:hAnsi="Times New Roman"/>
        </w:rPr>
        <w:t>savignin</w:t>
      </w:r>
      <w:proofErr w:type="spellEnd"/>
      <w:r w:rsidR="002E76D6" w:rsidRPr="00BD0A16">
        <w:rPr>
          <w:rFonts w:ascii="Times New Roman" w:hAnsi="Times New Roman"/>
        </w:rPr>
        <w:t xml:space="preserve"> from </w:t>
      </w:r>
      <w:r w:rsidR="002E76D6" w:rsidRPr="00BD0A16">
        <w:rPr>
          <w:rFonts w:ascii="Times New Roman" w:hAnsi="Times New Roman"/>
          <w:i/>
        </w:rPr>
        <w:t>O</w:t>
      </w:r>
      <w:r w:rsidR="002E76D6" w:rsidRPr="00BD0A16">
        <w:rPr>
          <w:rFonts w:ascii="Times New Roman" w:hAnsi="Times New Roman"/>
        </w:rPr>
        <w:t xml:space="preserve">. </w:t>
      </w:r>
      <w:proofErr w:type="spellStart"/>
      <w:r w:rsidR="002E76D6" w:rsidRPr="00BD0A16">
        <w:rPr>
          <w:rFonts w:ascii="Times New Roman" w:hAnsi="Times New Roman"/>
          <w:i/>
        </w:rPr>
        <w:t>savignyi</w:t>
      </w:r>
      <w:proofErr w:type="spellEnd"/>
      <w:r w:rsidR="002E76D6" w:rsidRPr="00BD0A16">
        <w:rPr>
          <w:rFonts w:ascii="Times New Roman" w:hAnsi="Times New Roman"/>
          <w:i/>
        </w:rPr>
        <w:t>,</w:t>
      </w:r>
      <w:r w:rsidR="002E76D6" w:rsidRPr="00BD0A16">
        <w:rPr>
          <w:rFonts w:ascii="Times New Roman" w:hAnsi="Times New Roman"/>
        </w:rPr>
        <w:t xml:space="preserve"> </w:t>
      </w:r>
      <w:proofErr w:type="spellStart"/>
      <w:r w:rsidR="002E76D6" w:rsidRPr="00BD0A16">
        <w:rPr>
          <w:rFonts w:ascii="Times New Roman" w:hAnsi="Times New Roman"/>
        </w:rPr>
        <w:t>ornithodorin</w:t>
      </w:r>
      <w:proofErr w:type="spellEnd"/>
      <w:r w:rsidR="002E76D6" w:rsidRPr="00BD0A16">
        <w:rPr>
          <w:rFonts w:ascii="Times New Roman" w:hAnsi="Times New Roman"/>
        </w:rPr>
        <w:t xml:space="preserve"> from </w:t>
      </w:r>
      <w:r w:rsidR="002E76D6" w:rsidRPr="00BD0A16">
        <w:rPr>
          <w:rFonts w:ascii="Times New Roman" w:hAnsi="Times New Roman"/>
          <w:i/>
        </w:rPr>
        <w:t xml:space="preserve">O. </w:t>
      </w:r>
      <w:proofErr w:type="spellStart"/>
      <w:r w:rsidR="002E76D6" w:rsidRPr="00BD0A16">
        <w:rPr>
          <w:rFonts w:ascii="Times New Roman" w:hAnsi="Times New Roman"/>
          <w:i/>
        </w:rPr>
        <w:t>moubata</w:t>
      </w:r>
      <w:proofErr w:type="spellEnd"/>
      <w:r w:rsidR="002E76D6" w:rsidRPr="00BD0A16">
        <w:rPr>
          <w:rFonts w:ascii="Times New Roman" w:hAnsi="Times New Roman"/>
        </w:rPr>
        <w:t xml:space="preserve">, </w:t>
      </w:r>
      <w:proofErr w:type="spellStart"/>
      <w:r w:rsidR="002E76D6" w:rsidRPr="00BD0A16">
        <w:rPr>
          <w:rFonts w:ascii="Times New Roman" w:hAnsi="Times New Roman"/>
        </w:rPr>
        <w:t>madanin</w:t>
      </w:r>
      <w:proofErr w:type="spellEnd"/>
      <w:r w:rsidR="002E76D6" w:rsidRPr="00BD0A16">
        <w:rPr>
          <w:rFonts w:ascii="Times New Roman" w:hAnsi="Times New Roman"/>
        </w:rPr>
        <w:t xml:space="preserve"> 1 and 2 from </w:t>
      </w:r>
      <w:r w:rsidR="002E76D6" w:rsidRPr="00BD0A16">
        <w:rPr>
          <w:rFonts w:ascii="Times New Roman" w:hAnsi="Times New Roman"/>
          <w:i/>
        </w:rPr>
        <w:t xml:space="preserve">H. </w:t>
      </w:r>
      <w:proofErr w:type="spellStart"/>
      <w:r w:rsidR="002E76D6" w:rsidRPr="00BD0A16">
        <w:rPr>
          <w:rFonts w:ascii="Times New Roman" w:hAnsi="Times New Roman"/>
          <w:i/>
        </w:rPr>
        <w:t>longicornis</w:t>
      </w:r>
      <w:proofErr w:type="spellEnd"/>
      <w:r w:rsidR="00C04A81" w:rsidRPr="00BD0A16">
        <w:rPr>
          <w:rFonts w:ascii="Times New Roman" w:hAnsi="Times New Roman"/>
        </w:rPr>
        <w:t xml:space="preserve"> and</w:t>
      </w:r>
      <w:r w:rsidR="002E76D6" w:rsidRPr="00BD0A16">
        <w:rPr>
          <w:rFonts w:ascii="Times New Roman" w:hAnsi="Times New Roman"/>
        </w:rPr>
        <w:t xml:space="preserve"> </w:t>
      </w:r>
      <w:proofErr w:type="spellStart"/>
      <w:r w:rsidR="002E76D6" w:rsidRPr="00BD0A16">
        <w:rPr>
          <w:rFonts w:ascii="Times New Roman" w:hAnsi="Times New Roman"/>
        </w:rPr>
        <w:t>variengin</w:t>
      </w:r>
      <w:proofErr w:type="spellEnd"/>
      <w:r w:rsidR="002E76D6" w:rsidRPr="00BD0A16">
        <w:rPr>
          <w:rFonts w:ascii="Times New Roman" w:hAnsi="Times New Roman"/>
        </w:rPr>
        <w:t xml:space="preserve"> from </w:t>
      </w:r>
      <w:proofErr w:type="spellStart"/>
      <w:r w:rsidR="002E76D6" w:rsidRPr="00BD0A16">
        <w:rPr>
          <w:rFonts w:ascii="Times New Roman" w:hAnsi="Times New Roman"/>
          <w:i/>
        </w:rPr>
        <w:t>Amblyomma</w:t>
      </w:r>
      <w:proofErr w:type="spellEnd"/>
      <w:r w:rsidR="002E76D6" w:rsidRPr="00BD0A16">
        <w:rPr>
          <w:rFonts w:ascii="Times New Roman" w:hAnsi="Times New Roman"/>
          <w:i/>
        </w:rPr>
        <w:t xml:space="preserve"> </w:t>
      </w:r>
      <w:proofErr w:type="spellStart"/>
      <w:r w:rsidR="002E76D6" w:rsidRPr="00BD0A16">
        <w:rPr>
          <w:rFonts w:ascii="Times New Roman" w:hAnsi="Times New Roman"/>
          <w:i/>
        </w:rPr>
        <w:t>variegatum</w:t>
      </w:r>
      <w:proofErr w:type="spellEnd"/>
      <w:r w:rsidR="002E76D6" w:rsidRPr="00BD0A16">
        <w:rPr>
          <w:rFonts w:ascii="Times New Roman" w:hAnsi="Times New Roman"/>
        </w:rPr>
        <w:t>)</w:t>
      </w:r>
      <w:r w:rsidR="00C04A81" w:rsidRPr="00BD0A16">
        <w:rPr>
          <w:rFonts w:ascii="Times New Roman" w:hAnsi="Times New Roman"/>
        </w:rPr>
        <w:t xml:space="preserve">, complement inhibitors (e.g., OMC from </w:t>
      </w:r>
      <w:r w:rsidR="00C04A81" w:rsidRPr="00BD0A16">
        <w:rPr>
          <w:rFonts w:ascii="Times New Roman" w:hAnsi="Times New Roman"/>
          <w:i/>
        </w:rPr>
        <w:t xml:space="preserve">O. </w:t>
      </w:r>
      <w:proofErr w:type="spellStart"/>
      <w:r w:rsidR="00C04A81" w:rsidRPr="00BD0A16">
        <w:rPr>
          <w:rFonts w:ascii="Times New Roman" w:hAnsi="Times New Roman"/>
          <w:i/>
        </w:rPr>
        <w:t>moubata</w:t>
      </w:r>
      <w:proofErr w:type="spellEnd"/>
      <w:r w:rsidR="00C04A81" w:rsidRPr="00BD0A16">
        <w:rPr>
          <w:rFonts w:ascii="Times New Roman" w:hAnsi="Times New Roman"/>
        </w:rPr>
        <w:t xml:space="preserve">, </w:t>
      </w:r>
      <w:proofErr w:type="spellStart"/>
      <w:r w:rsidR="00C04A81" w:rsidRPr="00BD0A16">
        <w:rPr>
          <w:rFonts w:ascii="Times New Roman" w:hAnsi="Times New Roman"/>
        </w:rPr>
        <w:t>Isac</w:t>
      </w:r>
      <w:proofErr w:type="spellEnd"/>
      <w:r w:rsidR="00C04A81" w:rsidRPr="00BD0A16">
        <w:rPr>
          <w:rFonts w:ascii="Times New Roman" w:hAnsi="Times New Roman"/>
        </w:rPr>
        <w:t xml:space="preserve"> and </w:t>
      </w:r>
      <w:proofErr w:type="spellStart"/>
      <w:r w:rsidR="00C04A81" w:rsidRPr="00BD0A16">
        <w:rPr>
          <w:rFonts w:ascii="Times New Roman" w:hAnsi="Times New Roman"/>
        </w:rPr>
        <w:t>Salf</w:t>
      </w:r>
      <w:proofErr w:type="spellEnd"/>
      <w:r w:rsidR="00C04A81" w:rsidRPr="00BD0A16">
        <w:rPr>
          <w:rFonts w:ascii="Times New Roman" w:hAnsi="Times New Roman"/>
        </w:rPr>
        <w:t xml:space="preserve"> 20 from </w:t>
      </w:r>
      <w:r w:rsidR="00C04A81" w:rsidRPr="00BD0A16">
        <w:rPr>
          <w:rFonts w:ascii="Times New Roman" w:hAnsi="Times New Roman"/>
          <w:i/>
        </w:rPr>
        <w:t>I. scapularis</w:t>
      </w:r>
      <w:r w:rsidR="00C04A81" w:rsidRPr="00BD0A16">
        <w:rPr>
          <w:rFonts w:ascii="Times New Roman" w:hAnsi="Times New Roman"/>
        </w:rPr>
        <w:t xml:space="preserve"> and IRAC 1 and 2 from </w:t>
      </w:r>
      <w:r w:rsidR="00C04A81" w:rsidRPr="00BD0A16">
        <w:rPr>
          <w:rFonts w:ascii="Times New Roman" w:hAnsi="Times New Roman"/>
          <w:i/>
        </w:rPr>
        <w:t xml:space="preserve">Ixodes </w:t>
      </w:r>
      <w:proofErr w:type="spellStart"/>
      <w:r w:rsidR="00C04A81" w:rsidRPr="00BD0A16">
        <w:rPr>
          <w:rFonts w:ascii="Times New Roman" w:hAnsi="Times New Roman"/>
          <w:i/>
        </w:rPr>
        <w:t>ricinus</w:t>
      </w:r>
      <w:proofErr w:type="spellEnd"/>
      <w:r w:rsidR="00C04A81" w:rsidRPr="00BD0A16">
        <w:rPr>
          <w:rFonts w:ascii="Times New Roman" w:hAnsi="Times New Roman"/>
        </w:rPr>
        <w:t xml:space="preserve">), T cell inhibitors (e.g., </w:t>
      </w:r>
      <w:proofErr w:type="spellStart"/>
      <w:r w:rsidR="00C04A81" w:rsidRPr="00BD0A16">
        <w:rPr>
          <w:rFonts w:ascii="Times New Roman" w:hAnsi="Times New Roman"/>
        </w:rPr>
        <w:t>Salp</w:t>
      </w:r>
      <w:proofErr w:type="spellEnd"/>
      <w:r w:rsidR="00C04A81" w:rsidRPr="00BD0A16">
        <w:rPr>
          <w:rFonts w:ascii="Times New Roman" w:hAnsi="Times New Roman"/>
        </w:rPr>
        <w:t xml:space="preserve"> 15 and </w:t>
      </w:r>
      <w:proofErr w:type="spellStart"/>
      <w:r w:rsidR="00C04A81" w:rsidRPr="00BD0A16">
        <w:rPr>
          <w:rFonts w:ascii="Times New Roman" w:hAnsi="Times New Roman"/>
        </w:rPr>
        <w:t>siolostatin</w:t>
      </w:r>
      <w:proofErr w:type="spellEnd"/>
      <w:r w:rsidR="00C04A81" w:rsidRPr="00BD0A16">
        <w:rPr>
          <w:rFonts w:ascii="Times New Roman" w:hAnsi="Times New Roman"/>
        </w:rPr>
        <w:t xml:space="preserve"> L from </w:t>
      </w:r>
      <w:r w:rsidR="00C04A81" w:rsidRPr="00BD0A16">
        <w:rPr>
          <w:rFonts w:ascii="Times New Roman" w:hAnsi="Times New Roman"/>
          <w:i/>
        </w:rPr>
        <w:t>I. scapularis</w:t>
      </w:r>
      <w:r w:rsidR="00C04A81" w:rsidRPr="00BD0A16">
        <w:rPr>
          <w:rFonts w:ascii="Times New Roman" w:hAnsi="Times New Roman"/>
        </w:rPr>
        <w:t xml:space="preserve"> and Iris from </w:t>
      </w:r>
      <w:r w:rsidR="00C04A81" w:rsidRPr="00BD0A16">
        <w:rPr>
          <w:rFonts w:ascii="Times New Roman" w:hAnsi="Times New Roman"/>
          <w:i/>
        </w:rPr>
        <w:t xml:space="preserve">I. </w:t>
      </w:r>
      <w:proofErr w:type="spellStart"/>
      <w:r w:rsidR="00C04A81" w:rsidRPr="00BD0A16">
        <w:rPr>
          <w:rFonts w:ascii="Times New Roman" w:hAnsi="Times New Roman"/>
          <w:i/>
        </w:rPr>
        <w:t>ricinus</w:t>
      </w:r>
      <w:proofErr w:type="spellEnd"/>
      <w:r w:rsidR="00C04A81" w:rsidRPr="00BD0A16">
        <w:rPr>
          <w:rFonts w:ascii="Times New Roman" w:hAnsi="Times New Roman"/>
        </w:rPr>
        <w:t>) and B</w:t>
      </w:r>
      <w:r w:rsidR="006913D4" w:rsidRPr="00BD0A16">
        <w:rPr>
          <w:rFonts w:ascii="Times New Roman" w:hAnsi="Times New Roman"/>
        </w:rPr>
        <w:t xml:space="preserve"> cell</w:t>
      </w:r>
      <w:r w:rsidR="00C04A81" w:rsidRPr="00BD0A16">
        <w:rPr>
          <w:rFonts w:ascii="Times New Roman" w:hAnsi="Times New Roman"/>
        </w:rPr>
        <w:t xml:space="preserve"> inhibitors </w:t>
      </w:r>
      <w:r w:rsidR="006913D4" w:rsidRPr="00BD0A16">
        <w:rPr>
          <w:rFonts w:ascii="Times New Roman" w:hAnsi="Times New Roman"/>
        </w:rPr>
        <w:t xml:space="preserve">have been identified </w:t>
      </w:r>
      <w:r w:rsidR="005B2BD6" w:rsidRPr="00BD0A16">
        <w:rPr>
          <w:rFonts w:ascii="Times New Roman" w:hAnsi="Times New Roman"/>
        </w:rPr>
        <w:t xml:space="preserve">and </w:t>
      </w:r>
      <w:r w:rsidR="006913D4" w:rsidRPr="00BD0A16">
        <w:rPr>
          <w:rFonts w:ascii="Times New Roman" w:hAnsi="Times New Roman"/>
        </w:rPr>
        <w:t>characterized</w:t>
      </w:r>
      <w:r w:rsidR="00F66E25" w:rsidRPr="00BD0A16">
        <w:rPr>
          <w:rFonts w:ascii="Times New Roman" w:hAnsi="Times New Roman"/>
        </w:rPr>
        <w:t xml:space="preserve"> </w:t>
      </w:r>
      <w:r w:rsidR="00F66E25" w:rsidRPr="00BD0A16">
        <w:rPr>
          <w:rFonts w:ascii="Times New Roman" w:hAnsi="Times New Roman"/>
        </w:rPr>
        <w:fldChar w:fldCharType="begin" w:fldLock="1"/>
      </w:r>
      <w:r w:rsidR="00F66E25" w:rsidRPr="00BD0A16">
        <w:rPr>
          <w:rFonts w:ascii="Times New Roman" w:hAnsi="Times New Roman"/>
        </w:rPr>
        <w:instrText>ADDIN CSL_CITATION {"citationItems":[{"id":"ITEM-1","itemData":{"DOI":"10.1371/JOURNAL.PMED.0050043","ISSN":"1549-1676","PMID":"18271624","abstract":"Joppe Hovius and colleagues review anticoagulant and immunosuppressive proteins present in tick saliva, and discuss how immunologically targeting such molecules could prevent transmission of tick-borne pathogens.","author":[{"dropping-particle":"","family":"Hovius","given":"Joppe W.R.","non-dropping-particle":"","parse-names":false,"suffix":""},{"dropping-particle":"","family":"Levi","given":"Marcel","non-dropping-particle":"","parse-names":false,"suffix":""},{"dropping-particle":"","family":"Fikrig","given":"Erol","non-dropping-particle":"","parse-names":false,"suffix":""}],"container-title":"PLOS Medicine","id":"ITEM-1","issue":"2","issued":{"date-parts":[["2008","2"]]},"page":"e43","publisher":"Public Library of Science","title":"Salivating for Knowledge: Potential Pharmacological Agents in Tick Saliva","type":"article-journal","volume":"5"},"uris":["http://www.mendeley.com/documents/?uuid=72bbce67-d8c6-318d-9936-7650d459a042"]}],"mendeley":{"formattedCitation":"[9]","plainTextFormattedCitation":"[9]","previouslyFormattedCitation":"[9]"},"properties":{"noteIndex":0},"schema":"https://github.com/citation-style-language/schema/raw/master/csl-citation.json"}</w:instrText>
      </w:r>
      <w:r w:rsidR="00F66E25" w:rsidRPr="00BD0A16">
        <w:rPr>
          <w:rFonts w:ascii="Times New Roman" w:hAnsi="Times New Roman"/>
        </w:rPr>
        <w:fldChar w:fldCharType="separate"/>
      </w:r>
      <w:r w:rsidR="00F66E25" w:rsidRPr="00BD0A16">
        <w:rPr>
          <w:rFonts w:ascii="Times New Roman" w:hAnsi="Times New Roman"/>
          <w:noProof/>
        </w:rPr>
        <w:t>[9]</w:t>
      </w:r>
      <w:r w:rsidR="00F66E25" w:rsidRPr="00BD0A16">
        <w:rPr>
          <w:rFonts w:ascii="Times New Roman" w:hAnsi="Times New Roman"/>
        </w:rPr>
        <w:fldChar w:fldCharType="end"/>
      </w:r>
      <w:r w:rsidR="009562C1" w:rsidRPr="00BD0A16">
        <w:rPr>
          <w:rFonts w:ascii="Times New Roman" w:hAnsi="Times New Roman"/>
        </w:rPr>
        <w:t xml:space="preserve">. </w:t>
      </w:r>
    </w:p>
    <w:p w14:paraId="5F11C428" w14:textId="77777777" w:rsidR="00924331" w:rsidRDefault="00924331" w:rsidP="001B2A0D">
      <w:pPr>
        <w:spacing w:line="480" w:lineRule="auto"/>
        <w:jc w:val="both"/>
        <w:rPr>
          <w:rFonts w:ascii="Times New Roman" w:hAnsi="Times New Roman"/>
        </w:rPr>
      </w:pPr>
    </w:p>
    <w:p w14:paraId="2DAFC456" w14:textId="6A5FEDDE" w:rsidR="00C8139F" w:rsidRDefault="009562C1" w:rsidP="001B2A0D">
      <w:pPr>
        <w:spacing w:line="480" w:lineRule="auto"/>
        <w:jc w:val="both"/>
        <w:rPr>
          <w:rFonts w:ascii="Times New Roman" w:hAnsi="Times New Roman"/>
          <w:shd w:val="clear" w:color="auto" w:fill="FFFFFF"/>
        </w:rPr>
      </w:pPr>
      <w:r w:rsidRPr="00BD0A16">
        <w:rPr>
          <w:rFonts w:ascii="Times New Roman" w:hAnsi="Times New Roman"/>
        </w:rPr>
        <w:t>The</w:t>
      </w:r>
      <w:r w:rsidR="006913D4" w:rsidRPr="00BD0A16">
        <w:rPr>
          <w:rFonts w:ascii="Times New Roman" w:hAnsi="Times New Roman"/>
        </w:rPr>
        <w:t xml:space="preserve"> immunogenic properties of some of the</w:t>
      </w:r>
      <w:r w:rsidRPr="00BD0A16">
        <w:rPr>
          <w:rFonts w:ascii="Times New Roman" w:hAnsi="Times New Roman"/>
        </w:rPr>
        <w:t>se</w:t>
      </w:r>
      <w:r w:rsidR="00256BF9" w:rsidRPr="00BD0A16">
        <w:rPr>
          <w:rFonts w:ascii="Times New Roman" w:hAnsi="Times New Roman"/>
        </w:rPr>
        <w:t xml:space="preserve"> molecules</w:t>
      </w:r>
      <w:r w:rsidR="006913D4" w:rsidRPr="00BD0A16">
        <w:rPr>
          <w:rFonts w:ascii="Times New Roman" w:hAnsi="Times New Roman"/>
        </w:rPr>
        <w:t xml:space="preserve"> have been demonstrated. </w:t>
      </w:r>
      <w:r w:rsidR="00FE7C08" w:rsidRPr="00BD0A16">
        <w:rPr>
          <w:rFonts w:ascii="Times New Roman" w:hAnsi="Times New Roman"/>
        </w:rPr>
        <w:t xml:space="preserve"> </w:t>
      </w:r>
      <w:r w:rsidR="00A22238" w:rsidRPr="00BD0A16">
        <w:rPr>
          <w:rFonts w:ascii="Times New Roman" w:hAnsi="Times New Roman"/>
        </w:rPr>
        <w:t xml:space="preserve">In the present study, we found that </w:t>
      </w:r>
      <w:r w:rsidR="00256BF9" w:rsidRPr="00BD0A16">
        <w:rPr>
          <w:rFonts w:ascii="Times New Roman" w:hAnsi="Times New Roman"/>
        </w:rPr>
        <w:t xml:space="preserve">the </w:t>
      </w:r>
      <w:r w:rsidR="00A22238" w:rsidRPr="00BD0A16">
        <w:rPr>
          <w:rFonts w:ascii="Times New Roman" w:hAnsi="Times New Roman"/>
        </w:rPr>
        <w:t>number of inflammatory cells gradually increased due to repeated infestations, and inflammatory changes reached to the maximum level</w:t>
      </w:r>
      <w:r w:rsidR="00855233" w:rsidRPr="00BD0A16">
        <w:rPr>
          <w:rFonts w:ascii="Times New Roman" w:hAnsi="Times New Roman"/>
        </w:rPr>
        <w:t xml:space="preserve"> </w:t>
      </w:r>
      <w:r w:rsidR="00A22238" w:rsidRPr="00BD0A16">
        <w:rPr>
          <w:rFonts w:ascii="Times New Roman" w:hAnsi="Times New Roman"/>
        </w:rPr>
        <w:t xml:space="preserve">at the secondary and tertiary infestations. It is presumed that due to repeated exposure to the ticks, </w:t>
      </w:r>
      <w:r w:rsidR="0079541B" w:rsidRPr="00BD0A16">
        <w:rPr>
          <w:rFonts w:ascii="Times New Roman" w:hAnsi="Times New Roman"/>
        </w:rPr>
        <w:t xml:space="preserve">immune responses are triggered targeting </w:t>
      </w:r>
      <w:r w:rsidR="00256BF9" w:rsidRPr="00BD0A16">
        <w:rPr>
          <w:rFonts w:ascii="Times New Roman" w:hAnsi="Times New Roman"/>
        </w:rPr>
        <w:t xml:space="preserve">the </w:t>
      </w:r>
      <w:r w:rsidR="0079541B" w:rsidRPr="00BD0A16">
        <w:rPr>
          <w:rFonts w:ascii="Times New Roman" w:hAnsi="Times New Roman"/>
        </w:rPr>
        <w:t xml:space="preserve">vital bio-active molecules secreted by ticks; thus, </w:t>
      </w:r>
      <w:r w:rsidR="00725921" w:rsidRPr="00BD0A16">
        <w:rPr>
          <w:rFonts w:ascii="Times New Roman" w:hAnsi="Times New Roman"/>
        </w:rPr>
        <w:t>provides a</w:t>
      </w:r>
      <w:r w:rsidR="00A22238" w:rsidRPr="00BD0A16">
        <w:rPr>
          <w:rFonts w:ascii="Times New Roman" w:hAnsi="Times New Roman"/>
        </w:rPr>
        <w:t xml:space="preserve"> band of protection </w:t>
      </w:r>
      <w:r w:rsidR="00DD54A0" w:rsidRPr="00BD0A16">
        <w:rPr>
          <w:rFonts w:ascii="Times New Roman" w:hAnsi="Times New Roman"/>
        </w:rPr>
        <w:t>to the mammalian hosts against tick infestation</w:t>
      </w:r>
      <w:r w:rsidR="007B6D1A" w:rsidRPr="00BD0A16">
        <w:rPr>
          <w:rFonts w:ascii="Times New Roman" w:hAnsi="Times New Roman"/>
        </w:rPr>
        <w:t>.</w:t>
      </w:r>
      <w:r w:rsidR="007B6D1A" w:rsidRPr="00BD0A16">
        <w:rPr>
          <w:rFonts w:ascii="Times New Roman" w:hAnsi="Times New Roman"/>
          <w:shd w:val="clear" w:color="auto" w:fill="FFFFFF"/>
        </w:rPr>
        <w:t xml:space="preserve"> </w:t>
      </w:r>
    </w:p>
    <w:p w14:paraId="7D35566E" w14:textId="77777777" w:rsidR="00924331" w:rsidRPr="00BD0A16" w:rsidRDefault="00924331" w:rsidP="001B2A0D">
      <w:pPr>
        <w:spacing w:line="480" w:lineRule="auto"/>
        <w:jc w:val="both"/>
        <w:rPr>
          <w:rFonts w:ascii="Times New Roman" w:hAnsi="Times New Roman"/>
          <w:shd w:val="clear" w:color="auto" w:fill="FFFFFF"/>
        </w:rPr>
      </w:pPr>
    </w:p>
    <w:p w14:paraId="63843064" w14:textId="75441A30" w:rsidR="007B60D2" w:rsidRDefault="00857EAF" w:rsidP="001B2A0D">
      <w:pPr>
        <w:spacing w:line="480" w:lineRule="auto"/>
        <w:jc w:val="both"/>
        <w:rPr>
          <w:rFonts w:ascii="Times New Roman" w:hAnsi="Times New Roman"/>
          <w:shd w:val="clear" w:color="auto" w:fill="FFFFFF"/>
        </w:rPr>
      </w:pPr>
      <w:r w:rsidRPr="00BD0A16">
        <w:rPr>
          <w:rFonts w:ascii="Times New Roman" w:hAnsi="Times New Roman"/>
          <w:shd w:val="clear" w:color="auto" w:fill="FFFFFF"/>
        </w:rPr>
        <w:t xml:space="preserve">During the third infestation RAGE and its ligands </w:t>
      </w:r>
      <w:r w:rsidR="00270ADA" w:rsidRPr="00BD0A16">
        <w:rPr>
          <w:rFonts w:ascii="Times New Roman" w:hAnsi="Times New Roman"/>
          <w:shd w:val="clear" w:color="auto" w:fill="FFFFFF"/>
        </w:rPr>
        <w:t>were</w:t>
      </w:r>
      <w:r w:rsidRPr="00BD0A16">
        <w:rPr>
          <w:rFonts w:ascii="Times New Roman" w:hAnsi="Times New Roman"/>
          <w:shd w:val="clear" w:color="auto" w:fill="FFFFFF"/>
        </w:rPr>
        <w:t xml:space="preserve"> highly expressed. RAGE is constitutively present in lung, intestine </w:t>
      </w:r>
      <w:r w:rsidR="008A3CDA" w:rsidRPr="00BD0A16">
        <w:rPr>
          <w:rFonts w:ascii="Times New Roman" w:hAnsi="Times New Roman"/>
          <w:shd w:val="clear" w:color="auto" w:fill="FFFFFF"/>
        </w:rPr>
        <w:t>and skin</w:t>
      </w:r>
      <w:r w:rsidRPr="00BD0A16">
        <w:rPr>
          <w:rFonts w:ascii="Times New Roman" w:hAnsi="Times New Roman"/>
          <w:shd w:val="clear" w:color="auto" w:fill="FFFFFF"/>
        </w:rPr>
        <w:t xml:space="preserve"> </w:t>
      </w:r>
      <w:r w:rsidR="00270ADA" w:rsidRPr="00BD0A16">
        <w:rPr>
          <w:rFonts w:ascii="Times New Roman" w:hAnsi="Times New Roman"/>
          <w:shd w:val="clear" w:color="auto" w:fill="FFFFFF"/>
        </w:rPr>
        <w:t xml:space="preserve">as these organs are highly exposed to </w:t>
      </w:r>
      <w:r w:rsidRPr="00BD0A16">
        <w:rPr>
          <w:rFonts w:ascii="Times New Roman" w:hAnsi="Times New Roman"/>
          <w:shd w:val="clear" w:color="auto" w:fill="FFFFFF"/>
        </w:rPr>
        <w:t xml:space="preserve"> infectious agents or invading pathogens</w:t>
      </w:r>
      <w:r w:rsidR="00FD6C94">
        <w:rPr>
          <w:rFonts w:ascii="Times New Roman" w:hAnsi="Times New Roman"/>
          <w:shd w:val="clear" w:color="auto" w:fill="FFFFFF"/>
        </w:rPr>
        <w:t xml:space="preserve"> </w:t>
      </w:r>
      <w:r w:rsidR="00FD6C94">
        <w:rPr>
          <w:rFonts w:ascii="Times New Roman" w:hAnsi="Times New Roman"/>
          <w:shd w:val="clear" w:color="auto" w:fill="FFFFFF"/>
        </w:rPr>
        <w:fldChar w:fldCharType="begin" w:fldLock="1"/>
      </w:r>
      <w:r w:rsidR="00FD6C94">
        <w:rPr>
          <w:rFonts w:ascii="Times New Roman" w:hAnsi="Times New Roman"/>
          <w:shd w:val="clear" w:color="auto" w:fill="FFFFFF"/>
        </w:rPr>
        <w:instrText>ADDIN CSL_CITATION {"citationItems":[{"id":"ITEM-1","itemData":{"DOI":"10.1016/J.RESINV.2015.08.009","ISSN":"2212-5345","PMID":"26879479","abstract":"Background: Receptor for advanced glycation end products (RAGE) is abundantly expressed on alveolar epithelial cells (AECs) and participates in innate immune responses such as apoptosis and inflammation. However, it is unclear whether RAGE-mediated apoptosis of AECs is associated with hyperoxia-induced lung injury. Methods: We used wild-type and RAGE-knockout C57BL6/J mice in this study. In addition, we developed bone marrow chimeric mouse models expressing RAGE on hematopoietic or non-hematopoietic cells, including lung parenchymal cells, and compared survival ratios and changes in the permeability of the alveolar-capillary barrier after hyperoxia exposure. Further, we prepared single cell suspensions of lung cells and evaluated the apoptosis of AECs or microvascular endothelial cells (MVECs) by using a combination of antibodies and JC-dye. We also examined whether RAGE inhibition decreased hyperoxia-induced apoptosis of human lung epithelial cells in vitro. Results: After hyperoxia exposure, mice expressing RAGE on lung cells showed lower survival rate and increased alveolar-capillary permeability than mice expressing RAGE on hematopoietic cells. RAGE-expressing AECs showed significantly higher apoptosis than RAGE-knockout AECs after in vivo hyperoxia exposure. The level of hyperoxia-induced apoptosis was not different in MVECs. However, RAGE-null lung epithelial cells showed lower apoptosis than RAGE-expressing cells in vitro. Conclusion: These results indicated that RAGE on AECs mainly contributed to hyperoxia-induced lung injury and alveolar-capillary barrier disruption.","author":[{"dropping-particle":"","family":"Ota","given":"Chiharu","non-dropping-particle":"","parse-names":false,"suffix":""},{"dropping-particle":"","family":"Ishizawa","given":"Kota","non-dropping-particle":"","parse-names":false,"suffix":""},{"dropping-particle":"","family":"Yamada","given":"Mitsuhiro","non-dropping-particle":"","parse-names":false,"suffix":""},{"dropping-particle":"","family":"Tando","given":"Yukiko","non-dropping-particle":"","parse-names":false,"suffix":""},{"dropping-particle":"","family":"He","given":"Mei","non-dropping-particle":"","parse-names":false,"suffix":""},{"dropping-particle":"","family":"Takahashi","given":"Toru","non-dropping-particle":"","parse-names":false,"suffix":""},{"dropping-particle":"","family":"Yamaya","given":"Mutsuo","non-dropping-particle":"","parse-names":false,"suffix":""},{"dropping-particle":"","family":"Yamamoto","given":"Yasuhiko","non-dropping-particle":"","parse-names":false,"suffix":""},{"dropping-particle":"","family":"Yamamoto","given":"Hiroshi","non-dropping-particle":"","parse-names":false,"suffix":""},{"dropping-particle":"","family":"Kure","given":"Shigeo","non-dropping-particle":"","parse-names":false,"suffix":""},{"dropping-particle":"","family":"Kubo","given":"Hiroshi","non-dropping-particle":"","parse-names":false,"suffix":""}],"container-title":"Respiratory Investigation","id":"ITEM-1","issue":"2","issued":{"date-parts":[["2016","3","1"]]},"page":"98-108","publisher":"Elsevier","title":"Receptor for advanced glycation end products expressed on alveolar epithelial cells is the main target for hyperoxia-induced lung injury","type":"article-journal","volume":"54"},"uris":["http://www.mendeley.com/documents/?uuid=f415ae64-97fe-3206-9d9e-8ca8e1c0279d"]},{"id":"ITEM-2","itemData":{"DOI":"10.1111/EXD.12899","ISSN":"1600-0625","PMID":"26566598","author":[{"dropping-particle":"","family":"Iwamura","given":"Maeko","non-dropping-particle":"","parse-names":false,"suffix":""},{"dropping-particle":"","family":"Yamamoto","given":"Yasuhiko","non-dropping-particle":"","parse-names":false,"suffix":""},{"dropping-particle":"","family":"Kitayama","given":"Yoshiaki","non-dropping-particle":"","parse-names":false,"suffix":""},{"dropping-particle":"","family":"Higuchi","given":"Kazuhiko","non-dropping-particle":"","parse-names":false,"suffix":""},{"dropping-particle":"","family":"Fujimura","given":"Tsutomu","non-dropping-particle":"","parse-names":false,"suffix":""},{"dropping-particle":"","family":"Hase","given":"Tadashi","non-dropping-particle":"","parse-names":false,"suffix":""},{"dropping-particle":"","family":"Yamamoto","given":"Hiroshi","non-dropping-particle":"","parse-names":false,"suffix":""}],"container-title":"Experimental Dermatology","id":"ITEM-2","issue":"3","issued":{"date-parts":[["2016","3","1"]]},"page":"235-237","publisher":"John Wiley &amp; Sons, Ltd","title":"Epidermal expression of receptor for advanced glycation end products (RAGE) is related to inflammation and apoptosis in human skin","type":"article-journal","volume":"25"},"uris":["http://www.mendeley.com/documents/?uuid=57905258-d5de-30c6-ade1-cba6f23356f2"]}],"mendeley":{"formattedCitation":"[19,20]","plainTextFormattedCitation":"[19,20]"},"properties":{"noteIndex":0},"schema":"https://github.com/citation-style-language/schema/raw/master/csl-citation.json"}</w:instrText>
      </w:r>
      <w:r w:rsidR="00FD6C94">
        <w:rPr>
          <w:rFonts w:ascii="Times New Roman" w:hAnsi="Times New Roman"/>
          <w:shd w:val="clear" w:color="auto" w:fill="FFFFFF"/>
        </w:rPr>
        <w:fldChar w:fldCharType="separate"/>
      </w:r>
      <w:r w:rsidR="00FD6C94" w:rsidRPr="00FD6C94">
        <w:rPr>
          <w:rFonts w:ascii="Times New Roman" w:hAnsi="Times New Roman"/>
          <w:noProof/>
          <w:shd w:val="clear" w:color="auto" w:fill="FFFFFF"/>
        </w:rPr>
        <w:t>[19,20]</w:t>
      </w:r>
      <w:r w:rsidR="00FD6C94">
        <w:rPr>
          <w:rFonts w:ascii="Times New Roman" w:hAnsi="Times New Roman"/>
          <w:shd w:val="clear" w:color="auto" w:fill="FFFFFF"/>
        </w:rPr>
        <w:fldChar w:fldCharType="end"/>
      </w:r>
      <w:r w:rsidRPr="00BD0A16">
        <w:rPr>
          <w:rFonts w:ascii="Times New Roman" w:hAnsi="Times New Roman"/>
          <w:shd w:val="clear" w:color="auto" w:fill="FFFFFF"/>
        </w:rPr>
        <w:t>.</w:t>
      </w:r>
      <w:r w:rsidR="008A3CDA" w:rsidRPr="00BD0A16">
        <w:rPr>
          <w:rFonts w:ascii="Times New Roman" w:hAnsi="Times New Roman"/>
          <w:shd w:val="clear" w:color="auto" w:fill="FFFFFF"/>
        </w:rPr>
        <w:t xml:space="preserve"> </w:t>
      </w:r>
      <w:r w:rsidR="0018320C" w:rsidRPr="00BD0A16">
        <w:rPr>
          <w:rFonts w:ascii="Times New Roman" w:hAnsi="Times New Roman"/>
          <w:shd w:val="clear" w:color="auto" w:fill="FFFFFF"/>
        </w:rPr>
        <w:t>Previously</w:t>
      </w:r>
      <w:r w:rsidR="008A3CDA" w:rsidRPr="00BD0A16">
        <w:rPr>
          <w:rFonts w:ascii="Times New Roman" w:hAnsi="Times New Roman"/>
          <w:shd w:val="clear" w:color="auto" w:fill="FFFFFF"/>
        </w:rPr>
        <w:t xml:space="preserve">, we showed that tick’s salivary molecules, particularly </w:t>
      </w:r>
      <w:proofErr w:type="spellStart"/>
      <w:r w:rsidR="008A3CDA" w:rsidRPr="00BD0A16">
        <w:rPr>
          <w:rFonts w:ascii="Times New Roman" w:hAnsi="Times New Roman"/>
          <w:shd w:val="clear" w:color="auto" w:fill="FFFFFF"/>
        </w:rPr>
        <w:t>longistatin</w:t>
      </w:r>
      <w:proofErr w:type="spellEnd"/>
      <w:r w:rsidR="008A3CDA" w:rsidRPr="00BD0A16">
        <w:rPr>
          <w:rFonts w:ascii="Times New Roman" w:hAnsi="Times New Roman"/>
          <w:shd w:val="clear" w:color="auto" w:fill="FFFFFF"/>
        </w:rPr>
        <w:t>, bind with RAGE</w:t>
      </w:r>
      <w:r w:rsidR="00F66E25" w:rsidRPr="00BD0A16">
        <w:rPr>
          <w:rFonts w:ascii="Times New Roman" w:hAnsi="Times New Roman"/>
          <w:shd w:val="clear" w:color="auto" w:fill="FFFFFF"/>
        </w:rPr>
        <w:t xml:space="preserve"> </w:t>
      </w:r>
      <w:r w:rsidR="00F66E25" w:rsidRPr="00BD0A16">
        <w:rPr>
          <w:rFonts w:ascii="Times New Roman" w:hAnsi="Times New Roman"/>
          <w:shd w:val="clear" w:color="auto" w:fill="FFFFFF"/>
        </w:rPr>
        <w:fldChar w:fldCharType="begin" w:fldLock="1"/>
      </w:r>
      <w:r w:rsidR="00F66E25" w:rsidRPr="00BD0A16">
        <w:rPr>
          <w:rFonts w:ascii="Times New Roman" w:hAnsi="Times New Roman"/>
          <w:shd w:val="clear" w:color="auto" w:fill="FFFFFF"/>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[6]","plainTextFormattedCitation":"[6]","previouslyFormattedCitation":"[6]"},"properties":{"noteIndex":0},"schema":"https://github.com/citation-style-language/schema/raw/master/csl-citation.json"}</w:instrText>
      </w:r>
      <w:r w:rsidR="00F66E25" w:rsidRPr="00BD0A16">
        <w:rPr>
          <w:rFonts w:ascii="Times New Roman" w:hAnsi="Times New Roman"/>
          <w:shd w:val="clear" w:color="auto" w:fill="FFFFFF"/>
        </w:rPr>
        <w:fldChar w:fldCharType="separate"/>
      </w:r>
      <w:r w:rsidR="00F66E25" w:rsidRPr="00BD0A16">
        <w:rPr>
          <w:rFonts w:ascii="Times New Roman" w:hAnsi="Times New Roman"/>
          <w:noProof/>
          <w:shd w:val="clear" w:color="auto" w:fill="FFFFFF"/>
        </w:rPr>
        <w:t>[6]</w:t>
      </w:r>
      <w:r w:rsidR="00F66E25" w:rsidRPr="00BD0A16">
        <w:rPr>
          <w:rFonts w:ascii="Times New Roman" w:hAnsi="Times New Roman"/>
          <w:shd w:val="clear" w:color="auto" w:fill="FFFFFF"/>
        </w:rPr>
        <w:fldChar w:fldCharType="end"/>
      </w:r>
      <w:r w:rsidR="008A3CDA" w:rsidRPr="00BD0A16">
        <w:rPr>
          <w:rFonts w:ascii="Times New Roman" w:hAnsi="Times New Roman"/>
          <w:shd w:val="clear" w:color="auto" w:fill="FFFFFF"/>
        </w:rPr>
        <w:t xml:space="preserve">. </w:t>
      </w:r>
      <w:proofErr w:type="spellStart"/>
      <w:r w:rsidR="00256BF9" w:rsidRPr="00BD0A16">
        <w:rPr>
          <w:rFonts w:ascii="Times New Roman" w:hAnsi="Times New Roman"/>
          <w:shd w:val="clear" w:color="auto" w:fill="FFFFFF"/>
        </w:rPr>
        <w:t>L</w:t>
      </w:r>
      <w:r w:rsidR="003465E1" w:rsidRPr="00BD0A16">
        <w:rPr>
          <w:rFonts w:ascii="Times New Roman" w:hAnsi="Times New Roman"/>
          <w:shd w:val="clear" w:color="auto" w:fill="FFFFFF"/>
        </w:rPr>
        <w:t>ongistatin</w:t>
      </w:r>
      <w:proofErr w:type="spellEnd"/>
      <w:r w:rsidR="003465E1" w:rsidRPr="00BD0A16">
        <w:rPr>
          <w:rFonts w:ascii="Times New Roman" w:hAnsi="Times New Roman"/>
          <w:shd w:val="clear" w:color="auto" w:fill="FFFFFF"/>
        </w:rPr>
        <w:t xml:space="preserve"> is also immunogenic</w:t>
      </w:r>
      <w:r w:rsidR="00F66E25" w:rsidRPr="00BD0A16">
        <w:rPr>
          <w:rFonts w:ascii="Times New Roman" w:hAnsi="Times New Roman"/>
          <w:shd w:val="clear" w:color="auto" w:fill="FFFFFF"/>
        </w:rPr>
        <w:t xml:space="preserve"> </w:t>
      </w:r>
      <w:r w:rsidR="00F66E25" w:rsidRPr="00BD0A16">
        <w:rPr>
          <w:rFonts w:ascii="Times New Roman" w:hAnsi="Times New Roman"/>
          <w:shd w:val="clear" w:color="auto" w:fill="FFFFFF"/>
        </w:rPr>
        <w:fldChar w:fldCharType="begin" w:fldLock="1"/>
      </w:r>
      <w:r w:rsidR="00FD6C94">
        <w:rPr>
          <w:rFonts w:ascii="Times New Roman" w:hAnsi="Times New Roman"/>
          <w:shd w:val="clear" w:color="auto" w:fill="FFFFFF"/>
        </w:rPr>
        <w:instrText xml:space="preserve">ADDIN CSL_CITATION {"citationItems":[{"id":"ITEM-1","itemData":{"DOI":"10.1016/J.MOLBIOPARA.2011.12.002","ISSN":"0166-6851","PMID":"22206819","abstract":"Classical serine proteases use the conserved Ser/His/Asp catalytic triad to hydrolyze substrates. Here, we show that longistatin, a salivary gland protein with two EF-hand domains from the vector tick Haemaphysalis longicornis, does not have the conserved catalytic triad, but still functions as a serine protease. Longistatin was synthesized in and secreted from the salivary glands of ticks, and is injected into host tissues during the acquisition of blood-meals. Longistatin hydrolyzed fibrinogen, an essential plasma protein in the coagulation cascade, and activated plasminogen, into its active form plasmin, a serine protease that dissolves fibrin clots. Longistatin efficiently hydrolyzed several serine protease-specific substrates showing its specificity to the amide bond of Arg. Longistatin did not hydrolyze synthetic substrates specific for other groups of proteases. The enzyme was active at a wide range of temperatures and pHs, with the optimum at 37 °C and pH 7. Its activity was efficiently inhibited by various serine protease inhibitors such as phenylmethanesulfonyl fluoride (PMSF), aprotinin, antipain, and leupeptin with the estimated IC 50 of 278.57 μM, 0.35 μM, 41.56 μM and 198.86 μM, respectively. In addition, longistatin was also potently inhibited by Zinc (Zn 2+) in a concentration-dependent manner with an IC 50 value of 275 μM, and the inhibitory effect of Zn 2+ was revived by ethylenediaminetetra acetic acid (EDTA). Immunization studies revealed that longistatin sharply induced high levels of protective IgG antibodies against ticks. Immunization with longistatin reduced repletion of ticks by about 54%, post engorgement body weight by &gt;11% and molting of nymphs by </w:instrText>
      </w:r>
      <w:r w:rsidR="00FD6C94">
        <w:rPr>
          <w:rFonts w:ascii="Cambria Math" w:hAnsi="Cambria Math" w:cs="Cambria Math"/>
          <w:shd w:val="clear" w:color="auto" w:fill="FFFFFF"/>
        </w:rPr>
        <w:instrText>∼</w:instrText>
      </w:r>
      <w:r w:rsidR="00FD6C94">
        <w:rPr>
          <w:rFonts w:ascii="Times New Roman" w:hAnsi="Times New Roman"/>
          <w:shd w:val="clear" w:color="auto" w:fill="FFFFFF"/>
        </w:rPr>
        <w:instrText xml:space="preserve">34%; thus, the vaccination trial was </w:instrText>
      </w:r>
      <w:r w:rsidR="00FD6C94">
        <w:rPr>
          <w:rFonts w:ascii="Cambria Math" w:hAnsi="Cambria Math" w:cs="Cambria Math"/>
          <w:shd w:val="clear" w:color="auto" w:fill="FFFFFF"/>
        </w:rPr>
        <w:instrText>∼</w:instrText>
      </w:r>
      <w:r w:rsidR="00FD6C94">
        <w:rPr>
          <w:rFonts w:ascii="Times New Roman" w:hAnsi="Times New Roman"/>
          <w:shd w:val="clear" w:color="auto" w:fill="FFFFFF"/>
        </w:rPr>
        <w:instrText>73% effective against tick infestation. Taken together, our results suggest that longistatin is a new potent atypical serine protease, and may be an interesting candidate for the development of anti-tick vaccines. © 2011 Elsevier B.V. All rights reserved.","author":[{"dropping-particle":"","family":"Anisuzzaman","given":"","non-dropping-particle":"","parse-names":false,"suffix":""},{"dropping-particle":"","family":"Islam","given":"M. Khyrul","non-dropping-particle":"","parse-names":false,"suffix":""},{"dropping-particle":"","family":"Alim","given":"M. Abdul","non-dropping-particle":"","parse-names":false,"suffix":""},{"dropping-particle":"","family":"Miyoshi","given":"Takeharu","non-dropping-particle":"","parse-names":false,"suffix":""},{"dropping-particle":"","family":"Hatta","given":"Takeshi","non-dropping-particle":"","parse-names":false,"suffix":""},{"dropping-particle":"","family":"Yamaji","given":"Kayoko","non-dropping-particle":"","parse-names":false,"suffix":""},{"dropping-particle":"","family":"Matsumoto","given":"Yasunobu","non-dropping-particle":"","parse-names":false,"suffix":""},{"dropping-particle":"","family":"Fujisaki","given":"Kozo","non-dropping-particle":"","parse-names":false,"suffix":""},{"dropping-particle":"","family":"Tsuji","given":"Naotoshi","non-dropping-particle":"","parse-names":false,"suffix":""}],"container-title":"Molecular and Biochemical Parasitology","id":"ITEM-1","issue":"1-2","issued":{"date-parts":[["2012","3","1"]]},"page":"45-53","publisher":"Elsevier","title":"Longistatin is an unconventional serine protease and induces protective immunity against tick infestation","type":"article-journal","volume":"182"},"uris":["http://www.mendeley.com/documents/?uuid=2074c581-2855-30b4-b66c-ddc9c167f3a7"]}],"mendeley":{"formattedCitation":"[21]","plainTextFormattedCitation":"[21]","previouslyFormattedCitation":"[19]"},"properties":{"noteIndex":0},"schema":"https://github.com/citation-style-language/schema/raw/master/csl-citation.json"}</w:instrText>
      </w:r>
      <w:r w:rsidR="00F66E25" w:rsidRPr="00BD0A16">
        <w:rPr>
          <w:rFonts w:ascii="Times New Roman" w:hAnsi="Times New Roman"/>
          <w:shd w:val="clear" w:color="auto" w:fill="FFFFFF"/>
        </w:rPr>
        <w:fldChar w:fldCharType="separate"/>
      </w:r>
      <w:r w:rsidR="00FD6C94" w:rsidRPr="00FD6C94">
        <w:rPr>
          <w:rFonts w:ascii="Times New Roman" w:hAnsi="Times New Roman"/>
          <w:noProof/>
          <w:shd w:val="clear" w:color="auto" w:fill="FFFFFF"/>
        </w:rPr>
        <w:t>[21]</w:t>
      </w:r>
      <w:r w:rsidR="00F66E25" w:rsidRPr="00BD0A16">
        <w:rPr>
          <w:rFonts w:ascii="Times New Roman" w:hAnsi="Times New Roman"/>
          <w:shd w:val="clear" w:color="auto" w:fill="FFFFFF"/>
        </w:rPr>
        <w:fldChar w:fldCharType="end"/>
      </w:r>
      <w:r w:rsidR="00521041" w:rsidRPr="00BD0A16">
        <w:rPr>
          <w:rFonts w:ascii="Times New Roman" w:hAnsi="Times New Roman"/>
          <w:shd w:val="clear" w:color="auto" w:fill="FFFFFF"/>
        </w:rPr>
        <w:t xml:space="preserve">; thus, </w:t>
      </w:r>
      <w:r w:rsidR="004C7447" w:rsidRPr="00BD0A16">
        <w:rPr>
          <w:rFonts w:ascii="Times New Roman" w:hAnsi="Times New Roman"/>
          <w:shd w:val="clear" w:color="auto" w:fill="FFFFFF"/>
        </w:rPr>
        <w:t xml:space="preserve">we presume that antibodies develop against RAGE-binding key feeding related salivary molecules </w:t>
      </w:r>
      <w:r w:rsidR="0018320C" w:rsidRPr="00BD0A16">
        <w:rPr>
          <w:rFonts w:ascii="Times New Roman" w:hAnsi="Times New Roman"/>
          <w:shd w:val="clear" w:color="auto" w:fill="FFFFFF"/>
        </w:rPr>
        <w:t>due to</w:t>
      </w:r>
      <w:r w:rsidR="004C7447" w:rsidRPr="00BD0A16">
        <w:rPr>
          <w:rFonts w:ascii="Times New Roman" w:hAnsi="Times New Roman"/>
          <w:shd w:val="clear" w:color="auto" w:fill="FFFFFF"/>
        </w:rPr>
        <w:t xml:space="preserve"> repeated feeding. </w:t>
      </w:r>
      <w:r w:rsidR="00DC10B8" w:rsidRPr="00BD0A16">
        <w:rPr>
          <w:rFonts w:ascii="Times New Roman" w:hAnsi="Times New Roman"/>
          <w:shd w:val="clear" w:color="auto" w:fill="FFFFFF"/>
        </w:rPr>
        <w:t>Taken together</w:t>
      </w:r>
      <w:r w:rsidR="004C7447" w:rsidRPr="00BD0A16">
        <w:rPr>
          <w:rFonts w:ascii="Times New Roman" w:hAnsi="Times New Roman"/>
          <w:shd w:val="clear" w:color="auto" w:fill="FFFFFF"/>
        </w:rPr>
        <w:t xml:space="preserve">, </w:t>
      </w:r>
      <w:r w:rsidR="00076318" w:rsidRPr="00BD0A16">
        <w:rPr>
          <w:rFonts w:ascii="Times New Roman" w:hAnsi="Times New Roman"/>
          <w:shd w:val="clear" w:color="auto" w:fill="FFFFFF"/>
        </w:rPr>
        <w:t xml:space="preserve">RAGE inhibitors are sequestrated and ultimately </w:t>
      </w:r>
      <w:r w:rsidR="004C7447" w:rsidRPr="00BD0A16">
        <w:rPr>
          <w:rFonts w:ascii="Times New Roman" w:hAnsi="Times New Roman"/>
          <w:shd w:val="clear" w:color="auto" w:fill="FFFFFF"/>
        </w:rPr>
        <w:t xml:space="preserve">RAGE is upregulated in the subsequent repeated feeding. </w:t>
      </w:r>
      <w:r w:rsidR="000B729D" w:rsidRPr="00BD0A16">
        <w:rPr>
          <w:rFonts w:ascii="Times New Roman" w:hAnsi="Times New Roman"/>
          <w:shd w:val="clear" w:color="auto" w:fill="FFFFFF"/>
        </w:rPr>
        <w:t xml:space="preserve">Alarmins or RAGE ligands such as S100 proteins are mostly intracellular proteins </w:t>
      </w:r>
      <w:r w:rsidR="00076318" w:rsidRPr="00BD0A16">
        <w:rPr>
          <w:rFonts w:ascii="Times New Roman" w:hAnsi="Times New Roman"/>
          <w:shd w:val="clear" w:color="auto" w:fill="FFFFFF"/>
        </w:rPr>
        <w:t xml:space="preserve">and </w:t>
      </w:r>
      <w:r w:rsidR="000B729D" w:rsidRPr="00BD0A16">
        <w:rPr>
          <w:rFonts w:ascii="Times New Roman" w:hAnsi="Times New Roman"/>
          <w:shd w:val="clear" w:color="auto" w:fill="FFFFFF"/>
        </w:rPr>
        <w:t>they are released following cellular damage. Here, w</w:t>
      </w:r>
      <w:r w:rsidR="00771474" w:rsidRPr="00BD0A16">
        <w:rPr>
          <w:rFonts w:ascii="Times New Roman" w:hAnsi="Times New Roman"/>
          <w:shd w:val="clear" w:color="auto" w:fill="FFFFFF"/>
        </w:rPr>
        <w:t>e observed that S100A8 and S100B</w:t>
      </w:r>
      <w:r w:rsidR="000B729D" w:rsidRPr="00BD0A16">
        <w:rPr>
          <w:rFonts w:ascii="Times New Roman" w:hAnsi="Times New Roman"/>
          <w:shd w:val="clear" w:color="auto" w:fill="FFFFFF"/>
        </w:rPr>
        <w:t xml:space="preserve"> are highly expressed following sterile inflammation induced by tick. </w:t>
      </w:r>
      <w:r w:rsidRPr="00BD0A16">
        <w:rPr>
          <w:rFonts w:ascii="Times New Roman" w:hAnsi="Times New Roman"/>
          <w:shd w:val="clear" w:color="auto" w:fill="FFFFFF"/>
        </w:rPr>
        <w:t xml:space="preserve"> </w:t>
      </w:r>
      <w:r w:rsidR="00771474" w:rsidRPr="00BD0A16">
        <w:rPr>
          <w:rFonts w:ascii="Times New Roman" w:hAnsi="Times New Roman"/>
          <w:shd w:val="clear" w:color="auto" w:fill="FFFFFF"/>
        </w:rPr>
        <w:t>S100A8 and S100B are EF-hand Ca</w:t>
      </w:r>
      <w:r w:rsidR="00771474" w:rsidRPr="00BD0A16">
        <w:rPr>
          <w:rFonts w:ascii="Times New Roman" w:hAnsi="Times New Roman"/>
          <w:shd w:val="clear" w:color="auto" w:fill="FFFFFF"/>
          <w:vertAlign w:val="superscript"/>
        </w:rPr>
        <w:t>2+</w:t>
      </w:r>
      <w:r w:rsidR="00771474" w:rsidRPr="00BD0A16">
        <w:rPr>
          <w:rFonts w:ascii="Times New Roman" w:hAnsi="Times New Roman"/>
          <w:shd w:val="clear" w:color="auto" w:fill="FFFFFF"/>
        </w:rPr>
        <w:t xml:space="preserve">-binding proteins belonging to the S100 family. </w:t>
      </w:r>
      <w:r w:rsidR="008524E4" w:rsidRPr="00BD0A16">
        <w:rPr>
          <w:rFonts w:ascii="Times New Roman" w:hAnsi="Times New Roman"/>
          <w:shd w:val="clear" w:color="auto" w:fill="FFFFFF"/>
        </w:rPr>
        <w:t xml:space="preserve">They are constitutively expressed by keratinocytes and immunocytes (e.g., neutrophils, </w:t>
      </w:r>
      <w:r w:rsidR="00B71F36" w:rsidRPr="00BD0A16">
        <w:rPr>
          <w:rFonts w:ascii="Times New Roman" w:hAnsi="Times New Roman"/>
          <w:shd w:val="clear" w:color="auto" w:fill="FFFFFF"/>
        </w:rPr>
        <w:t>macrophage</w:t>
      </w:r>
      <w:r w:rsidR="008524E4" w:rsidRPr="00BD0A16">
        <w:rPr>
          <w:rFonts w:ascii="Times New Roman" w:hAnsi="Times New Roman"/>
          <w:shd w:val="clear" w:color="auto" w:fill="FFFFFF"/>
        </w:rPr>
        <w:t xml:space="preserve"> and eosinophils)</w:t>
      </w:r>
      <w:r w:rsidR="00B00082" w:rsidRPr="00BD0A16">
        <w:rPr>
          <w:rFonts w:ascii="Times New Roman" w:hAnsi="Times New Roman"/>
          <w:shd w:val="clear" w:color="auto" w:fill="FFFFFF"/>
        </w:rPr>
        <w:t xml:space="preserve">, </w:t>
      </w:r>
      <w:r w:rsidR="008524E4" w:rsidRPr="00BD0A16">
        <w:rPr>
          <w:rFonts w:ascii="Times New Roman" w:hAnsi="Times New Roman"/>
          <w:shd w:val="clear" w:color="auto" w:fill="FFFFFF"/>
        </w:rPr>
        <w:t xml:space="preserve">and </w:t>
      </w:r>
      <w:r w:rsidR="00B00082" w:rsidRPr="00BD0A16">
        <w:rPr>
          <w:rFonts w:ascii="Times New Roman" w:hAnsi="Times New Roman"/>
          <w:shd w:val="clear" w:color="auto" w:fill="FFFFFF"/>
        </w:rPr>
        <w:t xml:space="preserve">keratinocytes are the most important </w:t>
      </w:r>
      <w:r w:rsidR="00312474" w:rsidRPr="00BD0A16">
        <w:rPr>
          <w:rFonts w:ascii="Times New Roman" w:hAnsi="Times New Roman"/>
          <w:shd w:val="clear" w:color="auto" w:fill="FFFFFF"/>
        </w:rPr>
        <w:t xml:space="preserve">source of S100 proteins, including S100A8/A9 and S100B. </w:t>
      </w:r>
    </w:p>
    <w:p w14:paraId="50ADACA1" w14:textId="77777777" w:rsidR="00924331" w:rsidRPr="00BD0A16" w:rsidRDefault="00924331" w:rsidP="001B2A0D">
      <w:pPr>
        <w:spacing w:line="480" w:lineRule="auto"/>
        <w:jc w:val="both"/>
        <w:rPr>
          <w:rFonts w:ascii="Times New Roman" w:hAnsi="Times New Roman"/>
          <w:shd w:val="clear" w:color="auto" w:fill="FFFFFF"/>
        </w:rPr>
      </w:pPr>
    </w:p>
    <w:p w14:paraId="52A5B5F4" w14:textId="2A0E55BD" w:rsidR="00857EAF" w:rsidRDefault="00B00082" w:rsidP="001B2A0D">
      <w:pPr>
        <w:spacing w:line="480" w:lineRule="auto"/>
        <w:jc w:val="both"/>
        <w:rPr>
          <w:rFonts w:ascii="Times New Roman" w:hAnsi="Times New Roman"/>
        </w:rPr>
      </w:pPr>
      <w:r w:rsidRPr="00BD0A16">
        <w:rPr>
          <w:rFonts w:ascii="Times New Roman" w:hAnsi="Times New Roman"/>
          <w:shd w:val="clear" w:color="auto" w:fill="FFFFFF"/>
        </w:rPr>
        <w:t>S100A8 has both intracellular and extracellular function</w:t>
      </w:r>
      <w:r w:rsidR="00076318" w:rsidRPr="00BD0A16">
        <w:rPr>
          <w:rFonts w:ascii="Times New Roman" w:hAnsi="Times New Roman"/>
          <w:shd w:val="clear" w:color="auto" w:fill="FFFFFF"/>
        </w:rPr>
        <w:t>s</w:t>
      </w:r>
      <w:r w:rsidRPr="00BD0A16">
        <w:rPr>
          <w:rFonts w:ascii="Times New Roman" w:hAnsi="Times New Roman"/>
          <w:shd w:val="clear" w:color="auto" w:fill="FFFFFF"/>
        </w:rPr>
        <w:t xml:space="preserve">. </w:t>
      </w:r>
      <w:r w:rsidR="00312474" w:rsidRPr="00BD0A16">
        <w:rPr>
          <w:rFonts w:ascii="Times New Roman" w:hAnsi="Times New Roman"/>
          <w:shd w:val="clear" w:color="auto" w:fill="FFFFFF"/>
        </w:rPr>
        <w:t>S100A8 is intensely expressed in various inflammatory conditions, particularly in trauma and</w:t>
      </w:r>
      <w:r w:rsidR="004A4454" w:rsidRPr="00BD0A16">
        <w:rPr>
          <w:rFonts w:ascii="Times New Roman" w:hAnsi="Times New Roman"/>
          <w:shd w:val="clear" w:color="auto" w:fill="FFFFFF"/>
        </w:rPr>
        <w:t xml:space="preserve"> infections, and inflammations accelerate S100A8 protein secretion. </w:t>
      </w:r>
      <w:r w:rsidR="000D01D5" w:rsidRPr="00BD0A16">
        <w:rPr>
          <w:rFonts w:ascii="Times New Roman" w:hAnsi="Times New Roman"/>
          <w:shd w:val="clear" w:color="auto" w:fill="FFFFFF"/>
        </w:rPr>
        <w:t>T</w:t>
      </w:r>
      <w:r w:rsidR="004A4454" w:rsidRPr="00BD0A16">
        <w:rPr>
          <w:rFonts w:ascii="Times New Roman" w:hAnsi="Times New Roman"/>
          <w:shd w:val="clear" w:color="auto" w:fill="FFFFFF"/>
        </w:rPr>
        <w:t xml:space="preserve">hey participate in the innate immunity. It has been </w:t>
      </w:r>
      <w:r w:rsidR="004A4454" w:rsidRPr="00BD0A16">
        <w:rPr>
          <w:rFonts w:ascii="Times New Roman" w:hAnsi="Times New Roman"/>
          <w:shd w:val="clear" w:color="auto" w:fill="FFFFFF"/>
        </w:rPr>
        <w:lastRenderedPageBreak/>
        <w:t>proved that S100A8 activate RAGE signaling and induces various in</w:t>
      </w:r>
      <w:r w:rsidR="00CB413F" w:rsidRPr="00BD0A16">
        <w:rPr>
          <w:rFonts w:ascii="Times New Roman" w:hAnsi="Times New Roman"/>
          <w:shd w:val="clear" w:color="auto" w:fill="FFFFFF"/>
        </w:rPr>
        <w:t xml:space="preserve">flammatory processes such as psoriasis, rheumatoid arthritis (RA), systemic lupus </w:t>
      </w:r>
      <w:proofErr w:type="spellStart"/>
      <w:r w:rsidR="00CB413F" w:rsidRPr="00BD0A16">
        <w:rPr>
          <w:rFonts w:ascii="Times New Roman" w:hAnsi="Times New Roman"/>
          <w:shd w:val="clear" w:color="auto" w:fill="FFFFFF"/>
        </w:rPr>
        <w:t>erythromatosus</w:t>
      </w:r>
      <w:proofErr w:type="spellEnd"/>
      <w:r w:rsidR="00CB413F" w:rsidRPr="00BD0A16">
        <w:rPr>
          <w:rFonts w:ascii="Times New Roman" w:hAnsi="Times New Roman"/>
          <w:shd w:val="clear" w:color="auto" w:fill="FFFFFF"/>
        </w:rPr>
        <w:t xml:space="preserve"> (SLE), asthma, food allergies, severe glomerulonephritis, diabetic nephropathy, juvenile dermatomyositis etc., resulting severe damages. </w:t>
      </w:r>
      <w:r w:rsidR="00B4555F" w:rsidRPr="00BD0A16">
        <w:rPr>
          <w:rFonts w:ascii="Times New Roman" w:hAnsi="Times New Roman"/>
          <w:shd w:val="clear" w:color="auto" w:fill="FFFFFF"/>
        </w:rPr>
        <w:t xml:space="preserve">On the other hand, </w:t>
      </w:r>
      <w:r w:rsidR="00B4555F" w:rsidRPr="00BD0A16">
        <w:rPr>
          <w:rFonts w:ascii="Times New Roman" w:hAnsi="Times New Roman"/>
        </w:rPr>
        <w:t xml:space="preserve">S100B protein is constitutively </w:t>
      </w:r>
      <w:r w:rsidR="000D01D5" w:rsidRPr="00BD0A16">
        <w:rPr>
          <w:rFonts w:ascii="Times New Roman" w:hAnsi="Times New Roman"/>
        </w:rPr>
        <w:t xml:space="preserve">present in the epidermis and </w:t>
      </w:r>
      <w:r w:rsidR="00B4555F" w:rsidRPr="00BD0A16">
        <w:rPr>
          <w:rFonts w:ascii="Times New Roman" w:hAnsi="Times New Roman"/>
        </w:rPr>
        <w:t>dermis, especially</w:t>
      </w:r>
      <w:r w:rsidR="000D01D5" w:rsidRPr="00BD0A16">
        <w:rPr>
          <w:rFonts w:ascii="Times New Roman" w:hAnsi="Times New Roman"/>
        </w:rPr>
        <w:t>,</w:t>
      </w:r>
      <w:r w:rsidR="00B4555F" w:rsidRPr="00BD0A16">
        <w:rPr>
          <w:rFonts w:ascii="Times New Roman" w:hAnsi="Times New Roman"/>
        </w:rPr>
        <w:t xml:space="preserve">  in sweat glands, Langerhans’ cells, melanocytes, Schwann cells, sensory corpuscles</w:t>
      </w:r>
      <w:r w:rsidR="00475A5F" w:rsidRPr="00BD0A16">
        <w:rPr>
          <w:rFonts w:ascii="Times New Roman" w:hAnsi="Times New Roman"/>
        </w:rPr>
        <w:t>, eosinophils</w:t>
      </w:r>
      <w:r w:rsidR="00E42E14" w:rsidRPr="00BD0A16">
        <w:rPr>
          <w:rFonts w:ascii="Times New Roman" w:hAnsi="Times New Roman"/>
        </w:rPr>
        <w:t>,</w:t>
      </w:r>
      <w:r w:rsidR="00B4555F" w:rsidRPr="00BD0A16">
        <w:rPr>
          <w:rFonts w:ascii="Times New Roman" w:hAnsi="Times New Roman"/>
        </w:rPr>
        <w:t xml:space="preserve"> </w:t>
      </w:r>
      <w:r w:rsidR="00475A5F" w:rsidRPr="00BD0A16">
        <w:rPr>
          <w:rFonts w:ascii="Times New Roman" w:hAnsi="Times New Roman"/>
        </w:rPr>
        <w:t>and play significant roles in various skin diseases, including vitiligo, melanoma and psoriasis</w:t>
      </w:r>
      <w:r w:rsidR="00F66E25" w:rsidRPr="00BD0A16">
        <w:rPr>
          <w:rFonts w:ascii="Times New Roman" w:hAnsi="Times New Roman"/>
        </w:rPr>
        <w:t xml:space="preserve"> </w:t>
      </w:r>
      <w:r w:rsidR="00F66E25" w:rsidRPr="00BD0A16">
        <w:rPr>
          <w:rFonts w:ascii="Times New Roman" w:hAnsi="Times New Roman"/>
        </w:rPr>
        <w:fldChar w:fldCharType="begin" w:fldLock="1"/>
      </w:r>
      <w:r w:rsidR="00FD6C94">
        <w:rPr>
          <w:rFonts w:ascii="Times New Roman" w:hAnsi="Times New Roman"/>
        </w:rPr>
        <w:instrText>ADDIN CSL_CITATION {"citationItems":[{"id":"ITEM-1","itemData":{"DOI":"10.1093/INTIMM/DXR083","ISSN":"0953-8178","PMID":"22025532","abstract":"This study tested the hypothesis that human eosinophils produce ligands for the receptor for advanced glycation end-products (RAGE), express RAGE and exhibit RAGE-mediated responses. In examining our microarray data, we identified the presence of RAGE and RAGE ligand (S100A4, S100A6, S100A8, S100A9, S100A11, S100P, HMGB1) transcripts. Expression of eosinophil RAGE mRNA was also compared with a known positive control and further assessed via bioinformatics and sequence analysis of RAGE cDNA. Positive and negative controls were used to identify RAGE, S100A8 and S100A9 protein in human primary eosinophils. Immunoblot assessment of eosinophils treated with cytokines (IL-5 or granulocyte macrophage colony-stimulating factor) indicated an up-regulation of S100A8 and S100A9 production, whereas co-treatment of eosinophils with a RAGE ligand and cytokines displayed a down-regulation in the levels of RAGE. Analysis of eosinophil-conditioned media revealed that eosinophils are capable of releasing RAGE, S100A8 and S100A9. To test the eosinophil response to RAGE activation, the most well-characterized RAGE ligand, S100B, was examined. Treatment of eosinophils with S100B resulted in RAGE-mediated PKC-delta phosphorylation, a 3-fold dose-dependent increase in cell survival and an increase in the level of cellular RAGE. Combined, these studies reveal eosinophil expression of RAGE, RAGE ligands and RAGE-mediated responses. The expression of eosinophil RAGE, soluble RAGE and RAGE ligands may be pivotal to the functions of eosinophils in various human diseases involving RAGE and S100 ligands. © The Japanese Society for Immunology. 2011. All rights reserved.","author":[{"dropping-particle":"","family":"Curran","given":"Colleen S.","non-dropping-particle":"","parse-names":false,"suffix":""},{"dropping-particle":"","family":"Bertics","given":"Paul J.","non-dropping-particle":"","parse-names":false,"suffix":""}],"container-title":"International Immunology","id":"ITEM-1","issue":"12","issued":{"date-parts":[["2011","12","1"]]},"page":"713-728","publisher":"Oxford Academic","title":"Human eosinophils express RAGE, produce RAGE ligands, exhibit PKC-delta phosphorylation and enhanced viability in response to the RAGE ligand, S100B","type":"article-journal","volume":"23"},"uris":["http://www.mendeley.com/documents/?uuid=b952ac51-5c74-3362-94d3-77a59a9ca40f"]},{"id":"ITEM-2","itemData":{"ISSN":"0365-0596","author":[{"dropping-particle":"","family":"Salem","given":"Samar Abdallah M","non-dropping-particle":"","parse-names":false,"suffix":""},{"dropping-particle":"","family":"El-Khateeb","given":"Ekramy Ahmed","non-dropping-particle":"","parse-names":false,"suffix":""},{"dropping-particle":"","family":"Harvy","given":"Mervat","non-dropping-particle":"","parse-names":false,"suffix":""},{"dropping-particle":"","family":"Emam","given":"Hanaa Mohamed El-Sayed","non-dropping-particle":"","parse-names":false,"suffix":""},{"dropping-particle":"","family":"Abdelaal","given":"Wafaa","non-dropping-particle":"","parse-names":false,"suffix":""},{"dropping-particle":"El","family":"Nemr","given":"Reham","non-dropping-particle":"","parse-names":false,"suffix":""},{"dropping-particle":"","family":"El-Hagry","given":"Omneya Osama","non-dropping-particle":"","parse-names":false,"suffix":""}],"container-title":"Anais Brasileiros de Dermatologia","id":"ITEM-2","issued":{"date-parts":[["2017"]]},"page":"323-328","publisher":"SciELO Brasil","title":"Study of serum levels and skin expression of S100B protein in psoriasis","type":"article-journal","volume":"92"},"uris":["http://www.mendeley.com/documents/?uuid=0a55ccc8-6217-4b7b-8541-d9593e1a8d89"]}],"mendeley":{"formattedCitation":"[22,23]","plainTextFormattedCitation":"[22,23]","previouslyFormattedCitation":"[20,21]"},"properties":{"noteIndex":0},"schema":"https://github.com/citation-style-language/schema/raw/master/csl-citation.json"}</w:instrText>
      </w:r>
      <w:r w:rsidR="00F66E25" w:rsidRPr="00BD0A16">
        <w:rPr>
          <w:rFonts w:ascii="Times New Roman" w:hAnsi="Times New Roman"/>
        </w:rPr>
        <w:fldChar w:fldCharType="separate"/>
      </w:r>
      <w:r w:rsidR="00FD6C94" w:rsidRPr="00FD6C94">
        <w:rPr>
          <w:rFonts w:ascii="Times New Roman" w:hAnsi="Times New Roman"/>
          <w:noProof/>
        </w:rPr>
        <w:t>[22,23]</w:t>
      </w:r>
      <w:r w:rsidR="00F66E25" w:rsidRPr="00BD0A16">
        <w:rPr>
          <w:rFonts w:ascii="Times New Roman" w:hAnsi="Times New Roman"/>
        </w:rPr>
        <w:fldChar w:fldCharType="end"/>
      </w:r>
      <w:r w:rsidR="00475A5F" w:rsidRPr="00BD0A16">
        <w:rPr>
          <w:rFonts w:ascii="Times New Roman" w:hAnsi="Times New Roman"/>
        </w:rPr>
        <w:t>.</w:t>
      </w:r>
      <w:r w:rsidR="00E51C41" w:rsidRPr="00BD0A16">
        <w:rPr>
          <w:rFonts w:ascii="Times New Roman" w:hAnsi="Times New Roman"/>
        </w:rPr>
        <w:t xml:space="preserve"> S100 proteins and other DAMPs particularly bind with RAGE and play key roles in the progression of inflammatory processes. Blockage of RAGE, but not TLR4, inhibits S100 mediated trafficking of macrophages</w:t>
      </w:r>
      <w:r w:rsidR="006572A1" w:rsidRPr="00BD0A16">
        <w:rPr>
          <w:rFonts w:ascii="Times New Roman" w:hAnsi="Times New Roman"/>
        </w:rPr>
        <w:t xml:space="preserve"> and</w:t>
      </w:r>
      <w:r w:rsidR="00E51C41" w:rsidRPr="00BD0A16">
        <w:rPr>
          <w:rFonts w:ascii="Times New Roman" w:hAnsi="Times New Roman"/>
        </w:rPr>
        <w:t xml:space="preserve"> leukocytes</w:t>
      </w:r>
      <w:r w:rsidR="00D27B40" w:rsidRPr="00BD0A16">
        <w:rPr>
          <w:rFonts w:ascii="Times New Roman" w:hAnsi="Times New Roman"/>
        </w:rPr>
        <w:t xml:space="preserve"> </w:t>
      </w:r>
      <w:r w:rsidR="00D27B40" w:rsidRPr="00BD0A16">
        <w:rPr>
          <w:rFonts w:ascii="Times New Roman" w:hAnsi="Times New Roman"/>
        </w:rPr>
        <w:fldChar w:fldCharType="begin" w:fldLock="1"/>
      </w:r>
      <w:r w:rsidR="00FD6C94">
        <w:rPr>
          <w:rFonts w:ascii="Times New Roman" w:hAnsi="Times New Roman"/>
        </w:rPr>
        <w:instrText>ADDIN CSL_CITATION {"citationItems":[{"id":"ITEM-1","itemData":{"DOI":"10.1371/JOURNAL.PONE.0115828","ISSN":"1932-6203","PMID":"25706559","abstract":"Release of endogenous damage associated molecular patterns (DAMPs), including members of the S100 family, are associated with infection, cellular stress, tissue damage and cancer. The extracellular functions of this family of calcium binding proteins, particularly S100A8, S100A9 and S100A12, are being delineated. They appear to mediate their functions via receptor for advanced glycation endproducts (RAGE) or TLR4, but there remains considerable uncertainty over the relative physiological roles of these DAMPs and their pattern recognition receptors. In this study, we surveyed the capacity of S100 proteins to induce proinflammatory cytokines and cell migration, and the contribution RAGE and TLR4 to mediate these responses in vitro. Using adenoviral delivery of murine S100A9, we also examined the potential for S100A9 homodimers to trigger lung inflammation in vivo. S100A8, S100A9 and S100A12, but not the S100A8/A9 heterodimer, induced modest levels of TLR4-mediated cytokine production from human PBMC. In contrast, for most S100s including S100A9, RAGE blockade inhibited S100-mediated cell migration of THP1 cells and major leukocyte populations, whereas TLR4-blockade had no effect. Intranasal administration of murine S100A9 adenovirus induced a specific, time-dependent predominately macrophage infiltration that coincided with elevated S100A9 levels and proinflammatory cytokines in the BAL fluid. Inflammatory cytokines were markedly ablated in the TLR4-defective mice, but unexpectedly the loss of TLR4 signaling or RAGE-deficiency did not appreciably impact the S100A9-mediated lung pathology or the inflammatory cell infiltrate in the alveolar space. These data demonstrate that physiological levels of S100A9 homodimers can trigger an inflammatory response in vivo, and despite the capacity of RAGE and TLR4 blockade to inhibit responses in vitro, the response is predominately independent of both these receptors.","author":[{"dropping-particle":"","family":"Chen","given":"Bo","non-dropping-particle":"","parse-names":false,"suffix":""},{"dropping-particle":"","family":"Miller","given":"Allison L.","non-dropping-particle":"","parse-names":false,"suffix":""},{"dropping-particle":"","family":"Rebelatto","given":"Marlon","non-dropping-particle":"","parse-names":false,"suffix":""},{"dropping-particle":"","family":"Brewah","given":"Yambasu","non-dropping-particle":"","parse-names":false,"suffix":""},{"dropping-particle":"","family":"Rowe","given":"Daniel C.","non-dropping-particle":"","parse-names":false,"suffix":""},{"dropping-particle":"","family":"Clarke","given":"Lori","non-dropping-particle":"","parse-names":false,"suffix":""},{"dropping-particle":"","family":"Czapiga","given":"Meggan","non-dropping-particle":"","parse-names":false,"suffix":""},{"dropping-particle":"","family":"Rosenthal","given":"Kim","non-dropping-particle":"","parse-names":false,"suffix":""},{"dropping-particle":"","family":"Imamichi","given":"Tomozumi","non-dropping-particle":"","parse-names":false,"suffix":""},{"dropping-particle":"","family":"Chen","given":"Yan","non-dropping-particle":"","parse-names":false,"suffix":""},{"dropping-particle":"","family":"Chang","given":"Chew Shun","non-dropping-particle":"","parse-names":false,"suffix":""},{"dropping-particle":"","family":"Chowdhury","given":"Partha S.","non-dropping-particle":"","parse-names":false,"suffix":""},{"dropping-particle":"","family":"Naiman","given":"Brian","non-dropping-particle":"","parse-names":false,"suffix":""},{"dropping-particle":"","family":"Wang","given":"Yue","non-dropping-particle":"","parse-names":false,"suffix":""},{"dropping-particle":"","family":"Yang","given":"De","non-dropping-particle":"","parse-names":false,"suffix":""},{"dropping-particle":"","family":"Humbles","given":"Alison A.","non-dropping-particle":"","parse-names":false,"suffix":""},{"dropping-particle":"","family":"Herbst","given":"Ronald","non-dropping-particle":"","parse-names":false,"suffix":""},{"dropping-particle":"","family":"Sims","given":"Gary P.","non-dropping-particle":"","parse-names":false,"suffix":""}],"container-title":"PLOS ONE","id":"ITEM-1","issue":"2","issued":{"date-parts":[["2015","2","23"]]},"page":"e0115828","publisher":"Public Library of Science","title":"S100A9 Induced Inflammatory Responses Are Mediated by Distinct Damage Associated Molecular Patterns (DAMP) Receptors In Vitro and In Vivo","type":"article-journal","volume":"10"},"uris":["http://www.mendeley.com/documents/?uuid=0a78619b-b138-34f9-95d7-58efe5718182"]},{"id":"ITEM-2","itemData":{"DOI":"10.1371/JOURNAL.PONE.0118887","ISSN":"1932-6203","PMID":"25774667","abstract":"HMGB1 is an alarmin that can stimulate the innate immune system alone or in a complex with other inflammatory mediators. Given the recent interest in HMGB1 with respect to the pathogenesis of eosinophil-associated disorders, including asthmatic inflammation and chronic rhinosinusitis, we have explored the role of this mediator and in promoting eosinophil activation. HMGB1 receptors RAGE and TLR4 but not TLR2 were detected on freshly isolated human eosinophils from healthy donors. Physiologic and relevant pathophysiologic levels of biologically-active HMGB1 had no effect on survival of human eosinophils alone or in combination with pro-survival cytokines IL-5, IL-3, or GM-CSF, and increasing concentrations of HMGB1 had no impact on surface expression of RAGE, TLR2 or TLR4. Similarly, HMGB1 did not elicit chemotaxis of human eosinophils alone and had no effect in combination with the eosinophil chemotactic agent, eotaxin-2 (CCL24). However, surface expression of TLR2 and TLR4 increased in response to cell stress, notably on eosinophils that remain viable after 48 hours without IL-5. As such, HMGB1 signaling on eosinophils may be substantially more detailed, and may involve complex immunostimulatory pathways other than or in addition to those evaluated here.","author":[{"dropping-particle":"","family":"Dyer","given":"Kimberly D.","non-dropping-particle":"","parse-names":false,"suffix":""},{"dropping-particle":"","family":"Rosenberg","given":"Helene F.","non-dropping-particle":"","parse-names":false,"suffix":""}],"container-title":"PLOS ONE","id":"ITEM-2","issue":"3","issued":{"date-parts":[["2015","3","16"]]},"page":"e0118887","publisher":"Public Library of Science","title":"Physiologic Concentrations of HMGB1 Have No Impact on Cytokine-Mediated Eosinophil Survival or Chemotaxis in Response to Eotaxin-2 (CCL24)","type":"article-journal","volume":"10"},"uris":["http://www.mendeley.com/documents/?uuid=45eb17e0-d89a-3470-a108-627956d8bbe5"]}],"mendeley":{"formattedCitation":"[24,25]","plainTextFormattedCitation":"[24,25]","previouslyFormattedCitation":"[22,23]"},"properties":{"noteIndex":0},"schema":"https://github.com/citation-style-language/schema/raw/master/csl-citation.json"}</w:instrText>
      </w:r>
      <w:r w:rsidR="00D27B40" w:rsidRPr="00BD0A16">
        <w:rPr>
          <w:rFonts w:ascii="Times New Roman" w:hAnsi="Times New Roman"/>
        </w:rPr>
        <w:fldChar w:fldCharType="separate"/>
      </w:r>
      <w:r w:rsidR="00FD6C94" w:rsidRPr="00FD6C94">
        <w:rPr>
          <w:rFonts w:ascii="Times New Roman" w:hAnsi="Times New Roman"/>
          <w:noProof/>
        </w:rPr>
        <w:t>[24,25]</w:t>
      </w:r>
      <w:r w:rsidR="00D27B40" w:rsidRPr="00BD0A16">
        <w:rPr>
          <w:rFonts w:ascii="Times New Roman" w:hAnsi="Times New Roman"/>
        </w:rPr>
        <w:fldChar w:fldCharType="end"/>
      </w:r>
      <w:r w:rsidR="00E51C41" w:rsidRPr="00BD0A16">
        <w:rPr>
          <w:rFonts w:ascii="Times New Roman" w:hAnsi="Times New Roman"/>
        </w:rPr>
        <w:t>.</w:t>
      </w:r>
      <w:r w:rsidR="00E42E14" w:rsidRPr="00BD0A16">
        <w:rPr>
          <w:rFonts w:ascii="Times New Roman" w:hAnsi="Times New Roman"/>
        </w:rPr>
        <w:t xml:space="preserve">  S100A8/A9 is becoming a more sensitive biomarker than routine inflammation indices, including C-reactive proteins (CRP)</w:t>
      </w:r>
      <w:r w:rsidR="00F62BCD" w:rsidRPr="00BD0A16">
        <w:rPr>
          <w:rFonts w:ascii="Times New Roman" w:hAnsi="Times New Roman"/>
        </w:rPr>
        <w:t xml:space="preserve"> to predict prognosis and therapeutic progresses.</w:t>
      </w:r>
      <w:r w:rsidR="00E42E14" w:rsidRPr="00BD0A16">
        <w:rPr>
          <w:rFonts w:ascii="Times New Roman" w:hAnsi="Times New Roman"/>
        </w:rPr>
        <w:t xml:space="preserve"> Sequestrations of S100 proteins</w:t>
      </w:r>
      <w:r w:rsidR="00F62BCD" w:rsidRPr="00BD0A16">
        <w:rPr>
          <w:rFonts w:ascii="Times New Roman" w:hAnsi="Times New Roman"/>
        </w:rPr>
        <w:t xml:space="preserve"> by </w:t>
      </w:r>
      <w:proofErr w:type="spellStart"/>
      <w:r w:rsidR="00F62BCD" w:rsidRPr="00BD0A16">
        <w:rPr>
          <w:rFonts w:ascii="Times New Roman" w:hAnsi="Times New Roman"/>
        </w:rPr>
        <w:t>tasquinimod</w:t>
      </w:r>
      <w:proofErr w:type="spellEnd"/>
      <w:r w:rsidR="00F62BCD" w:rsidRPr="00BD0A16">
        <w:rPr>
          <w:rFonts w:ascii="Times New Roman" w:hAnsi="Times New Roman"/>
        </w:rPr>
        <w:t xml:space="preserve"> (an oral quinolone-3-carboxamide)</w:t>
      </w:r>
      <w:r w:rsidR="00E42E14" w:rsidRPr="00BD0A16">
        <w:rPr>
          <w:rFonts w:ascii="Times New Roman" w:hAnsi="Times New Roman"/>
        </w:rPr>
        <w:t xml:space="preserve"> </w:t>
      </w:r>
      <w:r w:rsidR="00F62BCD" w:rsidRPr="00BD0A16">
        <w:rPr>
          <w:rFonts w:ascii="Times New Roman" w:hAnsi="Times New Roman"/>
        </w:rPr>
        <w:t xml:space="preserve">or blockage of secretions of soluble S100 proteins ameliorate severe inflammatory conditions in </w:t>
      </w:r>
      <w:r w:rsidR="004305B5" w:rsidRPr="00BD0A16">
        <w:rPr>
          <w:rFonts w:ascii="Times New Roman" w:hAnsi="Times New Roman"/>
        </w:rPr>
        <w:t xml:space="preserve">diabetes, SLE, multiple sclerosis and RA. In addition, blockage of RAGE with small molecules (e.g., </w:t>
      </w:r>
      <w:proofErr w:type="spellStart"/>
      <w:r w:rsidR="004305B5" w:rsidRPr="00BD0A16">
        <w:rPr>
          <w:rFonts w:ascii="Times New Roman" w:hAnsi="Times New Roman"/>
        </w:rPr>
        <w:t>paquinimod</w:t>
      </w:r>
      <w:proofErr w:type="spellEnd"/>
      <w:r w:rsidR="004305B5" w:rsidRPr="00BD0A16">
        <w:rPr>
          <w:rFonts w:ascii="Times New Roman" w:hAnsi="Times New Roman"/>
        </w:rPr>
        <w:t>) suppress</w:t>
      </w:r>
      <w:r w:rsidR="00104388" w:rsidRPr="00BD0A16">
        <w:rPr>
          <w:rFonts w:ascii="Times New Roman" w:hAnsi="Times New Roman"/>
        </w:rPr>
        <w:t>es</w:t>
      </w:r>
      <w:r w:rsidR="004305B5" w:rsidRPr="00BD0A16">
        <w:rPr>
          <w:rFonts w:ascii="Times New Roman" w:hAnsi="Times New Roman"/>
        </w:rPr>
        <w:t xml:space="preserve"> diabetes-related cardiovascular diseases (CVDs). In a mice/tick-feeding model, </w:t>
      </w:r>
      <w:r w:rsidR="004716E3" w:rsidRPr="00BD0A16">
        <w:rPr>
          <w:rFonts w:ascii="Times New Roman" w:hAnsi="Times New Roman"/>
        </w:rPr>
        <w:t>the</w:t>
      </w:r>
      <w:r w:rsidR="004305B5" w:rsidRPr="00BD0A16">
        <w:rPr>
          <w:rFonts w:ascii="Times New Roman" w:hAnsi="Times New Roman"/>
        </w:rPr>
        <w:t xml:space="preserve"> ticks’ salivary glands derived molecule</w:t>
      </w:r>
      <w:r w:rsidR="00AB224B" w:rsidRPr="00BD0A16">
        <w:rPr>
          <w:rFonts w:ascii="Times New Roman" w:hAnsi="Times New Roman"/>
        </w:rPr>
        <w:t>,</w:t>
      </w:r>
      <w:r w:rsidR="00104388" w:rsidRPr="00BD0A16">
        <w:rPr>
          <w:rFonts w:ascii="Times New Roman" w:hAnsi="Times New Roman"/>
        </w:rPr>
        <w:t xml:space="preserve"> </w:t>
      </w:r>
      <w:proofErr w:type="spellStart"/>
      <w:r w:rsidR="00104388" w:rsidRPr="00BD0A16">
        <w:rPr>
          <w:rFonts w:ascii="Times New Roman" w:hAnsi="Times New Roman"/>
        </w:rPr>
        <w:t>longistatin</w:t>
      </w:r>
      <w:proofErr w:type="spellEnd"/>
      <w:r w:rsidR="00AB224B" w:rsidRPr="00BD0A16">
        <w:rPr>
          <w:rFonts w:ascii="Times New Roman" w:hAnsi="Times New Roman"/>
        </w:rPr>
        <w:t>,</w:t>
      </w:r>
      <w:r w:rsidR="004305B5" w:rsidRPr="00BD0A16">
        <w:rPr>
          <w:rFonts w:ascii="Times New Roman" w:hAnsi="Times New Roman"/>
        </w:rPr>
        <w:t xml:space="preserve"> has been shown to block RAGE, but not TLR4</w:t>
      </w:r>
      <w:r w:rsidR="00AB224B" w:rsidRPr="00BD0A16">
        <w:rPr>
          <w:rFonts w:ascii="Times New Roman" w:hAnsi="Times New Roman"/>
        </w:rPr>
        <w:t xml:space="preserve">. </w:t>
      </w:r>
      <w:proofErr w:type="spellStart"/>
      <w:r w:rsidR="00AB224B" w:rsidRPr="00BD0A16">
        <w:rPr>
          <w:rFonts w:ascii="Times New Roman" w:hAnsi="Times New Roman"/>
        </w:rPr>
        <w:t>Longistatin</w:t>
      </w:r>
      <w:proofErr w:type="spellEnd"/>
      <w:r w:rsidR="004305B5" w:rsidRPr="00BD0A16">
        <w:rPr>
          <w:rFonts w:ascii="Times New Roman" w:hAnsi="Times New Roman"/>
        </w:rPr>
        <w:t xml:space="preserve"> mitigates tick induced inflammatory responses</w:t>
      </w:r>
      <w:r w:rsidR="00AB5A03" w:rsidRPr="00BD0A16">
        <w:rPr>
          <w:rFonts w:ascii="Times New Roman" w:hAnsi="Times New Roman"/>
        </w:rPr>
        <w:t xml:space="preserve"> </w:t>
      </w:r>
      <w:r w:rsidR="00AB5A03" w:rsidRPr="00BD0A16">
        <w:rPr>
          <w:rFonts w:ascii="Times New Roman" w:hAnsi="Times New Roman"/>
        </w:rPr>
        <w:fldChar w:fldCharType="begin" w:fldLock="1"/>
      </w:r>
      <w:r w:rsidR="00D27B40" w:rsidRPr="00BD0A16">
        <w:rPr>
          <w:rFonts w:ascii="Times New Roman" w:hAnsi="Times New Roman"/>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[6]","plainTextFormattedCitation":"[6]","previouslyFormattedCitation":"[6]"},"properties":{"noteIndex":0},"schema":"https://github.com/citation-style-language/schema/raw/master/csl-citation.json"}</w:instrText>
      </w:r>
      <w:r w:rsidR="00AB5A03" w:rsidRPr="00BD0A16">
        <w:rPr>
          <w:rFonts w:ascii="Times New Roman" w:hAnsi="Times New Roman"/>
        </w:rPr>
        <w:fldChar w:fldCharType="separate"/>
      </w:r>
      <w:r w:rsidR="00AB5A03" w:rsidRPr="00BD0A16">
        <w:rPr>
          <w:rFonts w:ascii="Times New Roman" w:hAnsi="Times New Roman"/>
          <w:noProof/>
        </w:rPr>
        <w:t>[6]</w:t>
      </w:r>
      <w:r w:rsidR="00AB5A03" w:rsidRPr="00BD0A16">
        <w:rPr>
          <w:rFonts w:ascii="Times New Roman" w:hAnsi="Times New Roman"/>
        </w:rPr>
        <w:fldChar w:fldCharType="end"/>
      </w:r>
      <w:r w:rsidR="00271957" w:rsidRPr="00BD0A16">
        <w:rPr>
          <w:rFonts w:ascii="Times New Roman" w:hAnsi="Times New Roman"/>
        </w:rPr>
        <w:t xml:space="preserve">. </w:t>
      </w:r>
    </w:p>
    <w:p w14:paraId="02FBF9E9" w14:textId="77777777" w:rsidR="00924331" w:rsidRPr="00BD0A16" w:rsidRDefault="00924331" w:rsidP="001B2A0D">
      <w:pPr>
        <w:spacing w:line="480" w:lineRule="auto"/>
        <w:jc w:val="both"/>
        <w:rPr>
          <w:rFonts w:ascii="Times New Roman" w:hAnsi="Times New Roman"/>
          <w:strike/>
        </w:rPr>
      </w:pPr>
    </w:p>
    <w:p w14:paraId="2F88FF0C" w14:textId="23523747" w:rsidR="00901456" w:rsidRDefault="00272D5F" w:rsidP="001B2A0D">
      <w:pPr>
        <w:pStyle w:val="Web"/>
        <w:shd w:val="clear" w:color="auto" w:fill="FFFFFF"/>
        <w:spacing w:before="120" w:beforeAutospacing="0" w:after="120" w:afterAutospacing="0" w:line="480" w:lineRule="auto"/>
        <w:jc w:val="both"/>
        <w:rPr>
          <w:shd w:val="clear" w:color="auto" w:fill="FFFFFF"/>
        </w:rPr>
      </w:pPr>
      <w:r w:rsidRPr="00BD0A16">
        <w:rPr>
          <w:bCs/>
        </w:rPr>
        <w:t>During this study</w:t>
      </w:r>
      <w:r w:rsidR="00582D4B" w:rsidRPr="00BD0A16">
        <w:rPr>
          <w:bCs/>
        </w:rPr>
        <w:t xml:space="preserve">, we detected </w:t>
      </w:r>
      <w:r w:rsidR="005D616A" w:rsidRPr="00BD0A16">
        <w:rPr>
          <w:bCs/>
        </w:rPr>
        <w:t xml:space="preserve">huge accumulation of ILC2 at the site of attachment of ticks in </w:t>
      </w:r>
      <w:proofErr w:type="spellStart"/>
      <w:r w:rsidR="005D616A" w:rsidRPr="00BD0A16">
        <w:rPr>
          <w:bCs/>
        </w:rPr>
        <w:t>wt</w:t>
      </w:r>
      <w:proofErr w:type="spellEnd"/>
      <w:r w:rsidR="005D616A" w:rsidRPr="00BD0A16">
        <w:rPr>
          <w:bCs/>
        </w:rPr>
        <w:t xml:space="preserve">, but not in </w:t>
      </w:r>
      <w:r w:rsidR="005D616A" w:rsidRPr="00BD0A16">
        <w:rPr>
          <w:bCs/>
          <w:i/>
        </w:rPr>
        <w:t>RAGE</w:t>
      </w:r>
      <w:r w:rsidR="00E92E13" w:rsidRPr="00BD0A16">
        <w:rPr>
          <w:bCs/>
          <w:i/>
          <w:vertAlign w:val="superscript"/>
        </w:rPr>
        <w:t>-/-</w:t>
      </w:r>
      <w:r w:rsidR="005D616A" w:rsidRPr="00BD0A16">
        <w:rPr>
          <w:bCs/>
        </w:rPr>
        <w:t xml:space="preserve"> mice, indicating RAGE receptor plays critical roles in the tick bite dermatitis and injuries.</w:t>
      </w:r>
      <w:r w:rsidR="000368AB" w:rsidRPr="00BD0A16">
        <w:rPr>
          <w:bCs/>
        </w:rPr>
        <w:t xml:space="preserve"> </w:t>
      </w:r>
      <w:r w:rsidR="00D936A4" w:rsidRPr="00BD0A16">
        <w:t xml:space="preserve">Based on developmental </w:t>
      </w:r>
      <w:r w:rsidR="000368AB" w:rsidRPr="00BD0A16">
        <w:t>biology,</w:t>
      </w:r>
      <w:r w:rsidR="00D936A4" w:rsidRPr="00BD0A16">
        <w:t xml:space="preserve"> phenotype, and </w:t>
      </w:r>
      <w:r w:rsidR="000368AB" w:rsidRPr="00BD0A16">
        <w:t>signaling</w:t>
      </w:r>
      <w:r w:rsidR="00D936A4" w:rsidRPr="00BD0A16">
        <w:t>,</w:t>
      </w:r>
      <w:r w:rsidR="000368AB" w:rsidRPr="00BD0A16">
        <w:t xml:space="preserve"> </w:t>
      </w:r>
      <w:r w:rsidR="00E548BF" w:rsidRPr="00BD0A16">
        <w:t>until</w:t>
      </w:r>
      <w:r w:rsidR="000368AB" w:rsidRPr="00BD0A16">
        <w:t xml:space="preserve"> now, </w:t>
      </w:r>
      <w:r w:rsidR="00D936A4" w:rsidRPr="00BD0A16">
        <w:t xml:space="preserve"> ILCs </w:t>
      </w:r>
      <w:r w:rsidR="00E92E13" w:rsidRPr="00BD0A16">
        <w:t>have been</w:t>
      </w:r>
      <w:r w:rsidR="00D936A4" w:rsidRPr="00BD0A16">
        <w:t xml:space="preserve"> </w:t>
      </w:r>
      <w:r w:rsidR="000368AB" w:rsidRPr="00BD0A16">
        <w:t xml:space="preserve">classified </w:t>
      </w:r>
      <w:r w:rsidR="00D936A4" w:rsidRPr="00BD0A16">
        <w:t xml:space="preserve">into </w:t>
      </w:r>
      <w:r w:rsidR="000368AB" w:rsidRPr="00BD0A16">
        <w:t>five sub</w:t>
      </w:r>
      <w:r w:rsidR="00D936A4" w:rsidRPr="00BD0A16">
        <w:t xml:space="preserve"> groups</w:t>
      </w:r>
      <w:r w:rsidR="000368AB" w:rsidRPr="00BD0A16">
        <w:t xml:space="preserve"> such as</w:t>
      </w:r>
      <w:r w:rsidR="00D936A4" w:rsidRPr="00BD0A16">
        <w:t> </w:t>
      </w:r>
      <w:hyperlink r:id="rId9" w:tooltip="Natural killer cell" w:history="1">
        <w:r w:rsidR="00D936A4" w:rsidRPr="00BD0A16">
          <w:rPr>
            <w:rStyle w:val="a3"/>
            <w:color w:val="auto"/>
            <w:u w:val="none"/>
          </w:rPr>
          <w:t>NK cells</w:t>
        </w:r>
      </w:hyperlink>
      <w:r w:rsidR="00D936A4" w:rsidRPr="00BD0A16">
        <w:t>, </w:t>
      </w:r>
      <w:hyperlink r:id="rId10" w:anchor="Group_1_ILCs" w:history="1">
        <w:r w:rsidR="00D936A4" w:rsidRPr="00BD0A16">
          <w:rPr>
            <w:rStyle w:val="a3"/>
            <w:color w:val="auto"/>
            <w:u w:val="none"/>
          </w:rPr>
          <w:t>ILC1s</w:t>
        </w:r>
      </w:hyperlink>
      <w:r w:rsidR="00D936A4" w:rsidRPr="00BD0A16">
        <w:t>, </w:t>
      </w:r>
      <w:hyperlink r:id="rId11" w:tooltip="ILC2" w:history="1">
        <w:r w:rsidR="00D936A4" w:rsidRPr="00BD0A16">
          <w:rPr>
            <w:rStyle w:val="a3"/>
            <w:color w:val="auto"/>
            <w:u w:val="none"/>
          </w:rPr>
          <w:t>ILC2s</w:t>
        </w:r>
      </w:hyperlink>
      <w:r w:rsidR="00D936A4" w:rsidRPr="00BD0A16">
        <w:t>, </w:t>
      </w:r>
      <w:hyperlink r:id="rId12" w:tooltip="ILC3" w:history="1">
        <w:r w:rsidR="00D936A4" w:rsidRPr="00BD0A16">
          <w:rPr>
            <w:rStyle w:val="a3"/>
            <w:color w:val="auto"/>
            <w:u w:val="none"/>
          </w:rPr>
          <w:t>ILC3s</w:t>
        </w:r>
      </w:hyperlink>
      <w:r w:rsidR="00D936A4" w:rsidRPr="00BD0A16">
        <w:t>, and lymphoid tissue inducer (</w:t>
      </w:r>
      <w:proofErr w:type="spellStart"/>
      <w:r w:rsidR="00D936A4" w:rsidRPr="00BD0A16">
        <w:t>LTi</w:t>
      </w:r>
      <w:proofErr w:type="spellEnd"/>
      <w:r w:rsidR="00D936A4" w:rsidRPr="00BD0A16">
        <w:t>) cells</w:t>
      </w:r>
      <w:r w:rsidR="000368AB" w:rsidRPr="00BD0A16">
        <w:t xml:space="preserve">, of which </w:t>
      </w:r>
      <w:r w:rsidR="000368AB" w:rsidRPr="00BD0A16">
        <w:rPr>
          <w:shd w:val="clear" w:color="auto" w:fill="FFFFFF"/>
        </w:rPr>
        <w:t xml:space="preserve">ILC2s are vital for the lethality following </w:t>
      </w:r>
      <w:proofErr w:type="spellStart"/>
      <w:r w:rsidR="000368AB" w:rsidRPr="00BD0A16">
        <w:rPr>
          <w:shd w:val="clear" w:color="auto" w:fill="FFFFFF"/>
        </w:rPr>
        <w:lastRenderedPageBreak/>
        <w:t>haemorrhagic</w:t>
      </w:r>
      <w:proofErr w:type="spellEnd"/>
      <w:r w:rsidR="000368AB" w:rsidRPr="00BD0A16">
        <w:rPr>
          <w:shd w:val="clear" w:color="auto" w:fill="FFFFFF"/>
        </w:rPr>
        <w:t xml:space="preserve"> shock (HS), trauma (Ref) and parasitic infections and </w:t>
      </w:r>
      <w:r w:rsidR="00763DEF" w:rsidRPr="00BD0A16">
        <w:t xml:space="preserve">helps in </w:t>
      </w:r>
      <w:r w:rsidR="00D936A4" w:rsidRPr="00BD0A16">
        <w:t xml:space="preserve">repair </w:t>
      </w:r>
      <w:r w:rsidR="00763DEF" w:rsidRPr="00BD0A16">
        <w:t xml:space="preserve">of </w:t>
      </w:r>
      <w:r w:rsidR="00D936A4" w:rsidRPr="00BD0A16">
        <w:t>tissue damage</w:t>
      </w:r>
      <w:r w:rsidR="00344F95" w:rsidRPr="00BD0A16">
        <w:t xml:space="preserve"> </w:t>
      </w:r>
      <w:r w:rsidR="00344F95" w:rsidRPr="00BD0A16">
        <w:fldChar w:fldCharType="begin" w:fldLock="1"/>
      </w:r>
      <w:r w:rsidR="00FD6C94">
        <w:instrText>ADDIN CSL_CITATION {"citationItems":[{"id":"ITEM-1","itemData":{"DOI":"10.1136/THORAXJNL-2019-213613","ISBN":"2019213613","ISSN":"0040-6376","PMID":"31937554","abstract":"Background Type 2 immune dysfunction contributes to acute lung injury and lethality following haemorrhagic shock (HS) and trauma. Group 2 innate lymphoid cells (ILC2s) play a significant role in the regulation of type 2 immune responses. However, the role of ILC2 in post-HS acute lung injury and the underlying mechanism has not yet been elucidated.\n\nObjective To investigate the regulatory role of ILC2s in HS-induced acute lung injury and the underlying mechanism in patients and animal model.\n\nMethods Circulating markers of type 2 immune responses in patients with HS and healthy controls were characterised. Using a murine model of HS, the role of high-mobility group box 1 (HMGB1)-receptor for advanced glycation end products (RAGE) signalling in regulation of ILC2 proliferation, survival and function was determined. And the role of ILC2 in inducing type 2 immune dysfunction was assessed as well.\n\nResults The number of ILC2s was significantly increased in the circulation of patients with HS that was correlated with the increase in the markers of type 2 immune responses in the patients. Animal studies showed that HMGB1 acted via RAGE to induce ILC2 accumulation in the lungs by promoting ILC2 proliferation and decreasing ILC2 death. The expansion of ILC2s resulted in type 2 cytokines secretion and eosinophil infiltration in the lungs, both of which contributed to lung injury after HS.\n\nConclusions These results indicate that HMGB1-RAGE signalling plays a critical role in regulating ILC2 biological function that aggravates type 2 lung inflammation following HS.","author":[{"dropping-particle":"","family":"Zhang","given":"Kai","non-dropping-particle":"","parse-names":false,"suffix":""},{"dropping-particle":"","family":"Jin","given":"Yue","non-dropping-particle":"","parse-names":false,"suffix":""},{"dropping-particle":"","family":"Lai","given":"Dengming","non-dropping-particle":"","parse-names":false,"suffix":""},{"dropping-particle":"","family":"Wang","given":"Jieyan","non-dropping-particle":"","parse-names":false,"suffix":""},{"dropping-particle":"","family":"Wang","given":"Yang","non-dropping-particle":"","parse-names":false,"suffix":""},{"dropping-particle":"","family":"Wu","given":"Xiaoliang","non-dropping-particle":"","parse-names":false,"suffix":""},{"dropping-particle":"","family":"Scott","given":"Melanie","non-dropping-particle":"","parse-names":false,"suffix":""},{"dropping-particle":"","family":"Li","given":"Yuehua","non-dropping-particle":"","parse-names":false,"suffix":""},{"dropping-particle":"","family":"Hou","given":"Jinchao","non-dropping-particle":"","parse-names":false,"suffix":""},{"dropping-particle":"","family":"Billiar","given":"Timothy","non-dropping-particle":"","parse-names":false,"suffix":""},{"dropping-particle":"","family":"Wilson","given":"Mark","non-dropping-particle":"","parse-names":false,"suffix":""},{"dropping-particle":"","family":"Shu","given":"Qiang","non-dropping-particle":"","parse-names":false,"suffix":""},{"dropping-particle":"","family":"Fang","given":"Xiangming","non-dropping-particle":"","parse-names":false,"suffix":""},{"dropping-particle":"","family":"Fan","given":"Jie","non-dropping-particle":"","parse-names":false,"suffix":""}],"container-title":"Thorax","id":"ITEM-1","issue":"3","issued":{"date-parts":[["2020","3","1"]]},"page":"209-219","publisher":"BMJ Publishing Group Ltd","title":"RAGE-induced ILC2 expansion in acute lung injury due to haemorrhagic shock","type":"article-journal","volume":"75"},"uris":["http://www.mendeley.com/documents/?uuid=08b6b45b-db29-3249-9ec0-0cfb7e013e8c"]}],"mendeley":{"formattedCitation":"[26]","plainTextFormattedCitation":"[26]","previouslyFormattedCitation":"[24]"},"properties":{"noteIndex":0},"schema":"https://github.com/citation-style-language/schema/raw/master/csl-citation.json"}</w:instrText>
      </w:r>
      <w:r w:rsidR="00344F95" w:rsidRPr="00BD0A16">
        <w:fldChar w:fldCharType="separate"/>
      </w:r>
      <w:r w:rsidR="00FD6C94" w:rsidRPr="00FD6C94">
        <w:rPr>
          <w:noProof/>
        </w:rPr>
        <w:t>[26]</w:t>
      </w:r>
      <w:r w:rsidR="00344F95" w:rsidRPr="00BD0A16">
        <w:fldChar w:fldCharType="end"/>
      </w:r>
      <w:r w:rsidR="00234A98" w:rsidRPr="00BD0A16">
        <w:t xml:space="preserve"> </w:t>
      </w:r>
      <w:r w:rsidR="00D936A4" w:rsidRPr="00BD0A16">
        <w:t>. They are abundant in tissues of the skin</w:t>
      </w:r>
      <w:r w:rsidR="001541F3" w:rsidRPr="00BD0A16">
        <w:t xml:space="preserve"> </w:t>
      </w:r>
      <w:r w:rsidR="001541F3" w:rsidRPr="00BD0A16">
        <w:fldChar w:fldCharType="begin" w:fldLock="1"/>
      </w:r>
      <w:r w:rsidR="00FD6C94">
        <w:instrText>ADDIN CSL_CITATION {"citationItems":[{"id":"ITEM-1","itemData":{"DOI":"10.1038/ni.2584","ISSN":"1529-2916","PMID":"23603794","abstract":"Innate lymphoid cells (ILCs) have been found in gut and lungs. Weninger and colleagues identify IL-13-producing ILCs in the skin, where they interact with mast cells and regulate allergic responses. Type 2 immunity is critical for defense against cutaneous infections but also underlies the development of allergic skin diseases. We report the identification in normal mouse dermis of an abundant, phenotypically unique group 2 innate lymphoid cell (ILC2) subset that depended on interleukin 7 (IL-7) and constitutively produced IL-13. Intravital multiphoton microscopy showed that dermal ILC2 cells specifically interacted with mast cells, whose function was suppressed by IL-13. Treatment of mice deficient in recombination-activating gene 1 (Rag1−/−) with IL-2 resulted in the population expansion of activated, IL-5-producing dermal ILC2 cells, which led to spontaneous dermatitis characterized by eosinophil infiltrates and activated mast cells. Our data show that ILC2 cells have both pro- and anti-inflammatory properties and identify a previously unknown interactive pathway between two innate populations of cells of the immune system linked to type 2 immunity and allergic diseases.","author":[{"dropping-particle":"","family":"Roediger","given":"Ben","non-dropping-particle":"","parse-names":false,"suffix":""},{"dropping-particle":"","family":"Kyle","given":"Ryan","non-dropping-particle":"","parse-names":false,"suffix":""},{"dropping-particle":"","family":"Yip","given":"Kwok Ho","non-dropping-particle":"","parse-names":false,"suffix":""},{"dropping-particle":"","family":"Sumaria","given":"Nital","non-dropping-particle":"","parse-names":false,"suffix":""},{"dropping-particle":"V.","family":"Guy","given":"Thomas","non-dropping-particle":"","parse-names":false,"suffix":""},{"dropping-particle":"","family":"Kim","given":"Brian S.","non-dropping-particle":"","parse-names":false,"suffix":""},{"dropping-particle":"","family":"Mitchell","given":"Andrew J.","non-dropping-particle":"","parse-names":false,"suffix":""},{"dropping-particle":"","family":"Tay","given":"Szun S.","non-dropping-particle":"","parse-names":false,"suffix":""},{"dropping-particle":"","family":"Jain","given":"Rohit","non-dropping-particle":"","parse-names":false,"suffix":""},{"dropping-particle":"","family":"Forbes-Blom","given":"Elizabeth","non-dropping-particle":"","parse-names":false,"suffix":""},{"dropping-particle":"","family":"Chen","given":"Xi","non-dropping-particle":"","parse-names":false,"suffix":""},{"dropping-particle":"","family":"Tong","given":"Philip L.","non-dropping-particle":"","parse-names":false,"suffix":""},{"dropping-particle":"","family":"Bolton","given":"Holly A.","non-dropping-particle":"","parse-names":false,"suffix":""},{"dropping-particle":"","family":"Artis","given":"David","non-dropping-particle":"","parse-names":false,"suffix":""},{"dropping-particle":"","family":"Paul","given":"William E.","non-dropping-particle":"","parse-names":false,"suffix":""},{"dropping-particle":"","family":"St Groth","given":"Barbara Fazekas","non-dropping-particle":"De","parse-names":false,"suffix":""},{"dropping-particle":"","family":"Grimbaldeston","given":"Michele A.","non-dropping-particle":"","parse-names":false,"suffix":""},{"dropping-particle":"","family":"Gros","given":"Graham","non-dropping-particle":"Le","parse-names":false,"suffix":""},{"dropping-particle":"","family":"Weninger","given":"Wolfgang","non-dropping-particle":"","parse-names":false,"suffix":""}],"container-title":"Nature Immunology 2013 14:6","id":"ITEM-1","issue":"6","issued":{"date-parts":[["2013","4","21"]]},"page":"564-573","publisher":"Nature Publishing Group","title":"Cutaneous immunosurveillance and regulation of inflammation by group 2 innate lymphoid cells","type":"article-journal","volume":"14"},"uris":["http://www.mendeley.com/documents/?uuid=c7e0b5c7-bb60-302c-95bd-12b544d52867"]},{"id":"ITEM-2","itemData":{"DOI":"10.1126/SCITRANSLMED.3005374/SUPPL_FILE/5-170RA16_SM.PDF","ISSN":"19466234","PMID":"23363980","abstract":"Innate lymphoid cells (ILCs) are a recently identified family of heterogeneous immune cells that can be divided into three groups based on their differential developmental requirements and expression of effector cytokines. Among these, group 2 ILCs produce the type 2 cytokines interleukin-5 (IL-5) and IL-13 and promote type 2 inflammation in the lung and intestine. However, whether group 2 ILCs reside in the skin and contribute to skin inflammation has not been characterized. We identify a population of skin-resident group 2 ILCs present in healthy human skin that are enriched in lesional human skin from atopic dermatitis (AD) patients. Group 2 ILCs were also found in normal murine skin and were critical for the development of inflammation in a murine model of AD-like disease. Remarkably, in contrast to group 2 ILC responses in the intestine and lung, which are critically regulated by IL-33 and IL-25, group 2 ILC responses in the skin and skin-draining lymph nodes were independent of these canonical cytokines but were critically dependent on thymic stromal lymphopoietin (TSLP). Collectively, these results demonstrate an essential role for IL-33- and IL-25-independent group 2 ILCs in promoting skin inflammation.","author":[{"dropping-particle":"","family":"Kim","given":"Brian S.","non-dropping-particle":"","parse-names":false,"suffix":""},{"dropping-particle":"","family":"Siracusa","given":"Mark C.","non-dropping-particle":"","parse-names":false,"suffix":""},{"dropping-particle":"","family":"Saenz","given":"Steven A.","non-dropping-particle":"","parse-names":false,"suffix":""},{"dropping-particle":"","family":"Noti","given":"Mario","non-dropping-particle":"","parse-names":false,"suffix":""},{"dropping-particle":"","family":"Monticelli","given":"Laurel A.","non-dropping-particle":"","parse-names":false,"suffix":""},{"dropping-particle":"","family":"Sonnenberg","given":"Gregory F.","non-dropping-particle":"","parse-names":false,"suffix":""},{"dropping-particle":"","family":"Hepworth","given":"Matthew R.","non-dropping-particle":"","parse-names":false,"suffix":""},{"dropping-particle":"","family":"Voorhees","given":"Abby S.","non-dropping-particle":"Van","parse-names":false,"suffix":""},{"dropping-particle":"","family":"Comeau","given":"Michael R.","non-dropping-particle":"","parse-names":false,"suffix":""},{"dropping-particle":"","family":"Artis","given":"David","non-dropping-particle":"","parse-names":false,"suffix":""}],"container-title":"Science Translational Medicine","id":"ITEM-2","issue":"170","issued":{"date-parts":[["2013","1","30"]]},"publisher":"American Association for the Advancement of Science","title":"TSLP elicits IL-33-independent innate lymphoid cell responses to promote skin inflammation","type":"article-journal","volume":"5"},"uris":["http://www.mendeley.com/documents/?uuid=cadd1332-f436-36e9-b827-aa6ec10bff5b"]}],"mendeley":{"formattedCitation":"[27,28]","plainTextFormattedCitation":"[27,28]","previouslyFormattedCitation":"[25,26]"},"properties":{"noteIndex":0},"schema":"https://github.com/citation-style-language/schema/raw/master/csl-citation.json"}</w:instrText>
      </w:r>
      <w:r w:rsidR="001541F3" w:rsidRPr="00BD0A16">
        <w:fldChar w:fldCharType="separate"/>
      </w:r>
      <w:r w:rsidR="00FD6C94" w:rsidRPr="00FD6C94">
        <w:rPr>
          <w:noProof/>
        </w:rPr>
        <w:t>[27,28]</w:t>
      </w:r>
      <w:r w:rsidR="001541F3" w:rsidRPr="00BD0A16">
        <w:fldChar w:fldCharType="end"/>
      </w:r>
      <w:r w:rsidR="00D936A4" w:rsidRPr="00BD0A16">
        <w:t>,</w:t>
      </w:r>
      <w:r w:rsidR="00234A98" w:rsidRPr="00BD0A16">
        <w:t> lung, liver, and gut</w:t>
      </w:r>
      <w:r w:rsidR="00D936A4" w:rsidRPr="00BD0A16">
        <w:t> </w:t>
      </w:r>
      <w:r w:rsidR="001541F3" w:rsidRPr="00BD0A16">
        <w:fldChar w:fldCharType="begin" w:fldLock="1"/>
      </w:r>
      <w:r w:rsidR="00FD6C94">
        <w:instrText>ADDIN CSL_CITATION {"citationItems":[{"id":"ITEM-1","itemData":{"DOI":"10.1016/J.CELL.2018.07.017","ISSN":"0092-8674","PMID":"30142344","abstract":"Innate lymphoid cells (ILCs) are lymphocytes that do not express the type of diversified antigen receptors expressed on T cells and B cells. ILCs are largely tissue-resident cells and are deeply integrated into the fabric of tissues. The discovery and investigation of ILCs over the past decade has changed our perception of immune regulation and how the immune system contributes to the maintenance of tissue homeostasis. We now know that cytokine-producing ILCs contribute to multiple immune pathways by, for example, sustaining appropriate immune responses to commensals and pathogens at mucosal barriers, potentiating adaptive immunity, and regulating tissue inflammation. Critically, the biology of ILCs also extends beyond classical immunology to metabolic homeostasis, tissue remodeling, and dialog with the nervous system. The last 10 years have also contributed to our greater understanding of the transcriptional networks that regulate lymphocyte commitment and delineation. This, in conjunction with the recent advances in our understanding of the influence of local tissue microenvironments on the plasticity and function of ILCs, has led to a re-evaluation of their existing categorization. In this review, we distill the advances in ILC biology over the past decade to refine the nomenclature of ILCs and highlight the importance of ILCs in tissue homeostasis, morphogenesis, metabolism, repair, and regeneration. Since the discovery of innate lymphoid cells a decade ago, studies in this field have drastically expanded our understanding of the role of the immune system in the maintenance of homeostasis. This Review explores the immune functions of these cells and their connection to metabolism, tissue repair, and the nervous system.","author":[{"dropping-particle":"","family":"Vivier","given":"Eric","non-dropping-particle":"","parse-names":false,"suffix":""},{"dropping-particle":"","family":"Artis","given":"David","non-dropping-particle":"","parse-names":false,"suffix":""},{"dropping-particle":"","family":"Colonna","given":"Marco","non-dropping-particle":"","parse-names":false,"suffix":""},{"dropping-particle":"","family":"Diefenbach","given":"Andreas","non-dropping-particle":"","parse-names":false,"suffix":""},{"dropping-particle":"","family":"Santo","given":"James P.","non-dropping-particle":"Di","parse-names":false,"suffix":""},{"dropping-particle":"","family":"Eberl","given":"Gérard","non-dropping-particle":"","parse-names":false,"suffix":""},{"dropping-particle":"","family":"Koyasu","given":"Shigeo","non-dropping-particle":"","parse-names":false,"suffix":""},{"dropping-particle":"","family":"Locksley","given":"Richard M.","non-dropping-particle":"","parse-names":false,"suffix":""},{"dropping-particle":"","family":"McKenzie","given":"Andrew N.J.","non-dropping-particle":"","parse-names":false,"suffix":""},{"dropping-particle":"","family":"Mebius","given":"Reina E.","non-dropping-particle":"","parse-names":false,"suffix":""},{"dropping-particle":"","family":"Powrie","given":"Fiona","non-dropping-particle":"","parse-names":false,"suffix":""},{"dropping-particle":"","family":"Spits","given":"Hergen","non-dropping-particle":"","parse-names":false,"suffix":""}],"container-title":"Cell","id":"ITEM-1","issue":"5","issued":{"date-parts":[["2018","8","23"]]},"page":"1054-1066","publisher":"Cell Press","title":"Innate Lymphoid Cells: 10 Years On","type":"article-journal","volume":"174"},"uris":["http://www.mendeley.com/documents/?uuid=5516abed-2504-340d-90ae-653475007851"]},{"id":"ITEM-2","itemData":{"DOI":"10.1038/NATURE08900","ISSN":"1476-4687","PMID":"20200518","abstract":"Innate immunity provides the first line of defence against invading pathogens and provides important cues for the development of adaptive immunity. Type-2 immunityresponsible for protective immune responses to helminth parasites1,2 and the underlying cause of the pathogenesis of allergic asthma3,4 consists of responses dominated by the cardinal type-2 cytokines interleukin (IL)4, IL5 and IL13 (ref. 5). T cells are an important source of these cytokines in adaptive immune responses, but the innate cell sources remain to be comprehensively determined. Here, through the use of novel Il13-eGFP reporter mice, we present the identification and functional characterization of a new innate type-2 immune effector leukocyte that we have named the nuocyte. Nuocytes expand in vivo in response to the type-2-inducing cytokines IL25 and IL33, and represent the predominant early source of IL13 during helminth infection with Nippostrongylus brasiliensis. In the combined absence of IL25 and IL33 signalling, nuocytes fail to expand, resulting in a severe defect in worm expulsion that is rescued by the adoptive transfer of in vitro cultured wild-type, but not IL13-deficient, nuocytes. Thus, nuocytes represent a critically important innate effector cell in type-2 immunity. © 2010 Macmillan Publishers Limited. All rights reserved.","author":[{"dropping-particle":"","family":"Neill","given":"Daniel R.","non-dropping-particle":"","parse-names":false,"suffix":""},{"dropping-particle":"","family":"Wong","given":"See Heng","non-dropping-particle":"","parse-names":false,"suffix":""},{"dropping-particle":"","family":"Bellosi","given":"Agustin","non-dropping-particle":"","parse-names":false,"suffix":""},{"dropping-particle":"","family":"Flynn","given":"Robin J.","non-dropping-particle":"","parse-names":false,"suffix":""},{"dropping-particle":"","family":"Daly","given":"Maria","non-dropping-particle":"","parse-names":false,"suffix":""},{"dropping-particle":"","family":"Langford","given":"Theresa K.A.","non-dropping-particle":"","parse-names":false,"suffix":""},{"dropping-particle":"","family":"Bucks","given":"Christine","non-dropping-particle":"","parse-names":false,"suffix":""},{"dropping-particle":"","family":"Kane","given":"Colleen M.","non-dropping-particle":"","parse-names":false,"suffix":""},{"dropping-particle":"","family":"Fallon","given":"Padraic G.","non-dropping-particle":"","parse-names":false,"suffix":""},{"dropping-particle":"","family":"Pannell","given":"Richard","non-dropping-particle":"","parse-names":false,"suffix":""},{"dropping-particle":"","family":"Jolin","given":"Helen E.","non-dropping-particle":"","parse-names":false,"suffix":""},{"dropping-particle":"","family":"McKenzie","given":"Andrew N.J.","non-dropping-particle":"","parse-names":false,"suffix":""}],"container-title":"Nature","id":"ITEM-2","issue":"7293","issued":{"date-parts":[["2010","4","29"]]},"page":"1367-1370","publisher":"Nature","title":"Nuocytes represent a new innate effector leukocyte that mediates type-2 immunity","type":"article-journal","volume":"464"},"uris":["http://www.mendeley.com/documents/?uuid=2a45de8b-ac57-379e-b000-0b938ce84d52"]}],"mendeley":{"formattedCitation":"[29,30]","plainTextFormattedCitation":"[29,30]","previouslyFormattedCitation":"[27,28]"},"properties":{"noteIndex":0},"schema":"https://github.com/citation-style-language/schema/raw/master/csl-citation.json"}</w:instrText>
      </w:r>
      <w:r w:rsidR="001541F3" w:rsidRPr="00BD0A16">
        <w:fldChar w:fldCharType="separate"/>
      </w:r>
      <w:r w:rsidR="00FD6C94" w:rsidRPr="00FD6C94">
        <w:rPr>
          <w:noProof/>
        </w:rPr>
        <w:t>[29,30]</w:t>
      </w:r>
      <w:r w:rsidR="001541F3" w:rsidRPr="00BD0A16">
        <w:fldChar w:fldCharType="end"/>
      </w:r>
      <w:r w:rsidR="006269AE" w:rsidRPr="00BD0A16">
        <w:t xml:space="preserve"> </w:t>
      </w:r>
      <w:r w:rsidR="00234A98" w:rsidRPr="00BD0A16">
        <w:t xml:space="preserve">and </w:t>
      </w:r>
      <w:r w:rsidR="00D936A4" w:rsidRPr="00BD0A16">
        <w:t xml:space="preserve">are </w:t>
      </w:r>
      <w:proofErr w:type="spellStart"/>
      <w:r w:rsidR="00D936A4" w:rsidRPr="00BD0A16">
        <w:t>characterised</w:t>
      </w:r>
      <w:proofErr w:type="spellEnd"/>
      <w:r w:rsidR="00D936A4" w:rsidRPr="00BD0A16">
        <w:t xml:space="preserve"> by the production</w:t>
      </w:r>
      <w:r w:rsidR="00234A98" w:rsidRPr="00BD0A16">
        <w:t xml:space="preserve"> of  </w:t>
      </w:r>
      <w:hyperlink r:id="rId13" w:tooltip="Interleukin 4" w:history="1">
        <w:r w:rsidR="00234A98" w:rsidRPr="00BD0A16">
          <w:rPr>
            <w:rStyle w:val="a3"/>
            <w:color w:val="auto"/>
            <w:u w:val="none"/>
          </w:rPr>
          <w:t>IL-4</w:t>
        </w:r>
      </w:hyperlink>
      <w:r w:rsidR="00234A98" w:rsidRPr="00BD0A16">
        <w:t>, </w:t>
      </w:r>
      <w:hyperlink r:id="rId14" w:tooltip="Interleukin 5" w:history="1">
        <w:r w:rsidR="00234A98" w:rsidRPr="00BD0A16">
          <w:rPr>
            <w:rStyle w:val="a3"/>
            <w:color w:val="auto"/>
            <w:u w:val="none"/>
          </w:rPr>
          <w:t>IL-5</w:t>
        </w:r>
      </w:hyperlink>
      <w:r w:rsidR="00234A98" w:rsidRPr="00BD0A16">
        <w:t>, and </w:t>
      </w:r>
      <w:hyperlink r:id="rId15" w:tooltip="Interleukin 13" w:history="1">
        <w:r w:rsidR="00234A98" w:rsidRPr="00BD0A16">
          <w:rPr>
            <w:rStyle w:val="a3"/>
            <w:color w:val="auto"/>
            <w:u w:val="none"/>
          </w:rPr>
          <w:t>IL-13</w:t>
        </w:r>
      </w:hyperlink>
      <w:r w:rsidR="00234A98" w:rsidRPr="00BD0A16">
        <w:rPr>
          <w:rStyle w:val="a3"/>
          <w:color w:val="auto"/>
          <w:u w:val="none"/>
        </w:rPr>
        <w:t xml:space="preserve">, </w:t>
      </w:r>
      <w:r w:rsidR="00D936A4" w:rsidRPr="00BD0A16">
        <w:t xml:space="preserve"> </w:t>
      </w:r>
      <w:r w:rsidR="00234A98" w:rsidRPr="00BD0A16">
        <w:t xml:space="preserve">the signature </w:t>
      </w:r>
      <w:r w:rsidR="00D936A4" w:rsidRPr="00BD0A16">
        <w:t>type 2 cytokines</w:t>
      </w:r>
      <w:r w:rsidR="00234A98" w:rsidRPr="00BD0A16">
        <w:t xml:space="preserve"> and </w:t>
      </w:r>
      <w:r w:rsidR="00D936A4" w:rsidRPr="00BD0A16">
        <w:t>considered</w:t>
      </w:r>
      <w:r w:rsidR="00234A98" w:rsidRPr="00BD0A16">
        <w:t xml:space="preserve"> as</w:t>
      </w:r>
      <w:r w:rsidR="00D936A4" w:rsidRPr="00BD0A16">
        <w:t xml:space="preserve"> the innate counterparts of </w:t>
      </w:r>
      <w:hyperlink r:id="rId16" w:tooltip="T helper cell" w:history="1">
        <w:r w:rsidR="00D936A4" w:rsidRPr="00BD0A16">
          <w:rPr>
            <w:rStyle w:val="a3"/>
            <w:color w:val="auto"/>
            <w:u w:val="none"/>
          </w:rPr>
          <w:t>Th2 cells</w:t>
        </w:r>
      </w:hyperlink>
      <w:r w:rsidR="00D936A4" w:rsidRPr="00BD0A16">
        <w:t>.</w:t>
      </w:r>
      <w:r w:rsidR="00271644" w:rsidRPr="00BD0A16">
        <w:t xml:space="preserve"> </w:t>
      </w:r>
      <w:r w:rsidR="00271644" w:rsidRPr="00BD0A16">
        <w:rPr>
          <w:shd w:val="clear" w:color="auto" w:fill="FFFFFF"/>
        </w:rPr>
        <w:t>In fact, immunological characteristic of ILC2s is of type 2 immunity, and deal</w:t>
      </w:r>
      <w:r w:rsidR="00E92E13" w:rsidRPr="00BD0A16">
        <w:rPr>
          <w:shd w:val="clear" w:color="auto" w:fill="FFFFFF"/>
        </w:rPr>
        <w:t>s</w:t>
      </w:r>
      <w:r w:rsidR="00271644" w:rsidRPr="00BD0A16">
        <w:rPr>
          <w:shd w:val="clear" w:color="auto" w:fill="FFFFFF"/>
        </w:rPr>
        <w:t xml:space="preserve"> with </w:t>
      </w:r>
      <w:r w:rsidR="00233009" w:rsidRPr="00BD0A16">
        <w:rPr>
          <w:shd w:val="clear" w:color="auto" w:fill="FFFFFF"/>
        </w:rPr>
        <w:t xml:space="preserve">indigestible </w:t>
      </w:r>
      <w:r w:rsidR="00271644" w:rsidRPr="00BD0A16">
        <w:rPr>
          <w:shd w:val="clear" w:color="auto" w:fill="FFFFFF"/>
        </w:rPr>
        <w:t>oversized pathogens, such as</w:t>
      </w:r>
      <w:r w:rsidR="00D34B0F" w:rsidRPr="00BD0A16">
        <w:rPr>
          <w:shd w:val="clear" w:color="auto" w:fill="FFFFFF"/>
        </w:rPr>
        <w:t xml:space="preserve"> </w:t>
      </w:r>
      <w:r w:rsidR="00233009" w:rsidRPr="00BD0A16">
        <w:rPr>
          <w:shd w:val="clear" w:color="auto" w:fill="FFFFFF"/>
        </w:rPr>
        <w:t>expulsion</w:t>
      </w:r>
      <w:r w:rsidR="00D34B0F" w:rsidRPr="00BD0A16">
        <w:rPr>
          <w:shd w:val="clear" w:color="auto" w:fill="FFFFFF"/>
        </w:rPr>
        <w:t xml:space="preserve"> of</w:t>
      </w:r>
      <w:r w:rsidR="00271644" w:rsidRPr="00BD0A16">
        <w:rPr>
          <w:shd w:val="clear" w:color="auto" w:fill="FFFFFF"/>
        </w:rPr>
        <w:t xml:space="preserve"> </w:t>
      </w:r>
      <w:hyperlink r:id="rId17" w:tooltip="Parasitic worm" w:history="1">
        <w:r w:rsidR="00271644" w:rsidRPr="00BD0A16">
          <w:rPr>
            <w:rStyle w:val="a3"/>
            <w:color w:val="auto"/>
            <w:u w:val="none"/>
            <w:shd w:val="clear" w:color="auto" w:fill="FFFFFF"/>
          </w:rPr>
          <w:t>helminths</w:t>
        </w:r>
      </w:hyperlink>
      <w:r w:rsidR="00D34B0F" w:rsidRPr="00BD0A16">
        <w:rPr>
          <w:rStyle w:val="a3"/>
          <w:color w:val="auto"/>
          <w:u w:val="none"/>
          <w:shd w:val="clear" w:color="auto" w:fill="FFFFFF"/>
        </w:rPr>
        <w:t xml:space="preserve"> and other large </w:t>
      </w:r>
      <w:r w:rsidR="0010508E" w:rsidRPr="00BD0A16">
        <w:rPr>
          <w:rStyle w:val="a3"/>
          <w:color w:val="auto"/>
          <w:u w:val="none"/>
          <w:shd w:val="clear" w:color="auto" w:fill="FFFFFF"/>
        </w:rPr>
        <w:t>organism</w:t>
      </w:r>
      <w:r w:rsidR="006269AE" w:rsidRPr="00BD0A16">
        <w:rPr>
          <w:rStyle w:val="a3"/>
          <w:color w:val="auto"/>
          <w:u w:val="none"/>
          <w:shd w:val="clear" w:color="auto" w:fill="FFFFFF"/>
        </w:rPr>
        <w:t>s</w:t>
      </w:r>
      <w:r w:rsidR="001541F3" w:rsidRPr="00BD0A16">
        <w:rPr>
          <w:rStyle w:val="a3"/>
          <w:color w:val="auto"/>
          <w:u w:val="none"/>
          <w:shd w:val="clear" w:color="auto" w:fill="FFFFFF"/>
        </w:rPr>
        <w:t xml:space="preserve"> </w:t>
      </w:r>
      <w:r w:rsidR="001541F3" w:rsidRPr="00BD0A16">
        <w:rPr>
          <w:rStyle w:val="a3"/>
          <w:color w:val="auto"/>
          <w:u w:val="none"/>
          <w:shd w:val="clear" w:color="auto" w:fill="FFFFFF"/>
        </w:rPr>
        <w:fldChar w:fldCharType="begin" w:fldLock="1"/>
      </w:r>
      <w:r w:rsidR="00FD6C94">
        <w:rPr>
          <w:rStyle w:val="a3"/>
          <w:color w:val="auto"/>
          <w:u w:val="none"/>
          <w:shd w:val="clear" w:color="auto" w:fill="FFFFFF"/>
        </w:rPr>
        <w:instrText>ADDIN CSL_CITATION {"citationItems":[{"id":"ITEM-1","itemData":{"DOI":"10.3389/FIMMU.2019.00620/BIBTEX","ISSN":"16643224","PMID":"31024526","abstract":"ILCs burst onto the immunological scene with their involvement in bacterial and helminth infections. As their influence has emerged, it has become clear that they play a fundamental role in regulating barrier tissue homeostasis and the immune response during inflammation. A subset of ILCs, ILC2s, has become the focus of attention for many helminth biologists—stepping into the limelight as both the elusive initiator and amplifier of the type-2 response. In many of the early reports, conclusions as to their function were based on experiments using unadapted parasites or immune-compromised hosts. In this review we re-examine the generation and function of type-2 ILCs in helminth infection and the extent to which their roles may be essential or redundant, in both primary and challenge infections. ILC2s will be discussed in terms of a broader innate network, which when in dialogue with adaptive immunity, allows the generation of the anti-parasite response. Finally, we will review how helminths manipulate ILC2 populations to benefit their survival, as well as dampen systemic inflammation in the host, and how this understanding may be used to improve strategies to control disease.","author":[{"dropping-particle":"","family":"Löser","given":"Stephan","non-dropping-particle":"","parse-names":false,"suffix":""},{"dropping-particle":"","family":"Smith","given":"Katherine A.","non-dropping-particle":"","parse-names":false,"suffix":""},{"dropping-particle":"","family":"Maizels","given":"Rick M.","non-dropping-particle":"","parse-names":false,"suffix":""}],"container-title":"Frontiers in Immunology","id":"ITEM-1","issue":"APR","issued":{"date-parts":[["2019","4","10"]]},"page":"620","publisher":"Frontiers Media S.A.","title":"Innate lymphoid cells in helminth infections—obligatory or accessory?","type":"article-journal","volume":"10"},"uris":["http://www.mendeley.com/documents/?uuid=6dcb9bb7-252a-39f2-b0f1-7067efbbc0ab"]}],"mendeley":{"formattedCitation":"[31]","plainTextFormattedCitation":"[31]","previouslyFormattedCitation":"[29]"},"properties":{"noteIndex":0},"schema":"https://github.com/citation-style-language/schema/raw/master/csl-citation.json"}</w:instrText>
      </w:r>
      <w:r w:rsidR="001541F3" w:rsidRPr="00BD0A16">
        <w:rPr>
          <w:rStyle w:val="a3"/>
          <w:color w:val="auto"/>
          <w:u w:val="none"/>
          <w:shd w:val="clear" w:color="auto" w:fill="FFFFFF"/>
        </w:rPr>
        <w:fldChar w:fldCharType="separate"/>
      </w:r>
      <w:r w:rsidR="00FD6C94" w:rsidRPr="00FD6C94">
        <w:rPr>
          <w:rStyle w:val="a3"/>
          <w:noProof/>
          <w:color w:val="auto"/>
          <w:u w:val="none"/>
          <w:shd w:val="clear" w:color="auto" w:fill="FFFFFF"/>
        </w:rPr>
        <w:t>[31]</w:t>
      </w:r>
      <w:r w:rsidR="001541F3" w:rsidRPr="00BD0A16">
        <w:rPr>
          <w:rStyle w:val="a3"/>
          <w:color w:val="auto"/>
          <w:u w:val="none"/>
          <w:shd w:val="clear" w:color="auto" w:fill="FFFFFF"/>
        </w:rPr>
        <w:fldChar w:fldCharType="end"/>
      </w:r>
      <w:r w:rsidR="00271644" w:rsidRPr="00BD0A16">
        <w:rPr>
          <w:shd w:val="clear" w:color="auto" w:fill="FFFFFF"/>
        </w:rPr>
        <w:t>.</w:t>
      </w:r>
      <w:r w:rsidR="0010508E" w:rsidRPr="00BD0A16">
        <w:rPr>
          <w:shd w:val="clear" w:color="auto" w:fill="FFFFFF"/>
        </w:rPr>
        <w:t xml:space="preserve"> </w:t>
      </w:r>
      <w:r w:rsidR="00422CB0" w:rsidRPr="00BD0A16">
        <w:rPr>
          <w:rStyle w:val="a3"/>
          <w:color w:val="auto"/>
          <w:u w:val="none"/>
          <w:shd w:val="clear" w:color="auto" w:fill="FFFFFF"/>
          <w:vertAlign w:val="superscript"/>
        </w:rPr>
        <w:t xml:space="preserve"> </w:t>
      </w:r>
      <w:r w:rsidR="00271644" w:rsidRPr="00BD0A16">
        <w:t>We detected ILC2s using anti-CD44</w:t>
      </w:r>
      <w:r w:rsidR="00422CB0" w:rsidRPr="00BD0A16">
        <w:t>,</w:t>
      </w:r>
      <w:r w:rsidR="00271644" w:rsidRPr="00BD0A16">
        <w:t xml:space="preserve"> </w:t>
      </w:r>
      <w:r w:rsidR="00C25796" w:rsidRPr="00BD0A16">
        <w:t>as</w:t>
      </w:r>
      <w:r w:rsidR="00D936A4" w:rsidRPr="00BD0A16">
        <w:t xml:space="preserve"> ILC2s </w:t>
      </w:r>
      <w:r w:rsidR="00271644" w:rsidRPr="00BD0A16">
        <w:t>produce</w:t>
      </w:r>
      <w:r w:rsidR="00D936A4" w:rsidRPr="00BD0A16">
        <w:t> </w:t>
      </w:r>
      <w:hyperlink r:id="rId18" w:tooltip="CD44" w:history="1">
        <w:r w:rsidR="00D936A4" w:rsidRPr="00BD0A16">
          <w:rPr>
            <w:rStyle w:val="a3"/>
            <w:color w:val="auto"/>
            <w:u w:val="none"/>
          </w:rPr>
          <w:t>CD44</w:t>
        </w:r>
      </w:hyperlink>
      <w:r w:rsidR="00D936A4" w:rsidRPr="00BD0A16">
        <w:t>, but not </w:t>
      </w:r>
      <w:hyperlink r:id="rId19" w:tooltip="KLRB1" w:history="1">
        <w:r w:rsidR="00D936A4" w:rsidRPr="00BD0A16">
          <w:rPr>
            <w:rStyle w:val="a3"/>
            <w:color w:val="auto"/>
            <w:u w:val="none"/>
          </w:rPr>
          <w:t>CD161</w:t>
        </w:r>
      </w:hyperlink>
      <w:r w:rsidR="001541F3" w:rsidRPr="00BD0A16">
        <w:rPr>
          <w:rStyle w:val="ac"/>
          <w:rFonts w:asciiTheme="minorHAnsi" w:eastAsiaTheme="minorEastAsia" w:hAnsiTheme="minorHAnsi" w:cstheme="minorBidi"/>
          <w:sz w:val="24"/>
          <w:szCs w:val="24"/>
        </w:rPr>
        <w:t xml:space="preserve"> </w:t>
      </w:r>
      <w:r w:rsidR="00C25796" w:rsidRPr="00BD0A16">
        <w:rPr>
          <w:rStyle w:val="ac"/>
          <w:rFonts w:eastAsiaTheme="minorEastAsia"/>
          <w:sz w:val="24"/>
          <w:szCs w:val="24"/>
        </w:rPr>
        <w:t xml:space="preserve">in mice </w:t>
      </w:r>
      <w:r w:rsidR="001541F3" w:rsidRPr="00BD0A16">
        <w:rPr>
          <w:rStyle w:val="ac"/>
          <w:rFonts w:eastAsiaTheme="minorEastAsia"/>
          <w:sz w:val="24"/>
          <w:szCs w:val="24"/>
        </w:rPr>
        <w:fldChar w:fldCharType="begin" w:fldLock="1"/>
      </w:r>
      <w:r w:rsidR="00FD6C94">
        <w:rPr>
          <w:rStyle w:val="ac"/>
          <w:rFonts w:eastAsiaTheme="minorEastAsia"/>
          <w:sz w:val="24"/>
          <w:szCs w:val="24"/>
        </w:rPr>
        <w:instrText>ADDIN CSL_CITATION {"citationItems":[{"id":"ITEM-1","itemData":{"DOI":"10.3389/FIMMU.2019.00861/BIBTEX","ISSN":"16643224","PMID":"31134050","abstract":"Innate lymphoid cells (ILCs) are innate counterparts of T cells that contribute to immune responses by secreting effector cytokines and regulating the functions of other innate and adaptive immune cells. ILCs carry out some unique functions but share some tasks with T cells. ILCs are present in lymphoid and non-lymphoid organs and are particularly abundant at the mucosal barriers, where they are exposed to allergens, commensal microbes, and pathogens. The impact of ILCs in mucosal immune responses has been extensively investigated in the gastrointestinal and respiratory tracts, as well as in the oral cavity. Here we review the state-of-the-art knowledge of ILC functions in infections, allergy and autoimmune disorders of the mucosal barriers.","author":[{"dropping-particle":"","family":"Panda","given":"Santosh K.","non-dropping-particle":"","parse-names":false,"suffix":""},{"dropping-particle":"","family":"Colonna","given":"Marco","non-dropping-particle":"","parse-names":false,"suffix":""}],"container-title":"Frontiers in Immunology","id":"ITEM-1","issue":"MAY","issued":{"date-parts":[["2019","5","7"]]},"page":"861","publisher":"Frontiers Media S.A.","title":"Innate lymphoid cells in mucosal immunity","type":"article-journal","volume":"10"},"uris":["http://www.mendeley.com/documents/?uuid=391d92e9-5b1d-3721-8fd3-754aba6505b9"]}],"mendeley":{"formattedCitation":"[32]","plainTextFormattedCitation":"[32]","previouslyFormattedCitation":"[30]"},"properties":{"noteIndex":0},"schema":"https://github.com/citation-style-language/schema/raw/master/csl-citation.json"}</w:instrText>
      </w:r>
      <w:r w:rsidR="001541F3" w:rsidRPr="00BD0A16">
        <w:rPr>
          <w:rStyle w:val="ac"/>
          <w:rFonts w:eastAsiaTheme="minorEastAsia"/>
          <w:sz w:val="24"/>
          <w:szCs w:val="24"/>
        </w:rPr>
        <w:fldChar w:fldCharType="separate"/>
      </w:r>
      <w:r w:rsidR="00FD6C94" w:rsidRPr="00FD6C94">
        <w:rPr>
          <w:rStyle w:val="ac"/>
          <w:rFonts w:eastAsiaTheme="minorEastAsia"/>
          <w:noProof/>
          <w:sz w:val="24"/>
          <w:szCs w:val="24"/>
        </w:rPr>
        <w:t>[32]</w:t>
      </w:r>
      <w:r w:rsidR="001541F3" w:rsidRPr="00BD0A16">
        <w:rPr>
          <w:rStyle w:val="ac"/>
          <w:rFonts w:eastAsiaTheme="minorEastAsia"/>
          <w:sz w:val="24"/>
          <w:szCs w:val="24"/>
        </w:rPr>
        <w:fldChar w:fldCharType="end"/>
      </w:r>
      <w:r w:rsidR="00D936A4" w:rsidRPr="00BD0A16">
        <w:t>.</w:t>
      </w:r>
      <w:r w:rsidR="000C795B" w:rsidRPr="00BD0A16">
        <w:t xml:space="preserve"> </w:t>
      </w:r>
      <w:r w:rsidR="00FB7B7C" w:rsidRPr="00BD0A16">
        <w:t xml:space="preserve"> </w:t>
      </w:r>
      <w:r w:rsidR="009674A5" w:rsidRPr="00BD0A16">
        <w:t xml:space="preserve">ILC2s </w:t>
      </w:r>
      <w:r w:rsidR="00FB7B7C" w:rsidRPr="00BD0A16">
        <w:t>is instrumental for</w:t>
      </w:r>
      <w:r w:rsidR="009674A5" w:rsidRPr="00BD0A16">
        <w:t xml:space="preserve"> repairing damage</w:t>
      </w:r>
      <w:r w:rsidR="00FB7B7C" w:rsidRPr="00BD0A16">
        <w:t>d tissues</w:t>
      </w:r>
      <w:r w:rsidR="009674A5" w:rsidRPr="00BD0A16">
        <w:t xml:space="preserve"> </w:t>
      </w:r>
      <w:r w:rsidR="00FB7B7C" w:rsidRPr="00BD0A16">
        <w:t>by</w:t>
      </w:r>
      <w:r w:rsidR="009674A5" w:rsidRPr="00BD0A16">
        <w:t xml:space="preserve"> facilitat</w:t>
      </w:r>
      <w:r w:rsidR="00FB7B7C" w:rsidRPr="00BD0A16">
        <w:t>ing</w:t>
      </w:r>
      <w:r w:rsidR="009674A5" w:rsidRPr="00BD0A16">
        <w:t xml:space="preserve"> differentiation of epithelial cells for tissue repair</w:t>
      </w:r>
      <w:r w:rsidR="001541F3" w:rsidRPr="00BD0A16">
        <w:t xml:space="preserve"> </w:t>
      </w:r>
      <w:r w:rsidR="001541F3" w:rsidRPr="00BD0A16">
        <w:fldChar w:fldCharType="begin" w:fldLock="1"/>
      </w:r>
      <w:r w:rsidR="00FD6C94">
        <w:instrText>ADDIN CSL_CITATION {"citationItems":[{"id":"ITEM-1","itemData":{"DOI":"10.1016/J.CELL.2018.07.017","ISSN":"0092-8674","PMID":"30142344","abstract":"Innate lymphoid cells (ILCs) are lymphocytes that do not express the type of diversified antigen receptors expressed on T cells and B cells. ILCs are largely tissue-resident cells and are deeply integrated into the fabric of tissues. The discovery and investigation of ILCs over the past decade has changed our perception of immune regulation and how the immune system contributes to the maintenance of tissue homeostasis. We now know that cytokine-producing ILCs contribute to multiple immune pathways by, for example, sustaining appropriate immune responses to commensals and pathogens at mucosal barriers, potentiating adaptive immunity, and regulating tissue inflammation. Critically, the biology of ILCs also extends beyond classical immunology to metabolic homeostasis, tissue remodeling, and dialog with the nervous system. The last 10 years have also contributed to our greater understanding of the transcriptional networks that regulate lymphocyte commitment and delineation. This, in conjunction with the recent advances in our understanding of the influence of local tissue microenvironments on the plasticity and function of ILCs, has led to a re-evaluation of their existing categorization. In this review, we distill the advances in ILC biology over the past decade to refine the nomenclature of ILCs and highlight the importance of ILCs in tissue homeostasis, morphogenesis, metabolism, repair, and regeneration. Since the discovery of innate lymphoid cells a decade ago, studies in this field have drastically expanded our understanding of the role of the immune system in the maintenance of homeostasis. This Review explores the immune functions of these cells and their connection to metabolism, tissue repair, and the nervous system.","author":[{"dropping-particle":"","family":"Vivier","given":"Eric","non-dropping-particle":"","parse-names":false,"suffix":""},{"dropping-particle":"","family":"Artis","given":"David","non-dropping-particle":"","parse-names":false,"suffix":""},{"dropping-particle":"","family":"Colonna","given":"Marco","non-dropping-particle":"","parse-names":false,"suffix":""},{"dropping-particle":"","family":"Diefenbach","given":"Andreas","non-dropping-particle":"","parse-names":false,"suffix":""},{"dropping-particle":"","family":"Santo","given":"James P.","non-dropping-particle":"Di","parse-names":false,"suffix":""},{"dropping-particle":"","family":"Eberl","given":"Gérard","non-dropping-particle":"","parse-names":false,"suffix":""},{"dropping-particle":"","family":"Koyasu","given":"Shigeo","non-dropping-particle":"","parse-names":false,"suffix":""},{"dropping-particle":"","family":"Locksley","given":"Richard M.","non-dropping-particle":"","parse-names":false,"suffix":""},{"dropping-particle":"","family":"McKenzie","given":"Andrew N.J.","non-dropping-particle":"","parse-names":false,"suffix":""},{"dropping-particle":"","family":"Mebius","given":"Reina E.","non-dropping-particle":"","parse-names":false,"suffix":""},{"dropping-particle":"","family":"Powrie","given":"Fiona","non-dropping-particle":"","parse-names":false,"suffix":""},{"dropping-particle":"","family":"Spits","given":"Hergen","non-dropping-particle":"","parse-names":false,"suffix":""}],"container-title":"Cell","id":"ITEM-1","issue":"5","issued":{"date-parts":[["2018","8","23"]]},"page":"1054-1066","publisher":"Cell Press","title":"Innate Lymphoid Cells: 10 Years On","type":"article-journal","volume":"174"},"uris":["http://www.mendeley.com/documents/?uuid=5516abed-2504-340d-90ae-653475007851"]}],"mendeley":{"formattedCitation":"[29]","plainTextFormattedCitation":"[29]","previouslyFormattedCitation":"[27]"},"properties":{"noteIndex":0},"schema":"https://github.com/citation-style-language/schema/raw/master/csl-citation.json"}</w:instrText>
      </w:r>
      <w:r w:rsidR="001541F3" w:rsidRPr="00BD0A16">
        <w:fldChar w:fldCharType="separate"/>
      </w:r>
      <w:r w:rsidR="00FD6C94" w:rsidRPr="00FD6C94">
        <w:rPr>
          <w:noProof/>
        </w:rPr>
        <w:t>[29]</w:t>
      </w:r>
      <w:r w:rsidR="001541F3" w:rsidRPr="00BD0A16">
        <w:fldChar w:fldCharType="end"/>
      </w:r>
      <w:r w:rsidR="009674A5" w:rsidRPr="00BD0A16">
        <w:t>. </w:t>
      </w:r>
      <w:r w:rsidR="00FB7B7C" w:rsidRPr="00BD0A16">
        <w:t xml:space="preserve"> </w:t>
      </w:r>
      <w:r w:rsidR="00DA57FF" w:rsidRPr="00BD0A16">
        <w:t>It has been</w:t>
      </w:r>
      <w:r w:rsidR="00DA57FF" w:rsidRPr="00BD0A16">
        <w:rPr>
          <w:shd w:val="clear" w:color="auto" w:fill="FFFFFF"/>
        </w:rPr>
        <w:t xml:space="preserve"> reported that </w:t>
      </w:r>
      <w:r w:rsidR="009674A5" w:rsidRPr="00BD0A16">
        <w:rPr>
          <w:shd w:val="clear" w:color="auto" w:fill="FFFFFF"/>
        </w:rPr>
        <w:t xml:space="preserve">ILC2s are recruited to the </w:t>
      </w:r>
      <w:r w:rsidR="00DA57FF" w:rsidRPr="00BD0A16">
        <w:rPr>
          <w:shd w:val="clear" w:color="auto" w:fill="FFFFFF"/>
        </w:rPr>
        <w:t>damaged</w:t>
      </w:r>
      <w:r w:rsidR="009674A5" w:rsidRPr="00BD0A16">
        <w:rPr>
          <w:shd w:val="clear" w:color="auto" w:fill="FFFFFF"/>
        </w:rPr>
        <w:t> </w:t>
      </w:r>
      <w:hyperlink r:id="rId20" w:tooltip="Dermis" w:history="1">
        <w:r w:rsidR="009674A5" w:rsidRPr="00BD0A16">
          <w:rPr>
            <w:rStyle w:val="a3"/>
            <w:color w:val="auto"/>
            <w:u w:val="none"/>
            <w:shd w:val="clear" w:color="auto" w:fill="FFFFFF"/>
          </w:rPr>
          <w:t>dermis</w:t>
        </w:r>
      </w:hyperlink>
      <w:r w:rsidR="009674A5" w:rsidRPr="00BD0A16">
        <w:rPr>
          <w:shd w:val="clear" w:color="auto" w:fill="FFFFFF"/>
        </w:rPr>
        <w:t> in both mice and humans</w:t>
      </w:r>
      <w:r w:rsidR="001541F3" w:rsidRPr="00BD0A16">
        <w:rPr>
          <w:shd w:val="clear" w:color="auto" w:fill="FFFFFF"/>
        </w:rPr>
        <w:t xml:space="preserve"> </w:t>
      </w:r>
      <w:r w:rsidR="001541F3" w:rsidRPr="00BD0A16">
        <w:rPr>
          <w:shd w:val="clear" w:color="auto" w:fill="FFFFFF"/>
        </w:rPr>
        <w:fldChar w:fldCharType="begin" w:fldLock="1"/>
      </w:r>
      <w:r w:rsidR="00FD6C94">
        <w:rPr>
          <w:shd w:val="clear" w:color="auto" w:fill="FFFFFF"/>
        </w:rPr>
        <w:instrText>ADDIN CSL_CITATION {"citationItems":[{"id":"ITEM-1","itemData":{"DOI":"10.1038/NRI.2017.86","ISSN":"1474-1741","PMID":"28804130","abstract":"Recent years have seen a marked increase in our understanding of innate lymphoid cells (ILCs). ILCs can be classified into different groups based on their similarity to T cell subsets in terms of their expression of key transcription factors and cytokine production. Various immunological functions of ILCs have been described, and increasing numbers of studies have implicated these cells in inflammatory disorders. Here, we detail the roles of ILCs in inflammatory diseases; we cover type 2 inflammatory diseases (such as asthma, chronic rhinosinusitis and atopic dermatitis), as well as inflammatory bowel diseases, psoriasis and other systemic or organ-specific inflammatory and autoimmune diseases. Future directions in the field are discussed, together with potential avenues of treatment.","author":[{"dropping-particle":"","family":"Ebbo","given":"Mikaël","non-dropping-particle":"","parse-names":false,"suffix":""},{"dropping-particle":"","family":"Crinier","given":"Adeline","non-dropping-particle":"","parse-names":false,"suffix":""},{"dropping-particle":"","family":"Vély","given":"Frédéric","non-dropping-particle":"","parse-names":false,"suffix":""},{"dropping-particle":"","family":"Vivier","given":"Eric","non-dropping-particle":"","parse-names":false,"suffix":""}],"container-title":"Nature reviews. Immunology","id":"ITEM-1","issue":"11","issued":{"date-parts":[["2017","10","27"]]},"page":"665-678","publisher":"Nat Rev Immunol","title":"Innate lymphoid cells: major players in inflammatory diseases","type":"article-journal","volume":"17"},"uris":["http://www.mendeley.com/documents/?uuid=6e9934ef-ef92-3794-a259-a12b5e7b50cc"]}],"mendeley":{"formattedCitation":"[33]","plainTextFormattedCitation":"[33]","previouslyFormattedCitation":"[31]"},"properties":{"noteIndex":0},"schema":"https://github.com/citation-style-language/schema/raw/master/csl-citation.json"}</w:instrText>
      </w:r>
      <w:r w:rsidR="001541F3" w:rsidRPr="00BD0A16">
        <w:rPr>
          <w:shd w:val="clear" w:color="auto" w:fill="FFFFFF"/>
        </w:rPr>
        <w:fldChar w:fldCharType="separate"/>
      </w:r>
      <w:r w:rsidR="00FD6C94" w:rsidRPr="00FD6C94">
        <w:rPr>
          <w:noProof/>
          <w:shd w:val="clear" w:color="auto" w:fill="FFFFFF"/>
        </w:rPr>
        <w:t>[33]</w:t>
      </w:r>
      <w:r w:rsidR="001541F3" w:rsidRPr="00BD0A16">
        <w:rPr>
          <w:shd w:val="clear" w:color="auto" w:fill="FFFFFF"/>
        </w:rPr>
        <w:fldChar w:fldCharType="end"/>
      </w:r>
      <w:r w:rsidR="009674A5" w:rsidRPr="00BD0A16">
        <w:rPr>
          <w:shd w:val="clear" w:color="auto" w:fill="FFFFFF"/>
        </w:rPr>
        <w:t>. </w:t>
      </w:r>
      <w:r w:rsidR="00166517" w:rsidRPr="00BD0A16">
        <w:rPr>
          <w:shd w:val="clear" w:color="auto" w:fill="FFFFFF"/>
        </w:rPr>
        <w:t xml:space="preserve">During blood feeding by ticks, </w:t>
      </w:r>
      <w:r w:rsidR="006E0AB9" w:rsidRPr="00BD0A16">
        <w:rPr>
          <w:shd w:val="clear" w:color="auto" w:fill="FFFFFF"/>
        </w:rPr>
        <w:t>damage</w:t>
      </w:r>
      <w:r w:rsidR="00BE4051" w:rsidRPr="00BD0A16">
        <w:rPr>
          <w:shd w:val="clear" w:color="auto" w:fill="FFFFFF"/>
        </w:rPr>
        <w:t xml:space="preserve"> in the skin extend</w:t>
      </w:r>
      <w:r w:rsidR="00166517" w:rsidRPr="00BD0A16">
        <w:rPr>
          <w:shd w:val="clear" w:color="auto" w:fill="FFFFFF"/>
        </w:rPr>
        <w:t>s</w:t>
      </w:r>
      <w:r w:rsidR="00BE4051" w:rsidRPr="00BD0A16">
        <w:rPr>
          <w:shd w:val="clear" w:color="auto" w:fill="FFFFFF"/>
        </w:rPr>
        <w:t xml:space="preserve"> up to the dermis</w:t>
      </w:r>
      <w:r w:rsidR="006E0AB9" w:rsidRPr="00BD0A16">
        <w:rPr>
          <w:shd w:val="clear" w:color="auto" w:fill="FFFFFF"/>
        </w:rPr>
        <w:t xml:space="preserve"> and ILC2s take part in the tissue repair</w:t>
      </w:r>
      <w:r w:rsidR="00AB5A03" w:rsidRPr="00BD0A16">
        <w:rPr>
          <w:shd w:val="clear" w:color="auto" w:fill="FFFFFF"/>
        </w:rPr>
        <w:t xml:space="preserve"> </w:t>
      </w:r>
      <w:r w:rsidR="00AB5A03" w:rsidRPr="00BD0A16">
        <w:rPr>
          <w:shd w:val="clear" w:color="auto" w:fill="FFFFFF"/>
        </w:rPr>
        <w:fldChar w:fldCharType="begin" w:fldLock="1"/>
      </w:r>
      <w:r w:rsidR="00AB5A03" w:rsidRPr="00BD0A16">
        <w:rPr>
          <w:shd w:val="clear" w:color="auto" w:fill="FFFFFF"/>
        </w:rPr>
        <w:instrText>ADDIN CSL_CITATION {"citationItems":[{"id":"ITEM-1","itemData":{"DOI":"10.1172/JCI74917","ISSN":"0021-9738","abstract":"Ticks are notorious hematophagous ectoparasites and vectors of many deadly pathogens. As an effective vector, ticks must break the strong barrier provided by the skin of their host during feeding, and their saliva contains a complex mixture of bioactive molecules that paralyze host defenses. The receptor for advanced glycation end products (RAGE) mediates immune cell activation at inflammatory sites and is constitutively and highly expressed in skin. Here, we demonstrate that longistatin secreted with saliva of the tick Haemaphysalis longicornis binds RAGE and modulates the host immune response. Similar to other RAGE ligands, longistatin specifically bound the RAGE V domain, and stimulated cultured HUVECs adhered to a longistatin-coated surface; this binding was dramatically inhibited by soluble RAGE or RAGE siRNA. Treatment of HUVECs with longistatin prior to stimulation substantially attenuated cellular oxidative stress and prevented NF-κB translocation, thereby reducing adhesion molecule and cytokine production. Recombinant longistatin inhibited RAGE-mediated migration of mouse peritoneal resident cells (mPRCs) and ameliorated inflammation in mouse footpad edema and pneumonia models. Importantly, tick bite upregulated RAGE ligands in skin, and endogenous longistatin attenuated RAGE-mediated inflammation during tick feeding. Our results suggest that longistatin is a RAGE antagonist that suppresses tick bite-associated inflammation, allowing successful blood-meal acquisition from hosts.","author":[{"dropping-particle":"","family":"Anisuzzaman","given":"A","non-dropping-particle":"","parse-names":false,"suffix":""},{"dropping-particle":"","family":"Hatta","given":"Takeshi","non-dropping-particle":"","parse-names":false,"suffix":""},{"dropping-particle":"","family":"Miyoshi","given":"Takeharu","non-dropping-particle":"","parse-names":false,"suffix":""},{"dropping-particle":"","family":"Matsubayashi","given":"Makoto","non-dropping-particle":"","parse-names":false,"suffix":""},{"dropping-particle":"","family":"Islam","given":"M. Khyrul","non-dropping-particle":"","parse-names":false,"suffix":""},{"dropping-particle":"","family":"Alim","given":"M. Abdul","non-dropping-particle":"","parse-names":false,"suffix":""},{"dropping-particle":"","family":"Anas","given":"M. Abu","non-dropping-particle":"","parse-names":false,"suffix":""},{"dropping-particle":"","family":"Hasan","given":"M. Mehedi","non-dropping-particle":"","parse-names":false,"suffix":""},{"dropping-particle":"","family":"Matsumoto","given":"Yasunobu","non-dropping-particle":"","parse-names":false,"suffix":""},{"dropping-particle":"","family":"Yamamoto","given":"Yasuhiko","non-dropping-particle":"","parse-names":false,"suffix":""},{"dropping-particle":"","family":"Yamamoto","given":"Hiroshi","non-dropping-particle":"","parse-names":false,"suffix":""},{"dropping-particle":"","family":"Fujisaki","given":"Kozo","non-dropping-particle":"","parse-names":false,"suffix":""},{"dropping-particle":"","family":"Tsuji","given":"Naotoshi","non-dropping-particle":"","parse-names":false,"suffix":""}],"container-title":"Journal of Clinical Investigation","id":"ITEM-1","issue":"10","issued":{"date-parts":[["2014","10","1"]]},"page":"4429-4444","publisher":"American Society for Clinical Investigation","title":"Longistatin in tick saliva blocks advanced glycation end-product receptor activation","type":"article-journal","volume":"124"},"uris":["http://www.mendeley.com/documents/?uuid=c13b7088-8f12-3a16-acd0-bf3f99456d15"]}],"mendeley":{"formattedCitation":"[6]","plainTextFormattedCitation":"[6]","previouslyFormattedCitation":"[6]"},"properties":{"noteIndex":0},"schema":"https://github.com/citation-style-language/schema/raw/master/csl-citation.json"}</w:instrText>
      </w:r>
      <w:r w:rsidR="00AB5A03" w:rsidRPr="00BD0A16">
        <w:rPr>
          <w:shd w:val="clear" w:color="auto" w:fill="FFFFFF"/>
        </w:rPr>
        <w:fldChar w:fldCharType="separate"/>
      </w:r>
      <w:r w:rsidR="00AB5A03" w:rsidRPr="00BD0A16">
        <w:rPr>
          <w:noProof/>
          <w:shd w:val="clear" w:color="auto" w:fill="FFFFFF"/>
        </w:rPr>
        <w:t>[6]</w:t>
      </w:r>
      <w:r w:rsidR="00AB5A03" w:rsidRPr="00BD0A16">
        <w:rPr>
          <w:shd w:val="clear" w:color="auto" w:fill="FFFFFF"/>
        </w:rPr>
        <w:fldChar w:fldCharType="end"/>
      </w:r>
      <w:r w:rsidR="00BE4051" w:rsidRPr="00BD0A16">
        <w:rPr>
          <w:shd w:val="clear" w:color="auto" w:fill="FFFFFF"/>
        </w:rPr>
        <w:t xml:space="preserve">. </w:t>
      </w:r>
    </w:p>
    <w:p w14:paraId="241F51BF" w14:textId="77777777" w:rsidR="00924331" w:rsidRPr="00BD0A16" w:rsidRDefault="00924331" w:rsidP="001B2A0D">
      <w:pPr>
        <w:pStyle w:val="Web"/>
        <w:shd w:val="clear" w:color="auto" w:fill="FFFFFF"/>
        <w:spacing w:before="120" w:beforeAutospacing="0" w:after="120" w:afterAutospacing="0" w:line="480" w:lineRule="auto"/>
        <w:jc w:val="both"/>
        <w:rPr>
          <w:shd w:val="clear" w:color="auto" w:fill="FFFFFF"/>
        </w:rPr>
      </w:pPr>
    </w:p>
    <w:p w14:paraId="10C8D33C" w14:textId="0F4AFAC2" w:rsidR="00476C6A" w:rsidRDefault="00476C6A" w:rsidP="001B2A0D">
      <w:pPr>
        <w:autoSpaceDE w:val="0"/>
        <w:autoSpaceDN w:val="0"/>
        <w:adjustRightInd w:val="0"/>
        <w:spacing w:line="480" w:lineRule="auto"/>
        <w:jc w:val="both"/>
        <w:rPr>
          <w:rFonts w:ascii="Times New Roman" w:hAnsi="Times New Roman"/>
        </w:rPr>
      </w:pPr>
      <w:r w:rsidRPr="00BD0A16">
        <w:rPr>
          <w:rFonts w:ascii="Times New Roman" w:hAnsi="Times New Roman"/>
        </w:rPr>
        <w:t xml:space="preserve">We </w:t>
      </w:r>
      <w:r w:rsidR="00820546" w:rsidRPr="00BD0A16">
        <w:rPr>
          <w:rFonts w:ascii="Times New Roman" w:hAnsi="Times New Roman"/>
        </w:rPr>
        <w:t>found</w:t>
      </w:r>
      <w:r w:rsidRPr="00BD0A16">
        <w:rPr>
          <w:rFonts w:ascii="Times New Roman" w:hAnsi="Times New Roman"/>
        </w:rPr>
        <w:t xml:space="preserve"> that repeated tick infestation</w:t>
      </w:r>
      <w:r w:rsidR="008C79B2" w:rsidRPr="00BD0A16">
        <w:rPr>
          <w:rFonts w:ascii="Times New Roman" w:hAnsi="Times New Roman"/>
        </w:rPr>
        <w:t>s</w:t>
      </w:r>
      <w:r w:rsidRPr="00BD0A16">
        <w:rPr>
          <w:rFonts w:ascii="Times New Roman" w:hAnsi="Times New Roman"/>
        </w:rPr>
        <w:t xml:space="preserve"> gradually increased systemic circulating eosinophils</w:t>
      </w:r>
      <w:r w:rsidR="005549A5" w:rsidRPr="00BD0A16">
        <w:rPr>
          <w:rFonts w:ascii="Times New Roman" w:hAnsi="Times New Roman"/>
        </w:rPr>
        <w:t>. Eosinophils are multifunctional leucocytes</w:t>
      </w:r>
      <w:r w:rsidRPr="00BD0A16">
        <w:rPr>
          <w:rFonts w:ascii="Times New Roman" w:hAnsi="Times New Roman"/>
        </w:rPr>
        <w:t xml:space="preserve">, which govern </w:t>
      </w:r>
      <w:r w:rsidR="005549A5" w:rsidRPr="00BD0A16">
        <w:rPr>
          <w:rFonts w:ascii="Times New Roman" w:hAnsi="Times New Roman"/>
        </w:rPr>
        <w:t xml:space="preserve">the pathogenesis of </w:t>
      </w:r>
      <w:r w:rsidRPr="00BD0A16">
        <w:rPr>
          <w:rFonts w:ascii="Times New Roman" w:hAnsi="Times New Roman"/>
        </w:rPr>
        <w:t>multiple</w:t>
      </w:r>
      <w:r w:rsidR="005549A5" w:rsidRPr="00BD0A16">
        <w:rPr>
          <w:rFonts w:ascii="Times New Roman" w:hAnsi="Times New Roman"/>
        </w:rPr>
        <w:t xml:space="preserve"> inflammatory </w:t>
      </w:r>
      <w:r w:rsidRPr="00BD0A16">
        <w:rPr>
          <w:rFonts w:ascii="Times New Roman" w:hAnsi="Times New Roman"/>
        </w:rPr>
        <w:t>condition</w:t>
      </w:r>
      <w:r w:rsidR="005549A5" w:rsidRPr="00BD0A16">
        <w:rPr>
          <w:rFonts w:ascii="Times New Roman" w:hAnsi="Times New Roman"/>
        </w:rPr>
        <w:t xml:space="preserve">, including </w:t>
      </w:r>
      <w:r w:rsidRPr="00BD0A16">
        <w:rPr>
          <w:rFonts w:ascii="Times New Roman" w:hAnsi="Times New Roman"/>
        </w:rPr>
        <w:t xml:space="preserve">allergic diseases, tissue injuries, </w:t>
      </w:r>
      <w:r w:rsidR="005549A5" w:rsidRPr="00BD0A16">
        <w:rPr>
          <w:rFonts w:ascii="Times New Roman" w:hAnsi="Times New Roman"/>
        </w:rPr>
        <w:t>helminth infection</w:t>
      </w:r>
      <w:r w:rsidR="008C79B2" w:rsidRPr="00BD0A16">
        <w:rPr>
          <w:rFonts w:ascii="Times New Roman" w:hAnsi="Times New Roman"/>
        </w:rPr>
        <w:t>s</w:t>
      </w:r>
      <w:r w:rsidRPr="00BD0A16">
        <w:rPr>
          <w:rFonts w:ascii="Times New Roman" w:hAnsi="Times New Roman"/>
        </w:rPr>
        <w:t xml:space="preserve"> and ectoparasitic attack</w:t>
      </w:r>
      <w:r w:rsidR="008C79B2" w:rsidRPr="00BD0A16">
        <w:rPr>
          <w:rFonts w:ascii="Times New Roman" w:hAnsi="Times New Roman"/>
        </w:rPr>
        <w:t>s</w:t>
      </w:r>
      <w:r w:rsidRPr="00BD0A16">
        <w:rPr>
          <w:rFonts w:ascii="Times New Roman" w:hAnsi="Times New Roman"/>
        </w:rPr>
        <w:t>. E</w:t>
      </w:r>
      <w:r w:rsidR="005549A5" w:rsidRPr="00BD0A16">
        <w:rPr>
          <w:rFonts w:ascii="Times New Roman" w:hAnsi="Times New Roman"/>
        </w:rPr>
        <w:t>osinophils express several PRRs</w:t>
      </w:r>
      <w:r w:rsidRPr="00BD0A16">
        <w:rPr>
          <w:rFonts w:ascii="Times New Roman" w:hAnsi="Times New Roman"/>
        </w:rPr>
        <w:t xml:space="preserve"> such as</w:t>
      </w:r>
      <w:r w:rsidR="005549A5" w:rsidRPr="00BD0A16">
        <w:rPr>
          <w:rFonts w:ascii="Times New Roman" w:hAnsi="Times New Roman"/>
        </w:rPr>
        <w:t xml:space="preserve"> TLR1–5, TLR7, TLR9,</w:t>
      </w:r>
      <w:r w:rsidRPr="00BD0A16">
        <w:rPr>
          <w:rFonts w:ascii="Times New Roman" w:hAnsi="Times New Roman"/>
        </w:rPr>
        <w:t xml:space="preserve"> </w:t>
      </w:r>
      <w:r w:rsidR="005549A5" w:rsidRPr="00BD0A16">
        <w:rPr>
          <w:rFonts w:ascii="Times New Roman" w:hAnsi="Times New Roman"/>
        </w:rPr>
        <w:t>NOD1, NOD2</w:t>
      </w:r>
      <w:r w:rsidR="00820546" w:rsidRPr="00BD0A16">
        <w:rPr>
          <w:rFonts w:ascii="Times New Roman" w:hAnsi="Times New Roman"/>
        </w:rPr>
        <w:t>,</w:t>
      </w:r>
      <w:r w:rsidR="005549A5" w:rsidRPr="00BD0A16">
        <w:rPr>
          <w:rFonts w:ascii="Times New Roman" w:hAnsi="Times New Roman"/>
        </w:rPr>
        <w:t xml:space="preserve"> Dectin-1 and RAGE. Eosinophils </w:t>
      </w:r>
      <w:r w:rsidR="000850C3" w:rsidRPr="00BD0A16">
        <w:rPr>
          <w:rFonts w:ascii="Times New Roman" w:hAnsi="Times New Roman"/>
        </w:rPr>
        <w:t xml:space="preserve">are produced by and become </w:t>
      </w:r>
      <w:r w:rsidR="005549A5" w:rsidRPr="00BD0A16">
        <w:rPr>
          <w:rFonts w:ascii="Times New Roman" w:hAnsi="Times New Roman"/>
        </w:rPr>
        <w:t>mature in the bone marrow,</w:t>
      </w:r>
      <w:r w:rsidR="000850C3" w:rsidRPr="00BD0A16">
        <w:rPr>
          <w:rFonts w:ascii="Times New Roman" w:hAnsi="Times New Roman"/>
        </w:rPr>
        <w:t xml:space="preserve"> </w:t>
      </w:r>
      <w:r w:rsidR="008C79B2" w:rsidRPr="00BD0A16">
        <w:rPr>
          <w:rFonts w:ascii="Times New Roman" w:hAnsi="Times New Roman"/>
        </w:rPr>
        <w:t>and finally</w:t>
      </w:r>
      <w:r w:rsidR="005549A5" w:rsidRPr="00BD0A16">
        <w:rPr>
          <w:rFonts w:ascii="Times New Roman" w:hAnsi="Times New Roman"/>
        </w:rPr>
        <w:t xml:space="preserve"> released into </w:t>
      </w:r>
      <w:r w:rsidR="000850C3" w:rsidRPr="00BD0A16">
        <w:rPr>
          <w:rFonts w:ascii="Times New Roman" w:hAnsi="Times New Roman"/>
        </w:rPr>
        <w:t xml:space="preserve">blood </w:t>
      </w:r>
      <w:r w:rsidR="005549A5" w:rsidRPr="00BD0A16">
        <w:rPr>
          <w:rFonts w:ascii="Times New Roman" w:hAnsi="Times New Roman"/>
        </w:rPr>
        <w:t>circulation</w:t>
      </w:r>
      <w:r w:rsidR="000850C3" w:rsidRPr="00BD0A16">
        <w:rPr>
          <w:rFonts w:ascii="Times New Roman" w:hAnsi="Times New Roman"/>
        </w:rPr>
        <w:t>. In peripheral blood,</w:t>
      </w:r>
      <w:r w:rsidR="005549A5" w:rsidRPr="00BD0A16">
        <w:rPr>
          <w:rFonts w:ascii="Times New Roman" w:hAnsi="Times New Roman"/>
        </w:rPr>
        <w:t xml:space="preserve"> they constitute</w:t>
      </w:r>
      <w:r w:rsidRPr="00BD0A16">
        <w:rPr>
          <w:rFonts w:ascii="Times New Roman" w:hAnsi="Times New Roman"/>
        </w:rPr>
        <w:t xml:space="preserve"> </w:t>
      </w:r>
      <w:r w:rsidR="005549A5" w:rsidRPr="00BD0A16">
        <w:rPr>
          <w:rFonts w:ascii="Times New Roman" w:hAnsi="Times New Roman"/>
        </w:rPr>
        <w:t xml:space="preserve">1–3% of the circulating </w:t>
      </w:r>
      <w:r w:rsidR="000850C3" w:rsidRPr="00BD0A16">
        <w:rPr>
          <w:rFonts w:ascii="Times New Roman" w:hAnsi="Times New Roman"/>
        </w:rPr>
        <w:t>white blood cells (WBL)</w:t>
      </w:r>
      <w:r w:rsidR="005549A5" w:rsidRPr="00BD0A16">
        <w:rPr>
          <w:rFonts w:ascii="Times New Roman" w:hAnsi="Times New Roman"/>
        </w:rPr>
        <w:t>,</w:t>
      </w:r>
      <w:r w:rsidR="009B31CF" w:rsidRPr="00BD0A16">
        <w:rPr>
          <w:rFonts w:ascii="Times New Roman" w:hAnsi="Times New Roman"/>
        </w:rPr>
        <w:t xml:space="preserve"> </w:t>
      </w:r>
      <w:r w:rsidR="005549A5" w:rsidRPr="00BD0A16">
        <w:rPr>
          <w:rFonts w:ascii="Times New Roman" w:hAnsi="Times New Roman"/>
        </w:rPr>
        <w:t>and are</w:t>
      </w:r>
      <w:r w:rsidRPr="00BD0A16">
        <w:rPr>
          <w:rFonts w:ascii="Times New Roman" w:hAnsi="Times New Roman"/>
        </w:rPr>
        <w:t xml:space="preserve"> </w:t>
      </w:r>
      <w:r w:rsidR="005549A5" w:rsidRPr="00BD0A16">
        <w:rPr>
          <w:rFonts w:ascii="Times New Roman" w:hAnsi="Times New Roman"/>
        </w:rPr>
        <w:t>recruited to various tissues.</w:t>
      </w:r>
      <w:r w:rsidR="000850C3" w:rsidRPr="00BD0A16">
        <w:rPr>
          <w:rFonts w:ascii="Times New Roman" w:hAnsi="Times New Roman"/>
        </w:rPr>
        <w:t xml:space="preserve"> Granules of eosinophils </w:t>
      </w:r>
      <w:r w:rsidR="005549A5" w:rsidRPr="00BD0A16">
        <w:rPr>
          <w:rFonts w:ascii="Times New Roman" w:hAnsi="Times New Roman"/>
        </w:rPr>
        <w:t>contain four toxic proteins</w:t>
      </w:r>
      <w:r w:rsidR="000850C3" w:rsidRPr="00BD0A16">
        <w:rPr>
          <w:rFonts w:ascii="Times New Roman" w:hAnsi="Times New Roman"/>
        </w:rPr>
        <w:t xml:space="preserve"> namely</w:t>
      </w:r>
      <w:r w:rsidR="005549A5" w:rsidRPr="00BD0A16">
        <w:rPr>
          <w:rFonts w:ascii="Times New Roman" w:hAnsi="Times New Roman"/>
        </w:rPr>
        <w:t xml:space="preserve"> </w:t>
      </w:r>
      <w:r w:rsidR="000850C3" w:rsidRPr="00BD0A16">
        <w:rPr>
          <w:rFonts w:ascii="Times New Roman" w:hAnsi="Times New Roman"/>
        </w:rPr>
        <w:t xml:space="preserve">major basic protein (MBP), </w:t>
      </w:r>
      <w:r w:rsidR="005549A5" w:rsidRPr="00BD0A16">
        <w:rPr>
          <w:rFonts w:ascii="Times New Roman" w:hAnsi="Times New Roman"/>
        </w:rPr>
        <w:t>eosinophil cationic protein (ECP),</w:t>
      </w:r>
      <w:r w:rsidRPr="00BD0A16">
        <w:rPr>
          <w:rFonts w:ascii="Times New Roman" w:hAnsi="Times New Roman"/>
        </w:rPr>
        <w:t xml:space="preserve"> </w:t>
      </w:r>
      <w:r w:rsidR="005549A5" w:rsidRPr="00BD0A16">
        <w:rPr>
          <w:rFonts w:ascii="Times New Roman" w:hAnsi="Times New Roman"/>
        </w:rPr>
        <w:t>eosi</w:t>
      </w:r>
      <w:r w:rsidR="000850C3" w:rsidRPr="00BD0A16">
        <w:rPr>
          <w:rFonts w:ascii="Times New Roman" w:hAnsi="Times New Roman"/>
        </w:rPr>
        <w:t>nophil-derived neurotoxin (EDN) and</w:t>
      </w:r>
      <w:r w:rsidR="005549A5" w:rsidRPr="00BD0A16">
        <w:rPr>
          <w:rFonts w:ascii="Times New Roman" w:hAnsi="Times New Roman"/>
        </w:rPr>
        <w:t xml:space="preserve"> eosinophil peroxidase</w:t>
      </w:r>
      <w:r w:rsidRPr="00BD0A16">
        <w:rPr>
          <w:rFonts w:ascii="Times New Roman" w:hAnsi="Times New Roman"/>
        </w:rPr>
        <w:t xml:space="preserve"> </w:t>
      </w:r>
      <w:r w:rsidR="005549A5" w:rsidRPr="00BD0A16">
        <w:rPr>
          <w:rFonts w:ascii="Times New Roman" w:hAnsi="Times New Roman"/>
        </w:rPr>
        <w:t xml:space="preserve">(EPO). </w:t>
      </w:r>
      <w:r w:rsidR="000850C3" w:rsidRPr="00BD0A16">
        <w:rPr>
          <w:rFonts w:ascii="Times New Roman" w:hAnsi="Times New Roman"/>
        </w:rPr>
        <w:t>Moreover</w:t>
      </w:r>
      <w:r w:rsidR="005549A5" w:rsidRPr="00BD0A16">
        <w:rPr>
          <w:rFonts w:ascii="Times New Roman" w:hAnsi="Times New Roman"/>
        </w:rPr>
        <w:t>,</w:t>
      </w:r>
      <w:r w:rsidRPr="00BD0A16">
        <w:rPr>
          <w:rFonts w:ascii="Times New Roman" w:hAnsi="Times New Roman"/>
        </w:rPr>
        <w:t xml:space="preserve"> </w:t>
      </w:r>
      <w:r w:rsidR="005549A5" w:rsidRPr="00BD0A16">
        <w:rPr>
          <w:rFonts w:ascii="Times New Roman" w:hAnsi="Times New Roman"/>
        </w:rPr>
        <w:t>they release reactive oxygen species</w:t>
      </w:r>
      <w:r w:rsidR="000850C3" w:rsidRPr="00BD0A16">
        <w:rPr>
          <w:rFonts w:ascii="Times New Roman" w:hAnsi="Times New Roman"/>
        </w:rPr>
        <w:t xml:space="preserve"> (ROS)</w:t>
      </w:r>
      <w:r w:rsidR="005549A5" w:rsidRPr="00BD0A16">
        <w:rPr>
          <w:rFonts w:ascii="Times New Roman" w:hAnsi="Times New Roman"/>
        </w:rPr>
        <w:t>, leukotrienes, prostaglandins</w:t>
      </w:r>
      <w:r w:rsidRPr="00BD0A16">
        <w:rPr>
          <w:rFonts w:ascii="Times New Roman" w:hAnsi="Times New Roman"/>
        </w:rPr>
        <w:t xml:space="preserve"> </w:t>
      </w:r>
      <w:r w:rsidR="005549A5" w:rsidRPr="00BD0A16">
        <w:rPr>
          <w:rFonts w:ascii="Times New Roman" w:hAnsi="Times New Roman"/>
        </w:rPr>
        <w:t xml:space="preserve">and </w:t>
      </w:r>
      <w:r w:rsidR="000850C3" w:rsidRPr="00BD0A16">
        <w:rPr>
          <w:rFonts w:ascii="Times New Roman" w:hAnsi="Times New Roman"/>
        </w:rPr>
        <w:t>several</w:t>
      </w:r>
      <w:r w:rsidR="005549A5" w:rsidRPr="00BD0A16">
        <w:rPr>
          <w:rFonts w:ascii="Times New Roman" w:hAnsi="Times New Roman"/>
        </w:rPr>
        <w:t xml:space="preserve"> cytokines and chemokines.</w:t>
      </w:r>
      <w:r w:rsidR="000850C3" w:rsidRPr="00BD0A16">
        <w:rPr>
          <w:rFonts w:ascii="Times New Roman" w:hAnsi="Times New Roman"/>
        </w:rPr>
        <w:t xml:space="preserve"> </w:t>
      </w:r>
      <w:r w:rsidR="00820546" w:rsidRPr="00BD0A16">
        <w:rPr>
          <w:rFonts w:ascii="Times New Roman" w:hAnsi="Times New Roman"/>
        </w:rPr>
        <w:t>T</w:t>
      </w:r>
      <w:r w:rsidR="005549A5" w:rsidRPr="00BD0A16">
        <w:rPr>
          <w:rFonts w:ascii="Times New Roman" w:hAnsi="Times New Roman"/>
        </w:rPr>
        <w:t>hese molecules cause epithelial damage, smooth</w:t>
      </w:r>
      <w:r w:rsidRPr="00BD0A16">
        <w:rPr>
          <w:rFonts w:ascii="Times New Roman" w:hAnsi="Times New Roman"/>
        </w:rPr>
        <w:t xml:space="preserve"> </w:t>
      </w:r>
      <w:r w:rsidR="005549A5" w:rsidRPr="00BD0A16">
        <w:rPr>
          <w:rFonts w:ascii="Times New Roman" w:hAnsi="Times New Roman"/>
        </w:rPr>
        <w:t>muscle constriction, increased vascular permeability and</w:t>
      </w:r>
      <w:r w:rsidRPr="00BD0A16">
        <w:rPr>
          <w:rFonts w:ascii="Times New Roman" w:hAnsi="Times New Roman"/>
        </w:rPr>
        <w:t xml:space="preserve"> </w:t>
      </w:r>
      <w:r w:rsidR="005549A5" w:rsidRPr="00BD0A16">
        <w:rPr>
          <w:rFonts w:ascii="Times New Roman" w:hAnsi="Times New Roman"/>
        </w:rPr>
        <w:t>recruitment of inflammatory cells</w:t>
      </w:r>
      <w:r w:rsidR="001541F3" w:rsidRPr="00BD0A16">
        <w:rPr>
          <w:rFonts w:ascii="Times New Roman" w:hAnsi="Times New Roman"/>
        </w:rPr>
        <w:t xml:space="preserve"> </w:t>
      </w:r>
      <w:r w:rsidR="001541F3" w:rsidRPr="00BD0A16">
        <w:rPr>
          <w:rFonts w:ascii="Times New Roman" w:hAnsi="Times New Roman"/>
        </w:rPr>
        <w:fldChar w:fldCharType="begin" w:fldLock="1"/>
      </w:r>
      <w:r w:rsidR="00FD6C94">
        <w:rPr>
          <w:rFonts w:ascii="Times New Roman" w:hAnsi="Times New Roman"/>
        </w:rPr>
        <w:instrText>ADDIN CSL_CITATION {"citationItems":[{"id":"ITEM-1","itemData":{"DOI":"10.1371/JOURNAL.PONE.0118887","ISSN":"1932-6203","PMID":"25774667","abstract":"HMGB1 is an alarmin that can stimulate the innate immune system alone or in a complex with other inflammatory mediators. Given the recent interest in HMGB1 with respect to the pathogenesis of eosinophil-associated disorders, including asthmatic inflammation and chronic rhinosinusitis, we have explored the role of this mediator and in promoting eosinophil activation. HMGB1 receptors RAGE and TLR4 but not TLR2 were detected on freshly isolated human eosinophils from healthy donors. Physiologic and relevant pathophysiologic levels of biologically-active HMGB1 had no effect on survival of human eosinophils alone or in combination with pro-survival cytokines IL-5, IL-3, or GM-CSF, and increasing concentrations of HMGB1 had no impact on surface expression of RAGE, TLR2 or TLR4. Similarly, HMGB1 did not elicit chemotaxis of human eosinophils alone and had no effect in combination with the eosinophil chemotactic agent, eotaxin-2 (CCL24). However, surface expression of TLR2 and TLR4 increased in response to cell stress, notably on eosinophils that remain viable after 48 hours without IL-5. As such, HMGB1 signaling on eosinophils may be substantially more detailed, and may involve complex immunostimulatory pathways other than or in addition to those evaluated here.","author":[{"dropping-particle":"","family":"Dyer","given":"Kimberly D.","non-dropping-particle":"","parse-names":false,"suffix":""},{"dropping-particle":"","family":"Rosenberg","given":"Helene F.","non-dropping-particle":"","parse-names":false,"suffix":""}],"container-title":"PLOS ONE","id":"ITEM-1","issue":"3","issued":{"date-parts":[["2015","3","16"]]},"page":"e0118887","publisher":"Public Library of Science","title":"Physiologic Concentrations of HMGB1 Have No Impact on Cytokine-Mediated Eosinophil Survival or Chemotaxis in Response to Eotaxin-2 (CCL24)","type":"article-journal","volume":"10"},"uris":["http://www.mendeley.com/documents/?uuid=20731f04-3f17-3740-ae0d-3df9202ecdf2"]}],"mendeley":{"formattedCitation":"[34]","plainTextFormattedCitation":"[34]","previouslyFormattedCitation":"[32]"},"properties":{"noteIndex":0},"schema":"https://github.com/citation-style-language/schema/raw/master/csl-citation.json"}</w:instrText>
      </w:r>
      <w:r w:rsidR="001541F3" w:rsidRPr="00BD0A16">
        <w:rPr>
          <w:rFonts w:ascii="Times New Roman" w:hAnsi="Times New Roman"/>
        </w:rPr>
        <w:fldChar w:fldCharType="separate"/>
      </w:r>
      <w:r w:rsidR="00FD6C94" w:rsidRPr="00FD6C94">
        <w:rPr>
          <w:rFonts w:ascii="Times New Roman" w:hAnsi="Times New Roman"/>
          <w:noProof/>
        </w:rPr>
        <w:t>[34]</w:t>
      </w:r>
      <w:r w:rsidR="001541F3" w:rsidRPr="00BD0A16">
        <w:rPr>
          <w:rFonts w:ascii="Times New Roman" w:hAnsi="Times New Roman"/>
        </w:rPr>
        <w:fldChar w:fldCharType="end"/>
      </w:r>
      <w:r w:rsidR="005549A5" w:rsidRPr="00BD0A16">
        <w:rPr>
          <w:rFonts w:ascii="Times New Roman" w:hAnsi="Times New Roman"/>
        </w:rPr>
        <w:t>.</w:t>
      </w:r>
      <w:r w:rsidRPr="00BD0A16">
        <w:rPr>
          <w:rFonts w:ascii="Times New Roman" w:hAnsi="Times New Roman"/>
        </w:rPr>
        <w:t xml:space="preserve"> </w:t>
      </w:r>
      <w:r w:rsidRPr="00BD0A16">
        <w:rPr>
          <w:rFonts w:ascii="Times New Roman" w:hAnsi="Times New Roman"/>
        </w:rPr>
        <w:lastRenderedPageBreak/>
        <w:t>RAGE is one of the most prominent DAMP sensors by responding to a range of signals derived from dying or damaged cells</w:t>
      </w:r>
      <w:r w:rsidR="001541F3" w:rsidRPr="00BD0A16">
        <w:rPr>
          <w:rFonts w:ascii="Times New Roman" w:hAnsi="Times New Roman"/>
        </w:rPr>
        <w:t xml:space="preserve"> </w:t>
      </w:r>
      <w:r w:rsidR="001541F3" w:rsidRPr="00BD0A16">
        <w:rPr>
          <w:rFonts w:ascii="Times New Roman" w:hAnsi="Times New Roman"/>
        </w:rPr>
        <w:fldChar w:fldCharType="begin" w:fldLock="1"/>
      </w:r>
      <w:r w:rsidR="00FD6C94">
        <w:rPr>
          <w:rFonts w:ascii="Times New Roman" w:hAnsi="Times New Roman"/>
        </w:rPr>
        <w:instrText>ADDIN CSL_CITATION {"citationItems":[{"id":"ITEM-1","itemData":{"DOI":"10.1111/J.1365-2567.2012.03556.X","ISSN":"1365-2567","PMID":"22242941","abstract":"The pattern-recognition receptor (PRR) family includes Toll-like receptors (TLRs), nucleotide-binding oligomerization domain (NOD) -like receptors (NLRs), RIG-I-like receptors (RLRs), C-type lectin receptors (CLRs) and the receptor for advanced glycation end products (RAGE). They recognize various microbial signatures or host-derived danger signals and trigger an immune response. Eosinophils are multifunctional leucocytes involved in the pathogenesis of several inflammatory processes, including parasitic helminth infection, allergic diseases, tissue injury and tumour immunity. Human eosinophils express several PRRs, including TLR1-5, TLR7, TLR9, NOD1, NOD2, Dectin-1 and RAGE. Receptor stimulation induces survival, oxidative burst, activation of the adhesion system and release of cytokines (interleukin-1β, interleukin-6, tumour necrosis factor-α and granulocyte-macrophage colony-stimulating factor), chemokines (interleukin-8 and growth-related oncogene-α) and cytotoxic granule proteins (eosinophil cationic protein, eosinophil-derived neurotoxin, eosinophil peroxidase and major basic protein). It is also evident that eosinophils play an immunomodulatory role by interacting with surrounding cells. The presence of a broad range of PRRs in eosinophils indicates that they are not only involved in defence against parasitic helminths, but also against bacteria, viruses and fungi. From a clinical perspective, eosinophilic PRRs seem to be involved in both allergic and malignant diseases by causing exacerbations and affecting tumour growth, respectively. © 2012 The Authors. Immunology © 2012 Blackwell Publishing Ltd.","author":[{"dropping-particle":"","family":"Kvarnhammar","given":"Anne Månsson","non-dropping-particle":"","parse-names":false,"suffix":""},{"dropping-particle":"","family":"Cardell","given":"Lars Olaf","non-dropping-particle":"","parse-names":false,"suffix":""}],"container-title":"Immunology","id":"ITEM-1","issue":"1","issued":{"date-parts":[["2012","5"]]},"page":"11-20","publisher":"Immunology","title":"Pattern-recognition receptors in human eosinophils","type":"article-journal","volume":"136"},"uris":["http://www.mendeley.com/documents/?uuid=d4248d85-f4cd-342a-b713-01d7e7eef21b"]}],"mendeley":{"formattedCitation":"[35]","plainTextFormattedCitation":"[35]","previouslyFormattedCitation":"[33]"},"properties":{"noteIndex":0},"schema":"https://github.com/citation-style-language/schema/raw/master/csl-citation.json"}</w:instrText>
      </w:r>
      <w:r w:rsidR="001541F3" w:rsidRPr="00BD0A16">
        <w:rPr>
          <w:rFonts w:ascii="Times New Roman" w:hAnsi="Times New Roman"/>
        </w:rPr>
        <w:fldChar w:fldCharType="separate"/>
      </w:r>
      <w:r w:rsidR="00FD6C94" w:rsidRPr="00FD6C94">
        <w:rPr>
          <w:rFonts w:ascii="Times New Roman" w:hAnsi="Times New Roman"/>
          <w:noProof/>
        </w:rPr>
        <w:t>[35]</w:t>
      </w:r>
      <w:r w:rsidR="001541F3" w:rsidRPr="00BD0A16">
        <w:rPr>
          <w:rFonts w:ascii="Times New Roman" w:hAnsi="Times New Roman"/>
        </w:rPr>
        <w:fldChar w:fldCharType="end"/>
      </w:r>
      <w:r w:rsidRPr="00BD0A16">
        <w:rPr>
          <w:rFonts w:ascii="Times New Roman" w:hAnsi="Times New Roman"/>
        </w:rPr>
        <w:t xml:space="preserve">. </w:t>
      </w:r>
      <w:r w:rsidR="00820546" w:rsidRPr="00BD0A16">
        <w:rPr>
          <w:rFonts w:ascii="Times New Roman" w:hAnsi="Times New Roman"/>
        </w:rPr>
        <w:t>Alarmins induce</w:t>
      </w:r>
      <w:r w:rsidRPr="00BD0A16">
        <w:rPr>
          <w:rFonts w:ascii="Times New Roman" w:hAnsi="Times New Roman"/>
        </w:rPr>
        <w:t xml:space="preserve"> degranulation and oxidative burst</w:t>
      </w:r>
      <w:r w:rsidR="00820546" w:rsidRPr="00BD0A16">
        <w:rPr>
          <w:rFonts w:ascii="Times New Roman" w:hAnsi="Times New Roman"/>
        </w:rPr>
        <w:t>,</w:t>
      </w:r>
      <w:r w:rsidRPr="00BD0A16">
        <w:rPr>
          <w:rFonts w:ascii="Times New Roman" w:hAnsi="Times New Roman"/>
        </w:rPr>
        <w:t xml:space="preserve"> and serve as a chemoattractant and an eosinophil survival factor. </w:t>
      </w:r>
    </w:p>
    <w:p w14:paraId="4A82922F" w14:textId="77777777" w:rsidR="00924331" w:rsidRPr="00BD0A16" w:rsidRDefault="00924331" w:rsidP="001B2A0D">
      <w:pPr>
        <w:autoSpaceDE w:val="0"/>
        <w:autoSpaceDN w:val="0"/>
        <w:adjustRightInd w:val="0"/>
        <w:spacing w:line="480" w:lineRule="auto"/>
        <w:jc w:val="both"/>
        <w:rPr>
          <w:rFonts w:ascii="Times New Roman" w:hAnsi="Times New Roman"/>
        </w:rPr>
      </w:pPr>
    </w:p>
    <w:p w14:paraId="6CA3B911" w14:textId="282A9EE6" w:rsidR="00F42506" w:rsidRDefault="00433554" w:rsidP="001B2A0D">
      <w:pPr>
        <w:autoSpaceDE w:val="0"/>
        <w:autoSpaceDN w:val="0"/>
        <w:adjustRightInd w:val="0"/>
        <w:spacing w:line="480" w:lineRule="auto"/>
        <w:jc w:val="both"/>
        <w:rPr>
          <w:rFonts w:ascii="Times New Roman" w:hAnsi="Times New Roman"/>
        </w:rPr>
      </w:pPr>
      <w:r w:rsidRPr="00BD0A16">
        <w:rPr>
          <w:rFonts w:ascii="Times New Roman" w:hAnsi="Times New Roman"/>
        </w:rPr>
        <w:t xml:space="preserve">Taken together, we proved that inflammatory reactions and number of circulating eosinophils gradually increased in the repeated tick infestations in </w:t>
      </w:r>
      <w:proofErr w:type="spellStart"/>
      <w:r w:rsidRPr="00BD0A16">
        <w:rPr>
          <w:rFonts w:ascii="Times New Roman" w:hAnsi="Times New Roman"/>
        </w:rPr>
        <w:t>wt</w:t>
      </w:r>
      <w:proofErr w:type="spellEnd"/>
      <w:r w:rsidRPr="00BD0A16">
        <w:rPr>
          <w:rFonts w:ascii="Times New Roman" w:hAnsi="Times New Roman"/>
        </w:rPr>
        <w:t xml:space="preserve"> mice, which were tightly governed by RAGE. RAGE also dictated trafficking of eosinophils and ILC2s </w:t>
      </w:r>
      <w:r w:rsidR="00715225" w:rsidRPr="00BD0A16">
        <w:rPr>
          <w:rFonts w:ascii="Times New Roman" w:hAnsi="Times New Roman"/>
        </w:rPr>
        <w:t>in</w:t>
      </w:r>
      <w:r w:rsidRPr="00BD0A16">
        <w:rPr>
          <w:rFonts w:ascii="Times New Roman" w:hAnsi="Times New Roman"/>
        </w:rPr>
        <w:t xml:space="preserve"> the tick mediated insults at the site of attachment of ticks.</w:t>
      </w:r>
      <w:r w:rsidRPr="00026A10">
        <w:rPr>
          <w:rFonts w:ascii="Times New Roman" w:hAnsi="Times New Roman"/>
        </w:rPr>
        <w:t xml:space="preserve"> </w:t>
      </w:r>
    </w:p>
    <w:p w14:paraId="061E9B39" w14:textId="77777777" w:rsidR="00924331" w:rsidRDefault="00924331" w:rsidP="001B2A0D">
      <w:pPr>
        <w:autoSpaceDE w:val="0"/>
        <w:autoSpaceDN w:val="0"/>
        <w:adjustRightInd w:val="0"/>
        <w:spacing w:line="480" w:lineRule="auto"/>
        <w:jc w:val="both"/>
        <w:rPr>
          <w:rFonts w:ascii="Times New Roman" w:hAnsi="Times New Roman"/>
        </w:rPr>
      </w:pPr>
    </w:p>
    <w:p w14:paraId="24168B11" w14:textId="02490A11" w:rsidR="00F41951" w:rsidRDefault="00F41951" w:rsidP="001B2A0D">
      <w:pPr>
        <w:autoSpaceDE w:val="0"/>
        <w:autoSpaceDN w:val="0"/>
        <w:adjustRightInd w:val="0"/>
        <w:spacing w:line="480" w:lineRule="auto"/>
        <w:jc w:val="both"/>
        <w:rPr>
          <w:rFonts w:ascii="Times New Roman" w:hAnsi="Times New Roman"/>
        </w:rPr>
      </w:pPr>
      <w:r w:rsidRPr="00F41951">
        <w:rPr>
          <w:rFonts w:ascii="Times New Roman" w:hAnsi="Times New Roman"/>
          <w:b/>
        </w:rPr>
        <w:t>Acknowledgement</w:t>
      </w:r>
      <w:r>
        <w:rPr>
          <w:rFonts w:ascii="Times New Roman" w:hAnsi="Times New Roman"/>
        </w:rPr>
        <w:t xml:space="preserve"> </w:t>
      </w:r>
    </w:p>
    <w:p w14:paraId="6DB8ABD0" w14:textId="3FF199AE" w:rsidR="00345605" w:rsidRDefault="00F41951" w:rsidP="001B2A0D">
      <w:pPr>
        <w:autoSpaceDE w:val="0"/>
        <w:autoSpaceDN w:val="0"/>
        <w:adjustRightInd w:val="0"/>
        <w:spacing w:line="480" w:lineRule="auto"/>
        <w:jc w:val="both"/>
        <w:rPr>
          <w:rFonts w:ascii="Times New Roman" w:hAnsi="Times New Roman"/>
          <w:color w:val="212121"/>
          <w:shd w:val="clear" w:color="auto" w:fill="FFFFFF"/>
        </w:rPr>
      </w:pPr>
      <w:r w:rsidRPr="00F41951">
        <w:rPr>
          <w:rFonts w:ascii="Times New Roman" w:hAnsi="Times New Roman"/>
          <w:color w:val="212121"/>
          <w:shd w:val="clear" w:color="auto" w:fill="FFFFFF"/>
        </w:rPr>
        <w:t xml:space="preserve">This work was supported by a postdoctoral fellowship for foreign researchers (to A) provided by the Japan Society for the Promotion of Science (JSPS). </w:t>
      </w:r>
      <w:r w:rsidR="00345605" w:rsidRPr="00345605">
        <w:rPr>
          <w:rFonts w:ascii="Times New Roman" w:hAnsi="Times New Roman"/>
          <w:color w:val="212121"/>
          <w:shd w:val="clear" w:color="auto" w:fill="FFFFFF"/>
        </w:rPr>
        <w:t>This work was also supported by JSPS KAKENHI Grant Numbers 20F20093</w:t>
      </w:r>
      <w:r w:rsidR="001E744A">
        <w:rPr>
          <w:rFonts w:ascii="Times New Roman" w:hAnsi="Times New Roman"/>
          <w:color w:val="212121"/>
          <w:shd w:val="clear" w:color="auto" w:fill="FFFFFF"/>
        </w:rPr>
        <w:t xml:space="preserve">, </w:t>
      </w:r>
      <w:r w:rsidR="00345605" w:rsidRPr="00345605">
        <w:rPr>
          <w:rFonts w:ascii="Times New Roman" w:hAnsi="Times New Roman"/>
          <w:color w:val="212121"/>
          <w:shd w:val="clear" w:color="auto" w:fill="FFFFFF"/>
        </w:rPr>
        <w:t>20H03001</w:t>
      </w:r>
      <w:r w:rsidR="001E744A">
        <w:rPr>
          <w:rFonts w:ascii="Times New Roman" w:hAnsi="Times New Roman"/>
          <w:color w:val="212121"/>
          <w:shd w:val="clear" w:color="auto" w:fill="FFFFFF"/>
        </w:rPr>
        <w:t xml:space="preserve"> and </w:t>
      </w:r>
      <w:r w:rsidR="00345605" w:rsidRPr="00345605">
        <w:rPr>
          <w:rFonts w:ascii="Times New Roman" w:hAnsi="Times New Roman"/>
          <w:color w:val="212121"/>
          <w:shd w:val="clear" w:color="auto" w:fill="FFFFFF"/>
        </w:rPr>
        <w:t>the JSPS Core-to-Core Program (JSJSCCB20200010).</w:t>
      </w:r>
      <w:r w:rsidRPr="00F41951">
        <w:rPr>
          <w:rFonts w:ascii="Times New Roman" w:hAnsi="Times New Roman"/>
          <w:color w:val="212121"/>
          <w:shd w:val="clear" w:color="auto" w:fill="FFFFFF"/>
        </w:rPr>
        <w:t xml:space="preserve"> </w:t>
      </w:r>
      <w:bookmarkStart w:id="0" w:name="_Hlk135474302"/>
    </w:p>
    <w:bookmarkEnd w:id="0"/>
    <w:p w14:paraId="6AF62096" w14:textId="77777777" w:rsidR="00345605" w:rsidRDefault="00345605" w:rsidP="001B2A0D">
      <w:pPr>
        <w:autoSpaceDE w:val="0"/>
        <w:autoSpaceDN w:val="0"/>
        <w:adjustRightInd w:val="0"/>
        <w:spacing w:line="480" w:lineRule="auto"/>
        <w:jc w:val="both"/>
        <w:rPr>
          <w:rFonts w:ascii="Times New Roman" w:hAnsi="Times New Roman"/>
          <w:color w:val="212121"/>
          <w:shd w:val="clear" w:color="auto" w:fill="FFFFFF"/>
        </w:rPr>
      </w:pPr>
    </w:p>
    <w:p w14:paraId="7A66B0AE" w14:textId="5BFEEFA0" w:rsidR="001F4904" w:rsidRDefault="001F4904" w:rsidP="001B2A0D">
      <w:pPr>
        <w:autoSpaceDE w:val="0"/>
        <w:autoSpaceDN w:val="0"/>
        <w:adjustRightInd w:val="0"/>
        <w:spacing w:line="480" w:lineRule="auto"/>
        <w:jc w:val="both"/>
        <w:rPr>
          <w:rFonts w:ascii="Times New Roman" w:hAnsi="Times New Roman"/>
          <w:b/>
          <w:color w:val="212121"/>
          <w:shd w:val="clear" w:color="auto" w:fill="FFFFFF"/>
        </w:rPr>
      </w:pPr>
      <w:r w:rsidRPr="001F4904">
        <w:rPr>
          <w:rFonts w:ascii="Times New Roman" w:hAnsi="Times New Roman"/>
          <w:b/>
          <w:color w:val="212121"/>
          <w:shd w:val="clear" w:color="auto" w:fill="FFFFFF"/>
        </w:rPr>
        <w:t>Authors’ contributions</w:t>
      </w:r>
    </w:p>
    <w:p w14:paraId="53C6DD3B" w14:textId="0514B0B2" w:rsidR="001F4904" w:rsidRDefault="001F4904" w:rsidP="001B2A0D">
      <w:pPr>
        <w:spacing w:line="480" w:lineRule="auto"/>
        <w:jc w:val="both"/>
        <w:rPr>
          <w:rFonts w:ascii="Times New Roman" w:hAnsi="Times New Roman"/>
        </w:rPr>
      </w:pPr>
      <w:r w:rsidRPr="00095F55">
        <w:rPr>
          <w:rFonts w:ascii="Times New Roman" w:hAnsi="Times New Roman"/>
        </w:rPr>
        <w:t>Conceptualization by A, MAA and NT</w:t>
      </w:r>
      <w:r w:rsidR="005C7149">
        <w:rPr>
          <w:rFonts w:ascii="Times New Roman" w:hAnsi="Times New Roman"/>
        </w:rPr>
        <w:t>;</w:t>
      </w:r>
      <w:r w:rsidRPr="00095F55">
        <w:rPr>
          <w:rFonts w:ascii="Times New Roman" w:hAnsi="Times New Roman"/>
        </w:rPr>
        <w:t xml:space="preserve"> </w:t>
      </w:r>
      <w:r w:rsidR="005C7149">
        <w:rPr>
          <w:rFonts w:ascii="Times New Roman" w:hAnsi="Times New Roman"/>
        </w:rPr>
        <w:t>d</w:t>
      </w:r>
      <w:r w:rsidRPr="00095F55">
        <w:rPr>
          <w:rFonts w:ascii="Times New Roman" w:hAnsi="Times New Roman"/>
        </w:rPr>
        <w:t>ata generation by A, MM, MAA, and TH</w:t>
      </w:r>
      <w:r w:rsidR="005C7149">
        <w:rPr>
          <w:rFonts w:ascii="Times New Roman" w:hAnsi="Times New Roman"/>
        </w:rPr>
        <w:t>;</w:t>
      </w:r>
      <w:r w:rsidRPr="00095F55">
        <w:rPr>
          <w:rFonts w:ascii="Times New Roman" w:hAnsi="Times New Roman"/>
        </w:rPr>
        <w:t xml:space="preserve"> A, MSH, SSL, ISS wrote draft</w:t>
      </w:r>
      <w:r w:rsidR="005C7149">
        <w:rPr>
          <w:rFonts w:ascii="Times New Roman" w:hAnsi="Times New Roman"/>
        </w:rPr>
        <w:t>;</w:t>
      </w:r>
      <w:r w:rsidRPr="00095F55">
        <w:rPr>
          <w:rFonts w:ascii="Times New Roman" w:hAnsi="Times New Roman"/>
        </w:rPr>
        <w:t xml:space="preserve"> A, TH, MSH, MHA, and ISS analyzed data</w:t>
      </w:r>
      <w:r w:rsidR="005C7149">
        <w:rPr>
          <w:rFonts w:ascii="Times New Roman" w:hAnsi="Times New Roman"/>
        </w:rPr>
        <w:t>;</w:t>
      </w:r>
      <w:r w:rsidRPr="00095F55">
        <w:rPr>
          <w:rFonts w:ascii="Times New Roman" w:hAnsi="Times New Roman"/>
        </w:rPr>
        <w:t xml:space="preserve"> </w:t>
      </w:r>
      <w:r w:rsidR="002C0B51">
        <w:rPr>
          <w:rFonts w:ascii="Times New Roman" w:hAnsi="Times New Roman"/>
        </w:rPr>
        <w:t xml:space="preserve">A, TH, MAA, </w:t>
      </w:r>
      <w:r w:rsidR="00924331">
        <w:rPr>
          <w:rFonts w:ascii="Times New Roman" w:hAnsi="Times New Roman"/>
        </w:rPr>
        <w:t xml:space="preserve">YY and </w:t>
      </w:r>
      <w:r w:rsidR="005C7149">
        <w:rPr>
          <w:rFonts w:ascii="Times New Roman" w:hAnsi="Times New Roman"/>
        </w:rPr>
        <w:t>NT</w:t>
      </w:r>
      <w:r w:rsidR="002C0B51">
        <w:rPr>
          <w:rFonts w:ascii="Times New Roman" w:hAnsi="Times New Roman"/>
        </w:rPr>
        <w:t xml:space="preserve"> </w:t>
      </w:r>
      <w:r w:rsidR="006278FE" w:rsidRPr="00095F55">
        <w:rPr>
          <w:rFonts w:ascii="Times New Roman" w:hAnsi="Times New Roman"/>
        </w:rPr>
        <w:t>r</w:t>
      </w:r>
      <w:r w:rsidRPr="00095F55">
        <w:rPr>
          <w:rFonts w:ascii="Times New Roman" w:hAnsi="Times New Roman"/>
        </w:rPr>
        <w:t xml:space="preserve">evised </w:t>
      </w:r>
      <w:r w:rsidR="006278FE" w:rsidRPr="00095F55">
        <w:rPr>
          <w:rFonts w:ascii="Times New Roman" w:hAnsi="Times New Roman"/>
        </w:rPr>
        <w:t>manuscript</w:t>
      </w:r>
      <w:r w:rsidR="002C0B51">
        <w:rPr>
          <w:rFonts w:ascii="Times New Roman" w:hAnsi="Times New Roman"/>
        </w:rPr>
        <w:t>.</w:t>
      </w:r>
    </w:p>
    <w:p w14:paraId="2607599D" w14:textId="77777777" w:rsidR="0025214D" w:rsidRDefault="0025214D" w:rsidP="0025214D">
      <w:pPr>
        <w:spacing w:line="480" w:lineRule="auto"/>
        <w:jc w:val="both"/>
        <w:rPr>
          <w:rFonts w:ascii="Times New Roman" w:hAnsi="Times New Roman"/>
        </w:rPr>
      </w:pPr>
    </w:p>
    <w:p w14:paraId="337246C6" w14:textId="6DB4B6D3" w:rsidR="0025214D" w:rsidRPr="0025214D" w:rsidRDefault="0025214D" w:rsidP="0025214D">
      <w:pPr>
        <w:spacing w:line="480" w:lineRule="auto"/>
        <w:jc w:val="both"/>
        <w:rPr>
          <w:rFonts w:ascii="Times New Roman" w:hAnsi="Times New Roman"/>
          <w:b/>
        </w:rPr>
      </w:pPr>
      <w:r w:rsidRPr="0025214D">
        <w:rPr>
          <w:rFonts w:ascii="Times New Roman" w:hAnsi="Times New Roman"/>
          <w:b/>
        </w:rPr>
        <w:t>Conflict of interest statement</w:t>
      </w:r>
    </w:p>
    <w:p w14:paraId="2EC6FDA8" w14:textId="56F41952" w:rsidR="0025214D" w:rsidRPr="00DA528F" w:rsidRDefault="0025214D" w:rsidP="001B2A0D">
      <w:pPr>
        <w:spacing w:line="480" w:lineRule="auto"/>
        <w:jc w:val="both"/>
        <w:rPr>
          <w:rFonts w:ascii="Times New Roman" w:hAnsi="Times New Roman"/>
        </w:rPr>
      </w:pPr>
      <w:r w:rsidRPr="0025214D">
        <w:rPr>
          <w:rFonts w:ascii="Times New Roman" w:hAnsi="Times New Roman"/>
        </w:rPr>
        <w:t>All authors declare no conflict of interest.</w:t>
      </w:r>
      <w:bookmarkStart w:id="1" w:name="_GoBack"/>
      <w:bookmarkEnd w:id="1"/>
    </w:p>
    <w:p w14:paraId="314357DF" w14:textId="0DC6D020" w:rsidR="009F4ECF" w:rsidRDefault="009F4ECF" w:rsidP="005C7149">
      <w:pPr>
        <w:suppressLineNumbers/>
        <w:autoSpaceDE w:val="0"/>
        <w:autoSpaceDN w:val="0"/>
        <w:adjustRightInd w:val="0"/>
        <w:spacing w:line="480" w:lineRule="auto"/>
        <w:jc w:val="both"/>
        <w:rPr>
          <w:rFonts w:ascii="Times New Roman" w:hAnsi="Times New Roman"/>
        </w:rPr>
      </w:pPr>
    </w:p>
    <w:p w14:paraId="1F2B152C" w14:textId="6E18E39A" w:rsidR="009F4ECF" w:rsidRDefault="009F4ECF" w:rsidP="005C7149">
      <w:pPr>
        <w:suppressLineNumbers/>
        <w:autoSpaceDE w:val="0"/>
        <w:autoSpaceDN w:val="0"/>
        <w:adjustRightInd w:val="0"/>
        <w:spacing w:line="480" w:lineRule="auto"/>
        <w:jc w:val="both"/>
        <w:rPr>
          <w:rFonts w:ascii="Times New Roman" w:hAnsi="Times New Roman"/>
        </w:rPr>
      </w:pPr>
    </w:p>
    <w:p w14:paraId="4BE08647" w14:textId="77777777" w:rsidR="009F4ECF" w:rsidRDefault="009F4ECF" w:rsidP="005C7149">
      <w:pPr>
        <w:suppressLineNumbers/>
        <w:autoSpaceDE w:val="0"/>
        <w:autoSpaceDN w:val="0"/>
        <w:adjustRightInd w:val="0"/>
        <w:spacing w:line="480" w:lineRule="auto"/>
        <w:jc w:val="both"/>
        <w:rPr>
          <w:rFonts w:ascii="Times New Roman" w:hAnsi="Times New Roman"/>
        </w:rPr>
      </w:pPr>
    </w:p>
    <w:p w14:paraId="54FB052F" w14:textId="07867027" w:rsidR="008F79E1" w:rsidRDefault="008F79E1" w:rsidP="005C7149">
      <w:pPr>
        <w:suppressLineNumbers/>
        <w:autoSpaceDE w:val="0"/>
        <w:autoSpaceDN w:val="0"/>
        <w:adjustRightInd w:val="0"/>
        <w:spacing w:line="480" w:lineRule="auto"/>
        <w:jc w:val="both"/>
        <w:rPr>
          <w:rFonts w:ascii="Times New Roman" w:hAnsi="Times New Roman"/>
        </w:rPr>
      </w:pPr>
    </w:p>
    <w:p w14:paraId="35AD2EAD" w14:textId="362310A3" w:rsidR="00901456" w:rsidRPr="00836763" w:rsidRDefault="00A53D7E" w:rsidP="00836763">
      <w:pPr>
        <w:spacing w:line="360" w:lineRule="auto"/>
        <w:rPr>
          <w:rFonts w:ascii="Times New Roman" w:hAnsi="Times New Roman"/>
          <w:b/>
        </w:rPr>
      </w:pPr>
      <w:r w:rsidRPr="00836763">
        <w:rPr>
          <w:rFonts w:ascii="Times New Roman" w:hAnsi="Times New Roman"/>
          <w:b/>
        </w:rPr>
        <w:t>References</w:t>
      </w:r>
    </w:p>
    <w:p w14:paraId="44082E81" w14:textId="689ADDB8" w:rsidR="00FD6C94" w:rsidRPr="00FD6C94" w:rsidRDefault="00A53D7E" w:rsidP="00FD6C94">
      <w:pPr>
        <w:widowControl w:val="0"/>
        <w:autoSpaceDE w:val="0"/>
        <w:autoSpaceDN w:val="0"/>
        <w:adjustRightInd w:val="0"/>
        <w:spacing w:line="360" w:lineRule="auto"/>
        <w:ind w:left="640" w:hanging="640"/>
        <w:rPr>
          <w:rFonts w:ascii="Times New Roman" w:hAnsi="Times New Roman"/>
          <w:noProof/>
        </w:rPr>
      </w:pPr>
      <w:r w:rsidRPr="00026A10">
        <w:rPr>
          <w:rFonts w:ascii="Times New Roman" w:hAnsi="Times New Roman"/>
          <w:b/>
        </w:rPr>
        <w:fldChar w:fldCharType="begin" w:fldLock="1"/>
      </w:r>
      <w:r w:rsidRPr="00026A10">
        <w:rPr>
          <w:rFonts w:ascii="Times New Roman" w:hAnsi="Times New Roman"/>
          <w:b/>
        </w:rPr>
        <w:instrText xml:space="preserve">ADDIN Mendeley Bibliography CSL_BIBLIOGRAPHY </w:instrText>
      </w:r>
      <w:r w:rsidRPr="00026A10">
        <w:rPr>
          <w:rFonts w:ascii="Times New Roman" w:hAnsi="Times New Roman"/>
          <w:b/>
        </w:rPr>
        <w:fldChar w:fldCharType="separate"/>
      </w:r>
      <w:r w:rsidR="00FD6C94" w:rsidRPr="00FD6C94">
        <w:rPr>
          <w:rFonts w:ascii="Times New Roman" w:hAnsi="Times New Roman"/>
          <w:noProof/>
        </w:rPr>
        <w:t>[1]</w:t>
      </w:r>
      <w:r w:rsidR="00FD6C94" w:rsidRPr="00FD6C94">
        <w:rPr>
          <w:rFonts w:ascii="Times New Roman" w:hAnsi="Times New Roman"/>
          <w:noProof/>
        </w:rPr>
        <w:tab/>
        <w:t>Defaye B, Moutailler S, Pasqualini V, Quilichini Y. A Systematic Review of the Distribution of Tick-Borne Pathogens in Wild Animals and Their Ticks in the Mediterranean Rim between 2000 and 2021. Microorganisms 2022;10:1858. https://doi.org/10.3390/MICROORGANISMS10091858/S1.</w:t>
      </w:r>
    </w:p>
    <w:p w14:paraId="08ECF2DE"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w:t>
      </w:r>
      <w:r w:rsidRPr="00FD6C94">
        <w:rPr>
          <w:rFonts w:ascii="Times New Roman" w:hAnsi="Times New Roman"/>
          <w:noProof/>
        </w:rPr>
        <w:tab/>
        <w:t>Lee W, Barbosa AD, Irwin PJ, Currie A, Kollmann TR, Beaman M, et al. A systems biology approach to better understand human tick-borne diseases. Trends Parasitol 2023;39:53–69. https://doi.org/10.1016/j.pt.2022.10.006.</w:t>
      </w:r>
    </w:p>
    <w:p w14:paraId="052DE6A0"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w:t>
      </w:r>
      <w:r w:rsidRPr="00FD6C94">
        <w:rPr>
          <w:rFonts w:ascii="Times New Roman" w:hAnsi="Times New Roman"/>
          <w:noProof/>
        </w:rPr>
        <w:tab/>
        <w:t>Anisuzzaman, Islam MK, Alim MA, Miyoshi T, Hatta T, Yamaji K, et al. Longistatin, a Plasminogen Activator, Is Key to the Availability of Blood-Meals for Ixodid Ticks. PLoS Pathog 2011;7:e1001312. https://doi.org/10.1371/journal.ppat.1001312.</w:t>
      </w:r>
    </w:p>
    <w:p w14:paraId="4CF52F89"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[4]</w:t>
      </w:r>
      <w:r w:rsidRPr="00FD6C94">
        <w:rPr>
          <w:rFonts w:ascii="Times New Roman" w:hAnsi="Times New Roman"/>
          <w:noProof/>
        </w:rPr>
        <w:tab/>
        <w:t>Déruaz M, Frauenschuh A, Alessandri AL, Dias JM, Coelho FM, Russo RC, et al. Ticks produce highly selective chemokine binding proteins with antiinflammatory activity. J Exp Med 2008;205:2019–31. https://doi.org/10.1084/JEM.20072689.</w:t>
      </w:r>
    </w:p>
    <w:p w14:paraId="752D8970"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[5]</w:t>
      </w:r>
      <w:r w:rsidRPr="00FD6C94">
        <w:rPr>
          <w:rFonts w:ascii="Times New Roman" w:hAnsi="Times New Roman"/>
          <w:noProof/>
        </w:rPr>
        <w:tab/>
        <w:t>Anisuzzaman, Anas A, Yasin MG, Labony SS, Hossain MM, Begum N, et al. Natural nodular worm infection in goats induces eosinophil extracellular DNA trap (EET) formation. Parasitol Int 2020;79:102178. https://doi.org/10.1016/j.parint.2020.102178.</w:t>
      </w:r>
    </w:p>
    <w:p w14:paraId="6EFE7263"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[6]</w:t>
      </w:r>
      <w:r w:rsidRPr="00FD6C94">
        <w:rPr>
          <w:rFonts w:ascii="Times New Roman" w:hAnsi="Times New Roman"/>
          <w:noProof/>
        </w:rPr>
        <w:tab/>
        <w:t>Anisuzzaman A, Hatta T, Miyoshi T, Matsubayashi M, Islam MK, Alim MA, et al. Longistatin in tick saliva blocks advanced glycation end-product receptor activation. J Clin Invest 2014;124:4429–44. https://doi.org/10.1172/JCI74917.</w:t>
      </w:r>
    </w:p>
    <w:p w14:paraId="327744F7"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[7]</w:t>
      </w:r>
      <w:r w:rsidRPr="00FD6C94">
        <w:rPr>
          <w:rFonts w:ascii="Times New Roman" w:hAnsi="Times New Roman"/>
          <w:noProof/>
        </w:rPr>
        <w:tab/>
        <w:t>van Zoelen MAD, Achouiti A, van der Poll T. The role of receptor for advanced glycation endproducts (RAGE) in infection. Crit Care 2011;15:208. https://doi.org/10.1186/cc9990.</w:t>
      </w:r>
    </w:p>
    <w:p w14:paraId="249D7B18"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[8]</w:t>
      </w:r>
      <w:r w:rsidRPr="00FD6C94">
        <w:rPr>
          <w:rFonts w:ascii="Times New Roman" w:hAnsi="Times New Roman"/>
          <w:noProof/>
        </w:rPr>
        <w:tab/>
        <w:t>Lange-Sperandio B, Sperandio M, Nawroth P, Bierhaus A. RAGE Signaling in Cell Adhesion and Inflammation. Curr Pediatr Rev 2007;3:1–9. https://doi.org/10.2174/1573396310703010001.</w:t>
      </w:r>
    </w:p>
    <w:p w14:paraId="48880682"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[9]</w:t>
      </w:r>
      <w:r w:rsidRPr="00FD6C94">
        <w:rPr>
          <w:rFonts w:ascii="Times New Roman" w:hAnsi="Times New Roman"/>
          <w:noProof/>
        </w:rPr>
        <w:tab/>
        <w:t>Hovius JWR, Levi M, Fikrig E. Salivating for Knowledge: Potential Pharmacological Agents in Tick Saliva. PLOS Med 2008;5:e43. https://doi.org/10.1371/JOURNAL.PMED.0050043.</w:t>
      </w:r>
    </w:p>
    <w:p w14:paraId="256E8B4F"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[10]</w:t>
      </w:r>
      <w:r w:rsidRPr="00FD6C94">
        <w:rPr>
          <w:rFonts w:ascii="Times New Roman" w:hAnsi="Times New Roman"/>
          <w:noProof/>
        </w:rPr>
        <w:tab/>
        <w:t xml:space="preserve">Karasuyama H, Miyake K, Yoshikawa S. Immunobiology of Acquired Resistance to Ticks. Front Immunol 2020;11:2732. </w:t>
      </w:r>
      <w:r w:rsidRPr="00FD6C94">
        <w:rPr>
          <w:rFonts w:ascii="Times New Roman" w:hAnsi="Times New Roman"/>
          <w:noProof/>
        </w:rPr>
        <w:lastRenderedPageBreak/>
        <w:t>https://doi.org/10.3389/FIMMU.2020.601504/BIBTEX.</w:t>
      </w:r>
    </w:p>
    <w:p w14:paraId="1CE326A0"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[11]</w:t>
      </w:r>
      <w:r w:rsidRPr="00FD6C94">
        <w:rPr>
          <w:rFonts w:ascii="Times New Roman" w:hAnsi="Times New Roman"/>
          <w:noProof/>
        </w:rPr>
        <w:tab/>
        <w:t>Hatta T, Tsuji N, Miyoshi T, Islam MK, Alim MA, Yamaji K, et al. Leucine aminopeptidase, HlLAP, from the ixodid tick Haemaphysalis longicornis, plays vital roles in the development of oocytes. Parasitol Int 2010;59:286–9. https://doi.org/10.1016/j.parint.2010.03.001.</w:t>
      </w:r>
    </w:p>
    <w:p w14:paraId="514D8232"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[12]</w:t>
      </w:r>
      <w:r w:rsidRPr="00FD6C94">
        <w:rPr>
          <w:rFonts w:ascii="Times New Roman" w:hAnsi="Times New Roman"/>
          <w:noProof/>
        </w:rPr>
        <w:tab/>
        <w:t>Myint K-M, Yamamoto Y, Doi T, Kato I, Harashima A, Yonekura H, et al. RAGE Control of Diabetic Nephropathy in a Mouse Model. Diabetes 2006;55:2510–22. https://doi.org/10.2337/db06-0221.</w:t>
      </w:r>
    </w:p>
    <w:p w14:paraId="2588893D"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[13]</w:t>
      </w:r>
      <w:r w:rsidRPr="00FD6C94">
        <w:rPr>
          <w:rFonts w:ascii="Times New Roman" w:hAnsi="Times New Roman"/>
          <w:noProof/>
        </w:rPr>
        <w:tab/>
        <w:t>Luna LG. Manual of histologic staining methods of the Armed Forces Institute of Pathology. 3rd ed. New York, USA: Blakiston Division, McGraw-Hill; 1968.</w:t>
      </w:r>
    </w:p>
    <w:p w14:paraId="0205B12C"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[14]</w:t>
      </w:r>
      <w:r w:rsidRPr="00FD6C94">
        <w:rPr>
          <w:rFonts w:ascii="Times New Roman" w:hAnsi="Times New Roman"/>
          <w:noProof/>
        </w:rPr>
        <w:tab/>
        <w:t>Wada T, Ishiwata K, Koseki H, Ishikura T, Ugajin T, Ohnuma N, et al. Selective ablation of basophils in mice reveals their nonredundant role in acquired immunity against ticks. J Clin Invest 2010;120:2867–75. https://doi.org/10.1172/JCI42680.</w:t>
      </w:r>
    </w:p>
    <w:p w14:paraId="2F6A8774"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[15]</w:t>
      </w:r>
      <w:r w:rsidRPr="00FD6C94">
        <w:rPr>
          <w:rFonts w:ascii="Times New Roman" w:hAnsi="Times New Roman"/>
          <w:noProof/>
        </w:rPr>
        <w:tab/>
        <w:t>Imai Y. ILC2s in skin disorders. Allergol Int 2023;72:201–6. https://doi.org/10.1016/J.ALIT.2023.01.002.</w:t>
      </w:r>
    </w:p>
    <w:p w14:paraId="24DB35E6"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[16]</w:t>
      </w:r>
      <w:r w:rsidRPr="00FD6C94">
        <w:rPr>
          <w:rFonts w:ascii="Times New Roman" w:hAnsi="Times New Roman"/>
          <w:noProof/>
        </w:rPr>
        <w:tab/>
        <w:t>Marco Manfredini  and, Borgia F, Li Pomi F, Alessandrello C, Vaccaro M, Gangemi S. Potential Role of Innate Lymphoid Cells in the Pathogenesis and Treatment of Skin Diseases. J Clin Med 2023, Vol 12, Page 3043 2023;12:3043. https://doi.org/10.3390/JCM12083043.</w:t>
      </w:r>
    </w:p>
    <w:p w14:paraId="08AF9159"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[17]</w:t>
      </w:r>
      <w:r w:rsidRPr="00FD6C94">
        <w:rPr>
          <w:rFonts w:ascii="Times New Roman" w:hAnsi="Times New Roman"/>
          <w:noProof/>
        </w:rPr>
        <w:tab/>
        <w:t>Štibrániová I, Bartíková P, Holíková V, Kazimírová M. Deciphering Biological Processes at the Tick-Host Interface Opens New Strategies for Treatment of Human Diseases. Front Physiol 2019;10:830. https://doi.org/10.3389/FPHYS.2019.00830/BIBTEX.</w:t>
      </w:r>
    </w:p>
    <w:p w14:paraId="5267C02C"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[18]</w:t>
      </w:r>
      <w:r w:rsidRPr="00FD6C94">
        <w:rPr>
          <w:rFonts w:ascii="Times New Roman" w:hAnsi="Times New Roman"/>
          <w:noProof/>
        </w:rPr>
        <w:tab/>
        <w:t>Miyagawa T, Iwata Y, Oshima M, Ogura H, Sato K, Nakagawa S, et al. Soluble receptor for advanced glycation end products protects from ischemia- and reperfusion-induced acute kidney injury. Biol Open 2022;11. https://doi.org/10.1242/BIO.058852/273473/AM/SOLUBLE-RECEPTOR-FOR-ADVANCED-GLYCATION-END.</w:t>
      </w:r>
    </w:p>
    <w:p w14:paraId="714444B4"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[19]</w:t>
      </w:r>
      <w:r w:rsidRPr="00FD6C94">
        <w:rPr>
          <w:rFonts w:ascii="Times New Roman" w:hAnsi="Times New Roman"/>
          <w:noProof/>
        </w:rPr>
        <w:tab/>
        <w:t>Ota C, Ishizawa K, Yamada M, Tando Y, He M, Takahashi T, et al. Receptor for advanced glycation end products expressed on alveolar epithelial cells is the main target for hyperoxia-induced lung injury. Respir Investig 2016;54:98–108. https://doi.org/10.1016/J.RESINV.2015.08.009.</w:t>
      </w:r>
    </w:p>
    <w:p w14:paraId="630C9CBB"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[20]</w:t>
      </w:r>
      <w:r w:rsidRPr="00FD6C94">
        <w:rPr>
          <w:rFonts w:ascii="Times New Roman" w:hAnsi="Times New Roman"/>
          <w:noProof/>
        </w:rPr>
        <w:tab/>
        <w:t xml:space="preserve">Iwamura M, Yamamoto Y, Kitayama Y, Higuchi K, Fujimura T, Hase T, et al. </w:t>
      </w:r>
      <w:r w:rsidRPr="00FD6C94">
        <w:rPr>
          <w:rFonts w:ascii="Times New Roman" w:hAnsi="Times New Roman"/>
          <w:noProof/>
        </w:rPr>
        <w:lastRenderedPageBreak/>
        <w:t>Epidermal expression of receptor for advanced glycation end products (RAGE) is related to inflammation and apoptosis in human skin. Exp Dermatol 2016;25:235–7. https://doi.org/10.1111/EXD.12899.</w:t>
      </w:r>
    </w:p>
    <w:p w14:paraId="75E5AF23"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[21]</w:t>
      </w:r>
      <w:r w:rsidRPr="00FD6C94">
        <w:rPr>
          <w:rFonts w:ascii="Times New Roman" w:hAnsi="Times New Roman"/>
          <w:noProof/>
        </w:rPr>
        <w:tab/>
        <w:t>Anisuzzaman, Islam MK, Alim MA, Miyoshi T, Hatta T, Yamaji K, et al. Longistatin is an unconventional serine protease and induces protective immunity against tick infestation. Mol Biochem Parasitol 2012;182:45–53. https://doi.org/10.1016/J.MOLBIOPARA.2011.12.002.</w:t>
      </w:r>
    </w:p>
    <w:p w14:paraId="077CBF90"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[22]</w:t>
      </w:r>
      <w:r w:rsidRPr="00FD6C94">
        <w:rPr>
          <w:rFonts w:ascii="Times New Roman" w:hAnsi="Times New Roman"/>
          <w:noProof/>
        </w:rPr>
        <w:tab/>
        <w:t>Curran CS, Bertics PJ. Human eosinophils express RAGE, produce RAGE ligands, exhibit PKC-delta phosphorylation and enhanced viability in response to the RAGE ligand, S100B. Int Immunol 2011;23:713–28. https://doi.org/10.1093/INTIMM/DXR083.</w:t>
      </w:r>
    </w:p>
    <w:p w14:paraId="57CDB5E0"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[23]</w:t>
      </w:r>
      <w:r w:rsidRPr="00FD6C94">
        <w:rPr>
          <w:rFonts w:ascii="Times New Roman" w:hAnsi="Times New Roman"/>
          <w:noProof/>
        </w:rPr>
        <w:tab/>
        <w:t>Salem SAM, El-Khateeb EA, Harvy M, Emam HME-S, Abdelaal W, Nemr R El, et al. Study of serum levels and skin expression of S100B protein in psoriasis. An Bras Dermatol 2017;92:323–8.</w:t>
      </w:r>
    </w:p>
    <w:p w14:paraId="09C745EB"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[24]</w:t>
      </w:r>
      <w:r w:rsidRPr="00FD6C94">
        <w:rPr>
          <w:rFonts w:ascii="Times New Roman" w:hAnsi="Times New Roman"/>
          <w:noProof/>
        </w:rPr>
        <w:tab/>
        <w:t>Chen B, Miller AL, Rebelatto M, Brewah Y, Rowe DC, Clarke L, et al. S100A9 Induced Inflammatory Responses Are Mediated by Distinct Damage Associated Molecular Patterns (DAMP) Receptors In Vitro and In Vivo. PLoS One 2015;10:e0115828. https://doi.org/10.1371/JOURNAL.PONE.0115828.</w:t>
      </w:r>
    </w:p>
    <w:p w14:paraId="3CD1FF4B"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[25]</w:t>
      </w:r>
      <w:r w:rsidRPr="00FD6C94">
        <w:rPr>
          <w:rFonts w:ascii="Times New Roman" w:hAnsi="Times New Roman"/>
          <w:noProof/>
        </w:rPr>
        <w:tab/>
        <w:t>Dyer KD, Rosenberg HF. Physiologic Concentrations of HMGB1 Have No Impact on Cytokine-Mediated Eosinophil Survival or Chemotaxis in Response to Eotaxin-2 (CCL24). PLoS One 2015;10:e0118887. https://doi.org/10.1371/JOURNAL.PONE.0118887.</w:t>
      </w:r>
    </w:p>
    <w:p w14:paraId="5F3BBF8E"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[26]</w:t>
      </w:r>
      <w:r w:rsidRPr="00FD6C94">
        <w:rPr>
          <w:rFonts w:ascii="Times New Roman" w:hAnsi="Times New Roman"/>
          <w:noProof/>
        </w:rPr>
        <w:tab/>
        <w:t>Zhang K, Jin Y, Lai D, Wang J, Wang Y, Wu X, et al. RAGE-induced ILC2 expansion in acute lung injury due to haemorrhagic shock. Thorax 2020;75:209–19. https://doi.org/10.1136/THORAXJNL-2019-213613.</w:t>
      </w:r>
    </w:p>
    <w:p w14:paraId="1230863A"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[27]</w:t>
      </w:r>
      <w:r w:rsidRPr="00FD6C94">
        <w:rPr>
          <w:rFonts w:ascii="Times New Roman" w:hAnsi="Times New Roman"/>
          <w:noProof/>
        </w:rPr>
        <w:tab/>
        <w:t>Roediger B, Kyle R, Yip KH, Sumaria N, Guy T V., Kim BS, et al. Cutaneous immunosurveillance and regulation of inflammation by group 2 innate lymphoid cells. Nat Immunol 2013 146 2013;14:564–73. https://doi.org/10.1038/ni.2584.</w:t>
      </w:r>
    </w:p>
    <w:p w14:paraId="6A9A182A"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[28]</w:t>
      </w:r>
      <w:r w:rsidRPr="00FD6C94">
        <w:rPr>
          <w:rFonts w:ascii="Times New Roman" w:hAnsi="Times New Roman"/>
          <w:noProof/>
        </w:rPr>
        <w:tab/>
        <w:t>Kim BS, Siracusa MC, Saenz SA, Noti M, Monticelli LA, Sonnenberg GF, et al. TSLP elicits IL-33-independent innate lymphoid cell responses to promote skin inflammation. Sci Transl Med 2013;5. https://doi.org/10.1126/SCITRANSLMED.3005374/SUPPL_FILE/5-170RA16_SM.PDF.</w:t>
      </w:r>
    </w:p>
    <w:p w14:paraId="349DECD5"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lastRenderedPageBreak/>
        <w:t>[29]</w:t>
      </w:r>
      <w:r w:rsidRPr="00FD6C94">
        <w:rPr>
          <w:rFonts w:ascii="Times New Roman" w:hAnsi="Times New Roman"/>
          <w:noProof/>
        </w:rPr>
        <w:tab/>
        <w:t>Vivier E, Artis D, Colonna M, Diefenbach A, Di Santo JP, Eberl G, et al. Innate Lymphoid Cells: 10 Years On. Cell 2018;174:1054–66. https://doi.org/10.1016/J.CELL.2018.07.017.</w:t>
      </w:r>
    </w:p>
    <w:p w14:paraId="29937E99"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[30]</w:t>
      </w:r>
      <w:r w:rsidRPr="00FD6C94">
        <w:rPr>
          <w:rFonts w:ascii="Times New Roman" w:hAnsi="Times New Roman"/>
          <w:noProof/>
        </w:rPr>
        <w:tab/>
        <w:t>Neill DR, Wong SH, Bellosi A, Flynn RJ, Daly M, Langford TKA, et al. Nuocytes represent a new innate effector leukocyte that mediates type-2 immunity. Nature 2010;464:1367–70. https://doi.org/10.1038/NATURE08900.</w:t>
      </w:r>
    </w:p>
    <w:p w14:paraId="1A6C778B"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[31]</w:t>
      </w:r>
      <w:r w:rsidRPr="00FD6C94">
        <w:rPr>
          <w:rFonts w:ascii="Times New Roman" w:hAnsi="Times New Roman"/>
          <w:noProof/>
        </w:rPr>
        <w:tab/>
        <w:t>Löser S, Smith KA, Maizels RM. Innate lymphoid cells in helminth infections—obligatory or accessory? Front Immunol 2019;10:620. https://doi.org/10.3389/FIMMU.2019.00620/BIBTEX.</w:t>
      </w:r>
    </w:p>
    <w:p w14:paraId="4E32DFAB"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[32]</w:t>
      </w:r>
      <w:r w:rsidRPr="00FD6C94">
        <w:rPr>
          <w:rFonts w:ascii="Times New Roman" w:hAnsi="Times New Roman"/>
          <w:noProof/>
        </w:rPr>
        <w:tab/>
        <w:t>Panda SK, Colonna M. Innate lymphoid cells in mucosal immunity. Front Immunol 2019;10:861. https://doi.org/10.3389/FIMMU.2019.00861/BIBTEX.</w:t>
      </w:r>
    </w:p>
    <w:p w14:paraId="10BB8A9A"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[33]</w:t>
      </w:r>
      <w:r w:rsidRPr="00FD6C94">
        <w:rPr>
          <w:rFonts w:ascii="Times New Roman" w:hAnsi="Times New Roman"/>
          <w:noProof/>
        </w:rPr>
        <w:tab/>
        <w:t>Ebbo M, Crinier A, Vély F, Vivier E. Innate lymphoid cells: major players in inflammatory diseases. Nat Rev Immunol 2017;17:665–78. https://doi.org/10.1038/NRI.2017.86.</w:t>
      </w:r>
    </w:p>
    <w:p w14:paraId="05C0E381"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[34]</w:t>
      </w:r>
      <w:r w:rsidRPr="00FD6C94">
        <w:rPr>
          <w:rFonts w:ascii="Times New Roman" w:hAnsi="Times New Roman"/>
          <w:noProof/>
        </w:rPr>
        <w:tab/>
        <w:t>Dyer KD, Rosenberg HF. Physiologic Concentrations of HMGB1 Have No Impact on Cytokine-Mediated Eosinophil Survival or Chemotaxis in Response to Eotaxin-2 (CCL24). PLoS One 2015;10:e0118887. https://doi.org/10.1371/JOURNAL.PONE.0118887.</w:t>
      </w:r>
    </w:p>
    <w:p w14:paraId="53E4901F" w14:textId="77777777" w:rsidR="00FD6C94" w:rsidRPr="00FD6C94" w:rsidRDefault="00FD6C94" w:rsidP="00FD6C94">
      <w:pPr>
        <w:widowControl w:val="0"/>
        <w:autoSpaceDE w:val="0"/>
        <w:autoSpaceDN w:val="0"/>
        <w:adjustRightInd w:val="0"/>
        <w:spacing w:line="360" w:lineRule="auto"/>
        <w:ind w:left="640" w:hanging="640"/>
        <w:rPr>
          <w:rFonts w:ascii="Times New Roman" w:hAnsi="Times New Roman"/>
          <w:noProof/>
        </w:rPr>
      </w:pPr>
      <w:r w:rsidRPr="00FD6C94">
        <w:rPr>
          <w:rFonts w:ascii="Times New Roman" w:hAnsi="Times New Roman"/>
          <w:noProof/>
        </w:rPr>
        <w:t>[35]</w:t>
      </w:r>
      <w:r w:rsidRPr="00FD6C94">
        <w:rPr>
          <w:rFonts w:ascii="Times New Roman" w:hAnsi="Times New Roman"/>
          <w:noProof/>
        </w:rPr>
        <w:tab/>
        <w:t>Kvarnhammar AM, Cardell LO. Pattern-recognition receptors in human eosinophils. Immunology 2012;136:11–20. https://doi.org/10.1111/J.1365-2567.2012.03556.X.</w:t>
      </w:r>
    </w:p>
    <w:p w14:paraId="3DC58E40" w14:textId="1A877868" w:rsidR="000957E2" w:rsidRDefault="00A53D7E" w:rsidP="00404432">
      <w:pPr>
        <w:suppressLineNumbers/>
        <w:spacing w:line="360" w:lineRule="auto"/>
        <w:jc w:val="both"/>
        <w:rPr>
          <w:rFonts w:ascii="Times New Roman" w:hAnsi="Times New Roman"/>
          <w:b/>
        </w:rPr>
      </w:pPr>
      <w:r w:rsidRPr="00026A10">
        <w:rPr>
          <w:rFonts w:ascii="Times New Roman" w:hAnsi="Times New Roman"/>
          <w:b/>
        </w:rPr>
        <w:fldChar w:fldCharType="end"/>
      </w:r>
    </w:p>
    <w:p w14:paraId="5A22EAEC" w14:textId="77777777" w:rsidR="000957E2" w:rsidRDefault="000957E2" w:rsidP="00404432">
      <w:pPr>
        <w:jc w:val="both"/>
        <w:rPr>
          <w:rFonts w:ascii="Times New Roman" w:hAnsi="Times New Roman"/>
          <w:b/>
        </w:rPr>
      </w:pPr>
      <w:r>
        <w:rPr>
          <w:rFonts w:ascii="Times New Roman" w:hAnsi="Times New Roman"/>
          <w:b/>
        </w:rPr>
        <w:br w:type="page"/>
      </w:r>
    </w:p>
    <w:p w14:paraId="2DDE8BB6" w14:textId="35068FA8" w:rsidR="005B2ED7" w:rsidRPr="000957E2" w:rsidRDefault="0036233F" w:rsidP="0031031A">
      <w:pPr>
        <w:spacing w:line="480" w:lineRule="auto"/>
        <w:ind w:left="-90" w:firstLineChars="37" w:firstLine="89"/>
        <w:jc w:val="both"/>
        <w:rPr>
          <w:rFonts w:ascii="Times New Roman" w:hAnsi="Times New Roman"/>
          <w:b/>
        </w:rPr>
      </w:pPr>
      <w:r w:rsidRPr="000957E2">
        <w:rPr>
          <w:rFonts w:ascii="Times New Roman" w:hAnsi="Times New Roman"/>
          <w:b/>
        </w:rPr>
        <w:lastRenderedPageBreak/>
        <w:t>Figure l</w:t>
      </w:r>
      <w:r w:rsidR="000957E2" w:rsidRPr="000957E2">
        <w:rPr>
          <w:rFonts w:ascii="Times New Roman" w:hAnsi="Times New Roman"/>
          <w:b/>
        </w:rPr>
        <w:t>egends</w:t>
      </w:r>
    </w:p>
    <w:p w14:paraId="10C39B51" w14:textId="67519952" w:rsidR="00091A7C" w:rsidRDefault="00091A7C" w:rsidP="00091A7C">
      <w:pPr>
        <w:spacing w:line="480" w:lineRule="auto"/>
        <w:jc w:val="both"/>
        <w:rPr>
          <w:rFonts w:ascii="Times New Roman" w:hAnsi="Times New Roman"/>
          <w:shd w:val="clear" w:color="auto" w:fill="FFFFFF"/>
        </w:rPr>
      </w:pPr>
      <w:r w:rsidRPr="00026A10">
        <w:rPr>
          <w:rFonts w:ascii="Times New Roman" w:hAnsi="Times New Roman"/>
          <w:b/>
        </w:rPr>
        <w:t xml:space="preserve">Figure </w:t>
      </w:r>
      <w:r w:rsidR="000957E2">
        <w:rPr>
          <w:rFonts w:ascii="Times New Roman" w:hAnsi="Times New Roman"/>
          <w:b/>
        </w:rPr>
        <w:t>1</w:t>
      </w:r>
      <w:r w:rsidRPr="00026A10">
        <w:rPr>
          <w:rFonts w:ascii="Times New Roman" w:hAnsi="Times New Roman"/>
          <w:b/>
        </w:rPr>
        <w:t xml:space="preserve"> Roles of RAGE in modulating tick-bite induced inflammation at different phases of tick infestations. (A) Histological feature of the tick-bitten areas or normal (control) skin.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and the same mice were used for repeated tick infestations. </w:t>
      </w:r>
      <w:r w:rsidRPr="00026A10">
        <w:rPr>
          <w:rFonts w:ascii="Arial" w:hAnsi="Arial" w:cs="Arial"/>
          <w:sz w:val="42"/>
          <w:szCs w:val="42"/>
          <w:shd w:val="clear" w:color="auto" w:fill="FFFFFF"/>
        </w:rPr>
        <w:t xml:space="preserve"> </w:t>
      </w:r>
      <w:r w:rsidRPr="00026A10">
        <w:rPr>
          <w:rFonts w:ascii="Times New Roman" w:hAnsi="Times New Roman"/>
        </w:rPr>
        <w:t xml:space="preserve">Mice were euthanized after repletion of tick in each infestation (n=3 for each feeding phase).  Skin from the attachment site of ticks was collected and preserved in 4% paraformaldehyde added with 0.1% </w:t>
      </w:r>
      <w:proofErr w:type="spellStart"/>
      <w:r w:rsidRPr="00026A10">
        <w:rPr>
          <w:rFonts w:ascii="Times New Roman" w:hAnsi="Times New Roman"/>
        </w:rPr>
        <w:t>gluteraldehyde</w:t>
      </w:r>
      <w:proofErr w:type="spellEnd"/>
      <w:r w:rsidRPr="00026A10">
        <w:rPr>
          <w:rFonts w:ascii="Times New Roman" w:hAnsi="Times New Roman"/>
        </w:rPr>
        <w:t xml:space="preserve"> overnight at 4 °C under gentle shacking. Thin (5 </w:t>
      </w:r>
      <w:proofErr w:type="spellStart"/>
      <w:r w:rsidRPr="00026A10">
        <w:rPr>
          <w:rFonts w:ascii="Times New Roman" w:hAnsi="Times New Roman"/>
        </w:rPr>
        <w:t>μm</w:t>
      </w:r>
      <w:proofErr w:type="spellEnd"/>
      <w:r w:rsidRPr="00026A10">
        <w:rPr>
          <w:rFonts w:ascii="Times New Roman" w:hAnsi="Times New Roman"/>
        </w:rPr>
        <w:t>) sections were prepared and subjected to H&amp;E</w:t>
      </w:r>
      <w:r w:rsidRPr="00026A10">
        <w:rPr>
          <w:rFonts w:ascii="Times New Roman" w:hAnsi="Times New Roman"/>
          <w:b/>
        </w:rPr>
        <w:t>. (B) Comparative features of cellular infiltration in tick-bitten skins.</w:t>
      </w:r>
      <w:r w:rsidRPr="00026A10">
        <w:rPr>
          <w:rFonts w:ascii="Times New Roman" w:hAnsi="Times New Roman"/>
        </w:rPr>
        <w:t xml:space="preserve"> 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in the same manner and subjected to histopathological analysis. Inflammatory cells per focus were counted by two independent blind investigators. **, P&lt;0.001; NS, non-significant. </w:t>
      </w:r>
    </w:p>
    <w:p w14:paraId="64C38A4A" w14:textId="77777777" w:rsidR="005313D8" w:rsidRPr="00026A10" w:rsidRDefault="005313D8" w:rsidP="00091A7C">
      <w:pPr>
        <w:spacing w:line="480" w:lineRule="auto"/>
        <w:jc w:val="both"/>
        <w:rPr>
          <w:rFonts w:ascii="Times New Roman" w:hAnsi="Times New Roman"/>
        </w:rPr>
      </w:pPr>
    </w:p>
    <w:p w14:paraId="3B2A2873" w14:textId="3C273DD8" w:rsidR="00091A7C" w:rsidRDefault="00091A7C" w:rsidP="00091A7C">
      <w:pPr>
        <w:spacing w:line="480" w:lineRule="auto"/>
        <w:jc w:val="both"/>
        <w:rPr>
          <w:rFonts w:ascii="Times New Roman" w:hAnsi="Times New Roman"/>
        </w:rPr>
      </w:pPr>
      <w:r w:rsidRPr="00026A10">
        <w:rPr>
          <w:rFonts w:ascii="Times New Roman" w:hAnsi="Times New Roman"/>
          <w:b/>
        </w:rPr>
        <w:t xml:space="preserve">Figure </w:t>
      </w:r>
      <w:r w:rsidR="000957E2">
        <w:rPr>
          <w:rFonts w:ascii="Times New Roman" w:hAnsi="Times New Roman"/>
          <w:b/>
        </w:rPr>
        <w:t>2</w:t>
      </w:r>
      <w:r w:rsidRPr="00026A10">
        <w:rPr>
          <w:rFonts w:ascii="Times New Roman" w:hAnsi="Times New Roman"/>
          <w:b/>
        </w:rPr>
        <w:t xml:space="preserve"> Upregulation of RAGE in tick bite areas.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and the same mice were used for repeated tick infestations. </w:t>
      </w:r>
      <w:r w:rsidRPr="00026A10">
        <w:rPr>
          <w:rFonts w:ascii="Arial" w:hAnsi="Arial" w:cs="Arial"/>
          <w:sz w:val="42"/>
          <w:szCs w:val="42"/>
          <w:shd w:val="clear" w:color="auto" w:fill="FFFFFF"/>
        </w:rPr>
        <w:t xml:space="preserve"> </w:t>
      </w:r>
      <w:r w:rsidRPr="00026A10">
        <w:rPr>
          <w:rFonts w:ascii="Times New Roman" w:hAnsi="Times New Roman"/>
        </w:rPr>
        <w:t xml:space="preserve">Mice were euthanized after repletion of tick in the tertiary infestation (n=3).  Skin from the attachment site of ticks was collected and preserved in 4% paraformaldehyde added with 0.1% </w:t>
      </w:r>
      <w:proofErr w:type="spellStart"/>
      <w:r w:rsidRPr="00026A10">
        <w:rPr>
          <w:rFonts w:ascii="Times New Roman" w:hAnsi="Times New Roman"/>
        </w:rPr>
        <w:t>gluteraldehyde</w:t>
      </w:r>
      <w:proofErr w:type="spellEnd"/>
      <w:r w:rsidRPr="00026A10">
        <w:rPr>
          <w:rFonts w:ascii="Times New Roman" w:hAnsi="Times New Roman"/>
        </w:rPr>
        <w:t xml:space="preserve"> overnight at 4 °C under gentle shacking. Thin (5 </w:t>
      </w:r>
      <w:proofErr w:type="spellStart"/>
      <w:r w:rsidRPr="00026A10">
        <w:rPr>
          <w:rFonts w:ascii="Times New Roman" w:hAnsi="Times New Roman"/>
        </w:rPr>
        <w:t>μm</w:t>
      </w:r>
      <w:proofErr w:type="spellEnd"/>
      <w:r w:rsidRPr="00026A10">
        <w:rPr>
          <w:rFonts w:ascii="Times New Roman" w:hAnsi="Times New Roman"/>
        </w:rPr>
        <w:t>) sections were prepared and subjected to immunofluorescence using anti-RAGE as mentioned in the methodology section.</w:t>
      </w:r>
    </w:p>
    <w:p w14:paraId="21C2A3E9" w14:textId="77777777" w:rsidR="005313D8" w:rsidRPr="00026A10" w:rsidRDefault="005313D8" w:rsidP="00091A7C">
      <w:pPr>
        <w:spacing w:line="480" w:lineRule="auto"/>
        <w:jc w:val="both"/>
        <w:rPr>
          <w:rFonts w:ascii="Times New Roman" w:hAnsi="Times New Roman"/>
        </w:rPr>
      </w:pPr>
    </w:p>
    <w:p w14:paraId="5B5E9C31" w14:textId="64B1816C" w:rsidR="00091A7C" w:rsidRDefault="00091A7C" w:rsidP="00091A7C">
      <w:pPr>
        <w:spacing w:line="480" w:lineRule="auto"/>
        <w:jc w:val="both"/>
        <w:rPr>
          <w:rFonts w:ascii="Times New Roman" w:hAnsi="Times New Roman"/>
        </w:rPr>
      </w:pPr>
      <w:r w:rsidRPr="00026A10">
        <w:rPr>
          <w:rFonts w:ascii="Times New Roman" w:hAnsi="Times New Roman"/>
          <w:b/>
        </w:rPr>
        <w:t xml:space="preserve">Figure </w:t>
      </w:r>
      <w:r w:rsidR="000957E2">
        <w:rPr>
          <w:rFonts w:ascii="Times New Roman" w:hAnsi="Times New Roman"/>
          <w:b/>
        </w:rPr>
        <w:t>3</w:t>
      </w:r>
      <w:r w:rsidRPr="00026A10">
        <w:rPr>
          <w:rFonts w:ascii="Times New Roman" w:hAnsi="Times New Roman"/>
          <w:b/>
        </w:rPr>
        <w:t xml:space="preserve"> Detection of RAGE ligands at the tick bite areas.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and the same mice were used for repeated tick infestations. </w:t>
      </w:r>
      <w:r w:rsidRPr="00026A10">
        <w:rPr>
          <w:rFonts w:ascii="Arial" w:hAnsi="Arial" w:cs="Arial"/>
          <w:sz w:val="42"/>
          <w:szCs w:val="42"/>
          <w:shd w:val="clear" w:color="auto" w:fill="FFFFFF"/>
        </w:rPr>
        <w:t xml:space="preserve"> </w:t>
      </w:r>
      <w:r w:rsidRPr="00026A10">
        <w:rPr>
          <w:rFonts w:ascii="Times New Roman" w:hAnsi="Times New Roman"/>
        </w:rPr>
        <w:t xml:space="preserve">Mice were euthanized after repletion of tick in the tertiary infestation (n=3).  Skin from the attachment site of ticks was collected and preserved in 4% paraformaldehyde added with 0.1% </w:t>
      </w:r>
      <w:proofErr w:type="spellStart"/>
      <w:r w:rsidRPr="00026A10">
        <w:rPr>
          <w:rFonts w:ascii="Times New Roman" w:hAnsi="Times New Roman"/>
        </w:rPr>
        <w:t>gluteraldehyde</w:t>
      </w:r>
      <w:proofErr w:type="spellEnd"/>
      <w:r w:rsidRPr="00026A10">
        <w:rPr>
          <w:rFonts w:ascii="Times New Roman" w:hAnsi="Times New Roman"/>
        </w:rPr>
        <w:t xml:space="preserve"> overnight at 4 °C under gentle shacking. Thin (5 </w:t>
      </w:r>
      <w:proofErr w:type="spellStart"/>
      <w:r w:rsidRPr="00026A10">
        <w:rPr>
          <w:rFonts w:ascii="Times New Roman" w:hAnsi="Times New Roman"/>
        </w:rPr>
        <w:t>μm</w:t>
      </w:r>
      <w:proofErr w:type="spellEnd"/>
      <w:r w:rsidRPr="00026A10">
        <w:rPr>
          <w:rFonts w:ascii="Times New Roman" w:hAnsi="Times New Roman"/>
        </w:rPr>
        <w:t xml:space="preserve">) sections were prepared </w:t>
      </w:r>
      <w:r w:rsidRPr="00026A10">
        <w:rPr>
          <w:rFonts w:ascii="Times New Roman" w:hAnsi="Times New Roman"/>
        </w:rPr>
        <w:lastRenderedPageBreak/>
        <w:t>and subjected to immunohistochemistry using anti-S100A/8 or anti-S100B as mentioned in the methodology section.</w:t>
      </w:r>
    </w:p>
    <w:p w14:paraId="7B2F609F" w14:textId="77777777" w:rsidR="005313D8" w:rsidRPr="00026A10" w:rsidRDefault="005313D8" w:rsidP="00091A7C">
      <w:pPr>
        <w:spacing w:line="480" w:lineRule="auto"/>
        <w:jc w:val="both"/>
        <w:rPr>
          <w:rFonts w:ascii="Times New Roman" w:hAnsi="Times New Roman"/>
        </w:rPr>
      </w:pPr>
    </w:p>
    <w:p w14:paraId="579AEA87" w14:textId="0123526E" w:rsidR="00091A7C" w:rsidRDefault="00091A7C" w:rsidP="00091A7C">
      <w:pPr>
        <w:spacing w:line="480" w:lineRule="auto"/>
        <w:jc w:val="both"/>
        <w:rPr>
          <w:rFonts w:ascii="Times New Roman" w:hAnsi="Times New Roman"/>
        </w:rPr>
      </w:pPr>
      <w:r w:rsidRPr="00026A10">
        <w:rPr>
          <w:rFonts w:ascii="Times New Roman" w:hAnsi="Times New Roman"/>
          <w:b/>
        </w:rPr>
        <w:t xml:space="preserve">Figure </w:t>
      </w:r>
      <w:r w:rsidR="000957E2">
        <w:rPr>
          <w:rFonts w:ascii="Times New Roman" w:hAnsi="Times New Roman"/>
          <w:b/>
        </w:rPr>
        <w:t>4</w:t>
      </w:r>
      <w:r w:rsidRPr="00026A10">
        <w:rPr>
          <w:rFonts w:ascii="Times New Roman" w:hAnsi="Times New Roman"/>
          <w:b/>
        </w:rPr>
        <w:t xml:space="preserve"> RAGE dictates ILC2s during ticks’ feeding.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and the same mice were used for repeated tick infestations. </w:t>
      </w:r>
      <w:r w:rsidRPr="00026A10">
        <w:rPr>
          <w:rFonts w:ascii="Arial" w:hAnsi="Arial" w:cs="Arial"/>
          <w:sz w:val="42"/>
          <w:szCs w:val="42"/>
          <w:shd w:val="clear" w:color="auto" w:fill="FFFFFF"/>
        </w:rPr>
        <w:t xml:space="preserve"> </w:t>
      </w:r>
      <w:r w:rsidRPr="00026A10">
        <w:rPr>
          <w:rFonts w:ascii="Times New Roman" w:hAnsi="Times New Roman"/>
        </w:rPr>
        <w:t xml:space="preserve">Mice were euthanized after repletion of tick in the tertiary infestation (n=3).  Skin from the attachment site of ticks was collected and preserved in 4% paraformaldehyde added with 0.1% </w:t>
      </w:r>
      <w:proofErr w:type="spellStart"/>
      <w:r w:rsidRPr="00026A10">
        <w:rPr>
          <w:rFonts w:ascii="Times New Roman" w:hAnsi="Times New Roman"/>
        </w:rPr>
        <w:t>gluteraldehyde</w:t>
      </w:r>
      <w:proofErr w:type="spellEnd"/>
      <w:r w:rsidRPr="00026A10">
        <w:rPr>
          <w:rFonts w:ascii="Times New Roman" w:hAnsi="Times New Roman"/>
        </w:rPr>
        <w:t xml:space="preserve"> overnight at 4 °C under gentle shacking. Thin (5 </w:t>
      </w:r>
      <w:proofErr w:type="spellStart"/>
      <w:r w:rsidRPr="00026A10">
        <w:rPr>
          <w:rFonts w:ascii="Times New Roman" w:hAnsi="Times New Roman"/>
        </w:rPr>
        <w:t>μm</w:t>
      </w:r>
      <w:proofErr w:type="spellEnd"/>
      <w:r w:rsidRPr="00026A10">
        <w:rPr>
          <w:rFonts w:ascii="Times New Roman" w:hAnsi="Times New Roman"/>
        </w:rPr>
        <w:t>) sections were prepared and subjected to immunohistochemistry using anti-CD44 or anti-MPO as mentioned in the methodology section.</w:t>
      </w:r>
    </w:p>
    <w:p w14:paraId="2EFB5C95" w14:textId="77777777" w:rsidR="005313D8" w:rsidRPr="00026A10" w:rsidRDefault="005313D8" w:rsidP="00091A7C">
      <w:pPr>
        <w:spacing w:line="480" w:lineRule="auto"/>
        <w:jc w:val="both"/>
        <w:rPr>
          <w:rFonts w:ascii="Times New Roman" w:hAnsi="Times New Roman"/>
        </w:rPr>
      </w:pPr>
    </w:p>
    <w:p w14:paraId="190C00A1" w14:textId="60F0FD63" w:rsidR="00091A7C" w:rsidRPr="00026A10" w:rsidRDefault="00091A7C" w:rsidP="00091A7C">
      <w:pPr>
        <w:spacing w:line="480" w:lineRule="auto"/>
        <w:jc w:val="both"/>
        <w:rPr>
          <w:rFonts w:ascii="Times New Roman" w:hAnsi="Times New Roman"/>
          <w:b/>
        </w:rPr>
      </w:pPr>
      <w:r w:rsidRPr="00026A10">
        <w:rPr>
          <w:rFonts w:ascii="Times New Roman" w:hAnsi="Times New Roman"/>
          <w:b/>
        </w:rPr>
        <w:t xml:space="preserve">Figure </w:t>
      </w:r>
      <w:r w:rsidR="000957E2">
        <w:rPr>
          <w:rFonts w:ascii="Times New Roman" w:hAnsi="Times New Roman"/>
          <w:b/>
        </w:rPr>
        <w:t>5</w:t>
      </w:r>
      <w:r w:rsidRPr="00026A10">
        <w:rPr>
          <w:rFonts w:ascii="Times New Roman" w:hAnsi="Times New Roman"/>
          <w:b/>
        </w:rPr>
        <w:t xml:space="preserve"> Tick-bite induced eosinophilia is governed by RAGE.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or </w:t>
      </w:r>
      <w:r w:rsidRPr="00026A10">
        <w:rPr>
          <w:rFonts w:ascii="Times New Roman" w:hAnsi="Times New Roman"/>
          <w:i/>
          <w:shd w:val="clear" w:color="auto" w:fill="FFFFFF"/>
        </w:rPr>
        <w:t>RAGE</w:t>
      </w:r>
      <w:r w:rsidRPr="00026A10">
        <w:rPr>
          <w:rFonts w:ascii="Times New Roman" w:hAnsi="Times New Roman"/>
          <w:shd w:val="clear" w:color="auto" w:fill="FFFFFF"/>
          <w:vertAlign w:val="superscript"/>
        </w:rPr>
        <w:t xml:space="preserve">-/- </w:t>
      </w:r>
      <w:r w:rsidRPr="00026A10">
        <w:rPr>
          <w:rFonts w:ascii="Times New Roman" w:hAnsi="Times New Roman"/>
          <w:shd w:val="clear" w:color="auto" w:fill="FFFFFF"/>
        </w:rPr>
        <w:t xml:space="preserve">mice, and the same mice were used for repeated tick infestations. </w:t>
      </w:r>
      <w:r w:rsidRPr="00026A10">
        <w:rPr>
          <w:rFonts w:ascii="Arial" w:hAnsi="Arial" w:cs="Arial"/>
          <w:sz w:val="42"/>
          <w:szCs w:val="42"/>
          <w:shd w:val="clear" w:color="auto" w:fill="FFFFFF"/>
        </w:rPr>
        <w:t xml:space="preserve"> </w:t>
      </w:r>
      <w:r w:rsidRPr="00026A10">
        <w:rPr>
          <w:rFonts w:ascii="Times New Roman" w:hAnsi="Times New Roman"/>
          <w:shd w:val="clear" w:color="auto" w:fill="FFFFFF"/>
        </w:rPr>
        <w:t>B</w:t>
      </w:r>
      <w:r w:rsidRPr="00026A10">
        <w:rPr>
          <w:rFonts w:ascii="Times New Roman" w:hAnsi="Times New Roman"/>
        </w:rPr>
        <w:t>lood were collected different feeding phase at different time points (day 0-day 5) from tail tip and examined.</w:t>
      </w:r>
      <w:r w:rsidRPr="00026A10">
        <w:rPr>
          <w:rFonts w:ascii="Times New Roman" w:hAnsi="Times New Roman"/>
          <w:b/>
        </w:rPr>
        <w:t xml:space="preserve"> </w:t>
      </w:r>
    </w:p>
    <w:p w14:paraId="5EBD7E4D" w14:textId="2464721D" w:rsidR="001A3420" w:rsidRDefault="001A3420" w:rsidP="00E506B3">
      <w:pPr>
        <w:suppressLineNumbers/>
        <w:spacing w:line="480" w:lineRule="auto"/>
        <w:rPr>
          <w:rFonts w:ascii="Times New Roman" w:hAnsi="Times New Roman"/>
          <w:b/>
        </w:rPr>
      </w:pPr>
    </w:p>
    <w:p w14:paraId="3C7A7D94" w14:textId="70DA2FB4" w:rsidR="00836763" w:rsidRDefault="00836763" w:rsidP="00E506B3">
      <w:pPr>
        <w:suppressLineNumbers/>
        <w:spacing w:line="480" w:lineRule="auto"/>
        <w:rPr>
          <w:rFonts w:ascii="Times New Roman" w:hAnsi="Times New Roman"/>
          <w:b/>
        </w:rPr>
      </w:pPr>
    </w:p>
    <w:p w14:paraId="7D650240" w14:textId="3DE08701" w:rsidR="00836763" w:rsidRDefault="00836763" w:rsidP="00E506B3">
      <w:pPr>
        <w:suppressLineNumbers/>
        <w:spacing w:line="480" w:lineRule="auto"/>
        <w:rPr>
          <w:rFonts w:ascii="Times New Roman" w:hAnsi="Times New Roman"/>
          <w:b/>
        </w:rPr>
      </w:pPr>
    </w:p>
    <w:p w14:paraId="69A7F3BF" w14:textId="630B61B1" w:rsidR="00836763" w:rsidRDefault="00836763" w:rsidP="00E506B3">
      <w:pPr>
        <w:suppressLineNumbers/>
        <w:spacing w:line="480" w:lineRule="auto"/>
        <w:rPr>
          <w:rFonts w:ascii="Times New Roman" w:hAnsi="Times New Roman"/>
          <w:b/>
        </w:rPr>
      </w:pPr>
    </w:p>
    <w:p w14:paraId="46AFA814" w14:textId="3FAC4A39" w:rsidR="00836763" w:rsidRDefault="00836763" w:rsidP="00E506B3">
      <w:pPr>
        <w:suppressLineNumbers/>
        <w:spacing w:line="480" w:lineRule="auto"/>
        <w:rPr>
          <w:rFonts w:ascii="Times New Roman" w:hAnsi="Times New Roman"/>
          <w:b/>
        </w:rPr>
      </w:pPr>
    </w:p>
    <w:p w14:paraId="4FA83383" w14:textId="6A8E50D1" w:rsidR="00836763" w:rsidRDefault="00836763" w:rsidP="00E506B3">
      <w:pPr>
        <w:suppressLineNumbers/>
        <w:spacing w:line="480" w:lineRule="auto"/>
        <w:rPr>
          <w:rFonts w:ascii="Times New Roman" w:hAnsi="Times New Roman"/>
          <w:b/>
        </w:rPr>
      </w:pPr>
    </w:p>
    <w:p w14:paraId="56B3B7E7" w14:textId="233CEEBD" w:rsidR="00836763" w:rsidRDefault="00836763" w:rsidP="00E506B3">
      <w:pPr>
        <w:suppressLineNumbers/>
        <w:spacing w:line="480" w:lineRule="auto"/>
        <w:rPr>
          <w:rFonts w:ascii="Times New Roman" w:hAnsi="Times New Roman"/>
          <w:b/>
        </w:rPr>
      </w:pPr>
    </w:p>
    <w:p w14:paraId="739F99F4" w14:textId="77777777" w:rsidR="0031031A" w:rsidRDefault="0031031A" w:rsidP="00E506B3">
      <w:pPr>
        <w:suppressLineNumbers/>
        <w:spacing w:line="480" w:lineRule="auto"/>
        <w:rPr>
          <w:rFonts w:ascii="Times New Roman" w:hAnsi="Times New Roman"/>
          <w:b/>
        </w:rPr>
      </w:pPr>
    </w:p>
    <w:p w14:paraId="10C83AAB" w14:textId="77777777" w:rsidR="005313D8" w:rsidRDefault="005313D8" w:rsidP="00E506B3">
      <w:pPr>
        <w:suppressLineNumbers/>
        <w:spacing w:line="480" w:lineRule="auto"/>
        <w:rPr>
          <w:rFonts w:ascii="Times New Roman" w:hAnsi="Times New Roman"/>
          <w:b/>
        </w:rPr>
      </w:pPr>
    </w:p>
    <w:p w14:paraId="5C2066E4" w14:textId="48B91CF8" w:rsidR="001A3420" w:rsidRDefault="006F0B9B" w:rsidP="00E506B3">
      <w:pPr>
        <w:suppressLineNumbers/>
        <w:spacing w:line="480" w:lineRule="auto"/>
        <w:rPr>
          <w:rFonts w:ascii="Times New Roman" w:hAnsi="Times New Roman"/>
        </w:rPr>
      </w:pPr>
      <w:r>
        <w:rPr>
          <w:rFonts w:ascii="Times New Roman" w:hAnsi="Times New Roman"/>
          <w:b/>
        </w:rPr>
        <w:lastRenderedPageBreak/>
        <w:t xml:space="preserve">Supplemental </w:t>
      </w:r>
      <w:r w:rsidRPr="00026A10">
        <w:rPr>
          <w:rFonts w:ascii="Times New Roman" w:hAnsi="Times New Roman"/>
          <w:b/>
        </w:rPr>
        <w:t xml:space="preserve">Figure 1 Histological features of tick bite sites at different phases of tick infestations.  </w:t>
      </w:r>
      <w:r w:rsidRPr="00026A10">
        <w:rPr>
          <w:rFonts w:ascii="Times New Roman" w:hAnsi="Times New Roman"/>
        </w:rPr>
        <w:t xml:space="preserve">Ticks were allowed to feed on </w:t>
      </w:r>
      <w:r w:rsidRPr="00026A10">
        <w:rPr>
          <w:rFonts w:ascii="Times New Roman" w:hAnsi="Times New Roman"/>
          <w:shd w:val="clear" w:color="auto" w:fill="FFFFFF"/>
        </w:rPr>
        <w:t xml:space="preserve">C57BL/6 mice (n=3 for each time point). </w:t>
      </w:r>
      <w:r w:rsidRPr="00026A10">
        <w:rPr>
          <w:rFonts w:ascii="Arial" w:hAnsi="Arial" w:cs="Arial"/>
          <w:sz w:val="42"/>
          <w:szCs w:val="42"/>
          <w:shd w:val="clear" w:color="auto" w:fill="FFFFFF"/>
        </w:rPr>
        <w:t xml:space="preserve"> </w:t>
      </w:r>
      <w:r w:rsidRPr="00026A10">
        <w:rPr>
          <w:rFonts w:ascii="Times New Roman" w:hAnsi="Times New Roman"/>
        </w:rPr>
        <w:t xml:space="preserve">Mice were euthanized at 24, 48, 72 and 96 h of attachment of ticks.  Skin from the attachment site of ticks was collected and preserved in 4% paraformaldehyde added with 0.1% </w:t>
      </w:r>
      <w:proofErr w:type="spellStart"/>
      <w:r w:rsidRPr="00026A10">
        <w:rPr>
          <w:rFonts w:ascii="Times New Roman" w:hAnsi="Times New Roman"/>
        </w:rPr>
        <w:t>gluteraldehyde</w:t>
      </w:r>
      <w:proofErr w:type="spellEnd"/>
      <w:r w:rsidRPr="00026A10">
        <w:rPr>
          <w:rFonts w:ascii="Times New Roman" w:hAnsi="Times New Roman"/>
        </w:rPr>
        <w:t xml:space="preserve"> overnight at 4 °C under gentle shacking. Thin (5 </w:t>
      </w:r>
      <w:proofErr w:type="spellStart"/>
      <w:r w:rsidRPr="00026A10">
        <w:rPr>
          <w:rFonts w:ascii="Times New Roman" w:hAnsi="Times New Roman"/>
        </w:rPr>
        <w:t>μm</w:t>
      </w:r>
      <w:proofErr w:type="spellEnd"/>
      <w:r w:rsidRPr="00026A10">
        <w:rPr>
          <w:rFonts w:ascii="Times New Roman" w:hAnsi="Times New Roman"/>
        </w:rPr>
        <w:t>) sections were prepared and subjected to H&amp;E, toluidine blue and DFS staining. DFS, direct fast scarlet red.</w:t>
      </w:r>
    </w:p>
    <w:p w14:paraId="741277EF" w14:textId="77777777" w:rsidR="001A570B" w:rsidRDefault="001A570B" w:rsidP="00E506B3">
      <w:pPr>
        <w:suppressLineNumbers/>
        <w:spacing w:line="480" w:lineRule="auto"/>
        <w:rPr>
          <w:rFonts w:ascii="Times New Roman" w:hAnsi="Times New Roman"/>
        </w:rPr>
      </w:pPr>
    </w:p>
    <w:p w14:paraId="45DA14EE" w14:textId="77777777" w:rsidR="001A570B" w:rsidRDefault="001A570B" w:rsidP="00E506B3">
      <w:pPr>
        <w:suppressLineNumbers/>
        <w:spacing w:line="480" w:lineRule="auto"/>
        <w:rPr>
          <w:rFonts w:ascii="Times New Roman" w:hAnsi="Times New Roman"/>
        </w:rPr>
      </w:pPr>
    </w:p>
    <w:p w14:paraId="7605CFDB" w14:textId="77777777" w:rsidR="001A570B" w:rsidRDefault="001A570B" w:rsidP="00E506B3">
      <w:pPr>
        <w:suppressLineNumbers/>
        <w:spacing w:line="480" w:lineRule="auto"/>
        <w:rPr>
          <w:rFonts w:ascii="Times New Roman" w:hAnsi="Times New Roman"/>
        </w:rPr>
      </w:pPr>
    </w:p>
    <w:p w14:paraId="2AA53C47" w14:textId="77777777" w:rsidR="001A570B" w:rsidRDefault="001A570B" w:rsidP="00E506B3">
      <w:pPr>
        <w:suppressLineNumbers/>
        <w:spacing w:line="480" w:lineRule="auto"/>
        <w:rPr>
          <w:rFonts w:ascii="Times New Roman" w:hAnsi="Times New Roman"/>
        </w:rPr>
      </w:pPr>
    </w:p>
    <w:p w14:paraId="2BFBC0C2" w14:textId="77777777" w:rsidR="001A570B" w:rsidRDefault="001A570B" w:rsidP="00E506B3">
      <w:pPr>
        <w:suppressLineNumbers/>
        <w:spacing w:line="480" w:lineRule="auto"/>
        <w:rPr>
          <w:rFonts w:ascii="Times New Roman" w:hAnsi="Times New Roman"/>
        </w:rPr>
      </w:pPr>
    </w:p>
    <w:p w14:paraId="55E566B2" w14:textId="77777777" w:rsidR="001A570B" w:rsidRDefault="001A570B" w:rsidP="00E506B3">
      <w:pPr>
        <w:suppressLineNumbers/>
        <w:spacing w:line="480" w:lineRule="auto"/>
        <w:rPr>
          <w:rFonts w:ascii="Times New Roman" w:hAnsi="Times New Roman"/>
        </w:rPr>
      </w:pPr>
    </w:p>
    <w:p w14:paraId="3D636F31" w14:textId="77777777" w:rsidR="001A570B" w:rsidRDefault="001A570B" w:rsidP="00E506B3">
      <w:pPr>
        <w:suppressLineNumbers/>
        <w:spacing w:line="480" w:lineRule="auto"/>
        <w:rPr>
          <w:rFonts w:ascii="Times New Roman" w:hAnsi="Times New Roman"/>
        </w:rPr>
      </w:pPr>
    </w:p>
    <w:p w14:paraId="5CF1A2D2" w14:textId="77777777" w:rsidR="001A570B" w:rsidRDefault="001A570B" w:rsidP="00E506B3">
      <w:pPr>
        <w:suppressLineNumbers/>
        <w:spacing w:line="480" w:lineRule="auto"/>
        <w:rPr>
          <w:rFonts w:ascii="Times New Roman" w:hAnsi="Times New Roman"/>
        </w:rPr>
      </w:pPr>
    </w:p>
    <w:p w14:paraId="4A4DC3CC" w14:textId="77777777" w:rsidR="001A570B" w:rsidRDefault="001A570B" w:rsidP="00E506B3">
      <w:pPr>
        <w:suppressLineNumbers/>
        <w:spacing w:line="480" w:lineRule="auto"/>
        <w:rPr>
          <w:rFonts w:ascii="Times New Roman" w:hAnsi="Times New Roman"/>
        </w:rPr>
      </w:pPr>
    </w:p>
    <w:p w14:paraId="2B50D9C2" w14:textId="77777777" w:rsidR="001A570B" w:rsidRDefault="001A570B" w:rsidP="00E506B3">
      <w:pPr>
        <w:suppressLineNumbers/>
        <w:spacing w:line="480" w:lineRule="auto"/>
        <w:rPr>
          <w:rFonts w:ascii="Times New Roman" w:hAnsi="Times New Roman"/>
        </w:rPr>
      </w:pPr>
    </w:p>
    <w:p w14:paraId="4992AE8D" w14:textId="77777777" w:rsidR="001A570B" w:rsidRDefault="001A570B" w:rsidP="00E506B3">
      <w:pPr>
        <w:suppressLineNumbers/>
        <w:spacing w:line="480" w:lineRule="auto"/>
        <w:rPr>
          <w:rFonts w:ascii="Times New Roman" w:hAnsi="Times New Roman"/>
        </w:rPr>
      </w:pPr>
    </w:p>
    <w:p w14:paraId="601C5D92" w14:textId="77777777" w:rsidR="001A570B" w:rsidRDefault="001A570B" w:rsidP="00E506B3">
      <w:pPr>
        <w:suppressLineNumbers/>
        <w:spacing w:line="480" w:lineRule="auto"/>
        <w:rPr>
          <w:rFonts w:ascii="Times New Roman" w:hAnsi="Times New Roman"/>
        </w:rPr>
      </w:pPr>
    </w:p>
    <w:p w14:paraId="6D18E993" w14:textId="77777777" w:rsidR="001A570B" w:rsidRDefault="001A570B" w:rsidP="00E506B3">
      <w:pPr>
        <w:suppressLineNumbers/>
        <w:spacing w:line="480" w:lineRule="auto"/>
        <w:rPr>
          <w:rFonts w:ascii="Times New Roman" w:hAnsi="Times New Roman"/>
        </w:rPr>
      </w:pPr>
    </w:p>
    <w:p w14:paraId="0A456D0C" w14:textId="77777777" w:rsidR="001A570B" w:rsidRDefault="001A570B" w:rsidP="00E506B3">
      <w:pPr>
        <w:suppressLineNumbers/>
        <w:spacing w:line="480" w:lineRule="auto"/>
        <w:rPr>
          <w:rFonts w:ascii="Times New Roman" w:hAnsi="Times New Roman"/>
        </w:rPr>
      </w:pPr>
    </w:p>
    <w:p w14:paraId="3AAB6266" w14:textId="77777777" w:rsidR="001A570B" w:rsidRDefault="001A570B" w:rsidP="00E506B3">
      <w:pPr>
        <w:suppressLineNumbers/>
        <w:spacing w:line="480" w:lineRule="auto"/>
        <w:rPr>
          <w:rFonts w:ascii="Times New Roman" w:hAnsi="Times New Roman"/>
        </w:rPr>
      </w:pPr>
    </w:p>
    <w:p w14:paraId="5626FCD4" w14:textId="77777777" w:rsidR="001A570B" w:rsidRDefault="001A570B" w:rsidP="00E506B3">
      <w:pPr>
        <w:suppressLineNumbers/>
        <w:spacing w:line="480" w:lineRule="auto"/>
        <w:rPr>
          <w:rFonts w:ascii="Times New Roman" w:hAnsi="Times New Roman"/>
        </w:rPr>
      </w:pPr>
    </w:p>
    <w:p w14:paraId="0DE2FE2D" w14:textId="77777777" w:rsidR="001A570B" w:rsidRDefault="001A570B" w:rsidP="00E506B3">
      <w:pPr>
        <w:suppressLineNumbers/>
        <w:spacing w:line="480" w:lineRule="auto"/>
        <w:rPr>
          <w:rFonts w:ascii="Times New Roman" w:hAnsi="Times New Roman"/>
        </w:rPr>
      </w:pPr>
    </w:p>
    <w:p w14:paraId="55E6C71D" w14:textId="77777777" w:rsidR="001A570B" w:rsidRDefault="001A570B" w:rsidP="00E506B3">
      <w:pPr>
        <w:suppressLineNumbers/>
        <w:spacing w:line="480" w:lineRule="auto"/>
        <w:rPr>
          <w:rFonts w:ascii="Times New Roman" w:hAnsi="Times New Roman"/>
        </w:rPr>
      </w:pPr>
    </w:p>
    <w:p w14:paraId="585CD267" w14:textId="77777777" w:rsidR="001A570B" w:rsidRDefault="001A570B" w:rsidP="00E506B3">
      <w:pPr>
        <w:suppressLineNumbers/>
        <w:spacing w:line="480" w:lineRule="auto"/>
        <w:rPr>
          <w:rFonts w:ascii="Times New Roman" w:hAnsi="Times New Roman"/>
        </w:rPr>
      </w:pPr>
    </w:p>
    <w:p w14:paraId="3D8B57BC" w14:textId="72501E42" w:rsidR="001A570B" w:rsidRDefault="001A570B" w:rsidP="00E506B3">
      <w:pPr>
        <w:suppressLineNumbers/>
        <w:spacing w:line="480" w:lineRule="auto"/>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59264" behindDoc="0" locked="0" layoutInCell="1" allowOverlap="1" wp14:anchorId="06A5CE01" wp14:editId="6336E89A">
                <wp:simplePos x="0" y="0"/>
                <wp:positionH relativeFrom="column">
                  <wp:posOffset>-728980</wp:posOffset>
                </wp:positionH>
                <wp:positionV relativeFrom="paragraph">
                  <wp:posOffset>-338455</wp:posOffset>
                </wp:positionV>
                <wp:extent cx="7162800" cy="9305925"/>
                <wp:effectExtent l="0" t="0" r="0" b="9525"/>
                <wp:wrapNone/>
                <wp:docPr id="638125560" name="テキスト ボックス 1"/>
                <wp:cNvGraphicFramePr/>
                <a:graphic xmlns:a="http://schemas.openxmlformats.org/drawingml/2006/main">
                  <a:graphicData uri="http://schemas.microsoft.com/office/word/2010/wordprocessingShape">
                    <wps:wsp>
                      <wps:cNvSpPr txBox="1"/>
                      <wps:spPr>
                        <a:xfrm>
                          <a:off x="0" y="0"/>
                          <a:ext cx="7162800" cy="9305925"/>
                        </a:xfrm>
                        <a:prstGeom prst="rect">
                          <a:avLst/>
                        </a:prstGeom>
                        <a:solidFill>
                          <a:schemeClr val="lt1"/>
                        </a:solidFill>
                        <a:ln w="6350">
                          <a:noFill/>
                        </a:ln>
                      </wps:spPr>
                      <wps:txbx>
                        <w:txbxContent>
                          <w:p w14:paraId="476A687A" w14:textId="35F2B80F" w:rsidR="001A570B" w:rsidRDefault="00362DB3" w:rsidP="00362DB3">
                            <w:pPr>
                              <w:jc w:val="center"/>
                            </w:pPr>
                            <w:r>
                              <w:rPr>
                                <w:noProof/>
                              </w:rPr>
                              <w:drawing>
                                <wp:inline distT="0" distB="0" distL="0" distR="0" wp14:anchorId="3B8BF82F" wp14:editId="278DE93F">
                                  <wp:extent cx="6886575" cy="9181877"/>
                                  <wp:effectExtent l="0" t="0" r="0" b="63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s_Anisuzzaman et al_ページ_1.jpg"/>
                                          <pic:cNvPicPr/>
                                        </pic:nvPicPr>
                                        <pic:blipFill>
                                          <a:blip r:embed="rId21">
                                            <a:extLst>
                                              <a:ext uri="{28A0092B-C50C-407E-A947-70E740481C1C}">
                                                <a14:useLocalDpi xmlns:a14="http://schemas.microsoft.com/office/drawing/2010/main" val="0"/>
                                              </a:ext>
                                            </a:extLst>
                                          </a:blip>
                                          <a:stretch>
                                            <a:fillRect/>
                                          </a:stretch>
                                        </pic:blipFill>
                                        <pic:spPr>
                                          <a:xfrm>
                                            <a:off x="0" y="0"/>
                                            <a:ext cx="6893569" cy="919120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A5CE01" id="_x0000_t202" coordsize="21600,21600" o:spt="202" path="m,l,21600r21600,l21600,xe">
                <v:stroke joinstyle="miter"/>
                <v:path gradientshapeok="t" o:connecttype="rect"/>
              </v:shapetype>
              <v:shape id="テキスト ボックス 1" o:spid="_x0000_s1026" type="#_x0000_t202" style="position:absolute;margin-left:-57.4pt;margin-top:-26.65pt;width:564pt;height:73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" fillcolor="white [3201]" stroked="f" strokeweight=".5pt">
                <v:textbox>
                  <w:txbxContent>
                    <w:p w14:paraId="476A687A" w14:textId="35F2B80F" w:rsidR="001A570B" w:rsidRDefault="00362DB3" w:rsidP="00362DB3">
                      <w:pPr>
                        <w:jc w:val="center"/>
                      </w:pPr>
                      <w:r>
                        <w:rPr>
                          <w:noProof/>
                        </w:rPr>
                        <w:drawing>
                          <wp:inline distT="0" distB="0" distL="0" distR="0" wp14:anchorId="3B8BF82F" wp14:editId="278DE93F">
                            <wp:extent cx="6886575" cy="9181877"/>
                            <wp:effectExtent l="0" t="0" r="0" b="63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s_Anisuzzaman et al_ページ_1.jpg"/>
                                    <pic:cNvPicPr/>
                                  </pic:nvPicPr>
                                  <pic:blipFill>
                                    <a:blip r:embed="rId22">
                                      <a:extLst>
                                        <a:ext uri="{28A0092B-C50C-407E-A947-70E740481C1C}">
                                          <a14:useLocalDpi xmlns:a14="http://schemas.microsoft.com/office/drawing/2010/main" val="0"/>
                                        </a:ext>
                                      </a:extLst>
                                    </a:blip>
                                    <a:stretch>
                                      <a:fillRect/>
                                    </a:stretch>
                                  </pic:blipFill>
                                  <pic:spPr>
                                    <a:xfrm>
                                      <a:off x="0" y="0"/>
                                      <a:ext cx="6893569" cy="9191202"/>
                                    </a:xfrm>
                                    <a:prstGeom prst="rect">
                                      <a:avLst/>
                                    </a:prstGeom>
                                  </pic:spPr>
                                </pic:pic>
                              </a:graphicData>
                            </a:graphic>
                          </wp:inline>
                        </w:drawing>
                      </w:r>
                    </w:p>
                  </w:txbxContent>
                </v:textbox>
              </v:shape>
            </w:pict>
          </mc:Fallback>
        </mc:AlternateContent>
      </w:r>
    </w:p>
    <w:p w14:paraId="29F59399" w14:textId="77777777" w:rsidR="001A570B" w:rsidRDefault="001A570B" w:rsidP="00E506B3">
      <w:pPr>
        <w:suppressLineNumbers/>
        <w:spacing w:line="480" w:lineRule="auto"/>
        <w:rPr>
          <w:rFonts w:ascii="Times New Roman" w:hAnsi="Times New Roman"/>
        </w:rPr>
      </w:pPr>
    </w:p>
    <w:p w14:paraId="2E12AF8D" w14:textId="77777777" w:rsidR="001A570B" w:rsidRDefault="001A570B" w:rsidP="00E506B3">
      <w:pPr>
        <w:suppressLineNumbers/>
        <w:spacing w:line="480" w:lineRule="auto"/>
        <w:rPr>
          <w:rFonts w:ascii="Times New Roman" w:hAnsi="Times New Roman"/>
        </w:rPr>
      </w:pPr>
    </w:p>
    <w:p w14:paraId="0AC14AE7" w14:textId="77777777" w:rsidR="001A570B" w:rsidRDefault="001A570B" w:rsidP="00E506B3">
      <w:pPr>
        <w:suppressLineNumbers/>
        <w:spacing w:line="480" w:lineRule="auto"/>
        <w:rPr>
          <w:rFonts w:ascii="Times New Roman" w:hAnsi="Times New Roman"/>
        </w:rPr>
      </w:pPr>
    </w:p>
    <w:p w14:paraId="5BCBC5F7" w14:textId="77777777" w:rsidR="001A570B" w:rsidRDefault="001A570B" w:rsidP="00E506B3">
      <w:pPr>
        <w:suppressLineNumbers/>
        <w:spacing w:line="480" w:lineRule="auto"/>
        <w:rPr>
          <w:rFonts w:ascii="Times New Roman" w:hAnsi="Times New Roman"/>
        </w:rPr>
      </w:pPr>
    </w:p>
    <w:p w14:paraId="661173F2" w14:textId="77777777" w:rsidR="001A570B" w:rsidRDefault="001A570B" w:rsidP="00E506B3">
      <w:pPr>
        <w:suppressLineNumbers/>
        <w:spacing w:line="480" w:lineRule="auto"/>
        <w:rPr>
          <w:rFonts w:ascii="Times New Roman" w:hAnsi="Times New Roman"/>
        </w:rPr>
      </w:pPr>
    </w:p>
    <w:p w14:paraId="19D5472F" w14:textId="77777777" w:rsidR="001A570B" w:rsidRDefault="001A570B" w:rsidP="00E506B3">
      <w:pPr>
        <w:suppressLineNumbers/>
        <w:spacing w:line="480" w:lineRule="auto"/>
        <w:rPr>
          <w:rFonts w:ascii="Times New Roman" w:hAnsi="Times New Roman"/>
        </w:rPr>
      </w:pPr>
    </w:p>
    <w:p w14:paraId="176A2C00" w14:textId="77777777" w:rsidR="001A570B" w:rsidRDefault="001A570B" w:rsidP="00E506B3">
      <w:pPr>
        <w:suppressLineNumbers/>
        <w:spacing w:line="480" w:lineRule="auto"/>
        <w:rPr>
          <w:rFonts w:ascii="Times New Roman" w:hAnsi="Times New Roman"/>
        </w:rPr>
      </w:pPr>
    </w:p>
    <w:p w14:paraId="6AC1E602" w14:textId="77777777" w:rsidR="001A570B" w:rsidRDefault="001A570B" w:rsidP="00E506B3">
      <w:pPr>
        <w:suppressLineNumbers/>
        <w:spacing w:line="480" w:lineRule="auto"/>
        <w:rPr>
          <w:rFonts w:ascii="Times New Roman" w:hAnsi="Times New Roman"/>
        </w:rPr>
      </w:pPr>
    </w:p>
    <w:p w14:paraId="76ACE3EE" w14:textId="77777777" w:rsidR="001A570B" w:rsidRDefault="001A570B" w:rsidP="00E506B3">
      <w:pPr>
        <w:suppressLineNumbers/>
        <w:spacing w:line="480" w:lineRule="auto"/>
        <w:rPr>
          <w:rFonts w:ascii="Times New Roman" w:hAnsi="Times New Roman"/>
        </w:rPr>
      </w:pPr>
    </w:p>
    <w:p w14:paraId="61881DF9" w14:textId="77777777" w:rsidR="001A570B" w:rsidRDefault="001A570B" w:rsidP="00E506B3">
      <w:pPr>
        <w:suppressLineNumbers/>
        <w:spacing w:line="480" w:lineRule="auto"/>
        <w:rPr>
          <w:rFonts w:ascii="Times New Roman" w:hAnsi="Times New Roman"/>
        </w:rPr>
      </w:pPr>
    </w:p>
    <w:p w14:paraId="22D81C27" w14:textId="77777777" w:rsidR="001A570B" w:rsidRDefault="001A570B" w:rsidP="00E506B3">
      <w:pPr>
        <w:suppressLineNumbers/>
        <w:spacing w:line="480" w:lineRule="auto"/>
        <w:rPr>
          <w:rFonts w:ascii="Times New Roman" w:hAnsi="Times New Roman"/>
        </w:rPr>
      </w:pPr>
    </w:p>
    <w:p w14:paraId="02EE6C4B" w14:textId="77777777" w:rsidR="001A570B" w:rsidRDefault="001A570B" w:rsidP="00E506B3">
      <w:pPr>
        <w:suppressLineNumbers/>
        <w:spacing w:line="480" w:lineRule="auto"/>
        <w:rPr>
          <w:rFonts w:ascii="Times New Roman" w:hAnsi="Times New Roman"/>
        </w:rPr>
      </w:pPr>
    </w:p>
    <w:p w14:paraId="64C60545" w14:textId="77777777" w:rsidR="001A570B" w:rsidRDefault="001A570B" w:rsidP="00E506B3">
      <w:pPr>
        <w:suppressLineNumbers/>
        <w:spacing w:line="480" w:lineRule="auto"/>
        <w:rPr>
          <w:rFonts w:ascii="Times New Roman" w:hAnsi="Times New Roman"/>
        </w:rPr>
      </w:pPr>
    </w:p>
    <w:p w14:paraId="74AF7BDB" w14:textId="77777777" w:rsidR="001A570B" w:rsidRDefault="001A570B" w:rsidP="00E506B3">
      <w:pPr>
        <w:suppressLineNumbers/>
        <w:spacing w:line="480" w:lineRule="auto"/>
        <w:rPr>
          <w:rFonts w:ascii="Times New Roman" w:hAnsi="Times New Roman"/>
        </w:rPr>
      </w:pPr>
    </w:p>
    <w:p w14:paraId="39B8FB96" w14:textId="77777777" w:rsidR="001A570B" w:rsidRDefault="001A570B" w:rsidP="00E506B3">
      <w:pPr>
        <w:suppressLineNumbers/>
        <w:spacing w:line="480" w:lineRule="auto"/>
        <w:rPr>
          <w:rFonts w:ascii="Times New Roman" w:hAnsi="Times New Roman"/>
        </w:rPr>
      </w:pPr>
    </w:p>
    <w:p w14:paraId="5C46D8D2" w14:textId="77777777" w:rsidR="001A570B" w:rsidRDefault="001A570B" w:rsidP="00E506B3">
      <w:pPr>
        <w:suppressLineNumbers/>
        <w:spacing w:line="480" w:lineRule="auto"/>
        <w:rPr>
          <w:rFonts w:ascii="Times New Roman" w:hAnsi="Times New Roman"/>
        </w:rPr>
      </w:pPr>
    </w:p>
    <w:p w14:paraId="7766860C" w14:textId="77777777" w:rsidR="001A570B" w:rsidRDefault="001A570B" w:rsidP="00E506B3">
      <w:pPr>
        <w:suppressLineNumbers/>
        <w:spacing w:line="480" w:lineRule="auto"/>
        <w:rPr>
          <w:rFonts w:ascii="Times New Roman" w:hAnsi="Times New Roman"/>
        </w:rPr>
      </w:pPr>
    </w:p>
    <w:p w14:paraId="084105CA" w14:textId="77777777" w:rsidR="001A570B" w:rsidRDefault="001A570B" w:rsidP="00E506B3">
      <w:pPr>
        <w:suppressLineNumbers/>
        <w:spacing w:line="480" w:lineRule="auto"/>
        <w:rPr>
          <w:rFonts w:ascii="Times New Roman" w:hAnsi="Times New Roman"/>
        </w:rPr>
      </w:pPr>
    </w:p>
    <w:p w14:paraId="12E75C9F" w14:textId="77777777" w:rsidR="001A570B" w:rsidRDefault="001A570B" w:rsidP="00E506B3">
      <w:pPr>
        <w:suppressLineNumbers/>
        <w:spacing w:line="480" w:lineRule="auto"/>
        <w:rPr>
          <w:rFonts w:ascii="Times New Roman" w:hAnsi="Times New Roman"/>
        </w:rPr>
      </w:pPr>
    </w:p>
    <w:p w14:paraId="2E4B9915" w14:textId="77777777" w:rsidR="001A570B" w:rsidRDefault="001A570B" w:rsidP="00E506B3">
      <w:pPr>
        <w:suppressLineNumbers/>
        <w:spacing w:line="480" w:lineRule="auto"/>
        <w:rPr>
          <w:rFonts w:ascii="Times New Roman" w:hAnsi="Times New Roman"/>
        </w:rPr>
      </w:pPr>
    </w:p>
    <w:p w14:paraId="1F5DB9AD" w14:textId="77777777" w:rsidR="001A570B" w:rsidRDefault="001A570B" w:rsidP="00E506B3">
      <w:pPr>
        <w:suppressLineNumbers/>
        <w:spacing w:line="480" w:lineRule="auto"/>
        <w:rPr>
          <w:rFonts w:ascii="Times New Roman" w:hAnsi="Times New Roman"/>
        </w:rPr>
      </w:pPr>
    </w:p>
    <w:p w14:paraId="0CE184C4" w14:textId="77777777" w:rsidR="001A570B" w:rsidRDefault="001A570B" w:rsidP="00E506B3">
      <w:pPr>
        <w:suppressLineNumbers/>
        <w:spacing w:line="480" w:lineRule="auto"/>
        <w:rPr>
          <w:rFonts w:ascii="Times New Roman" w:hAnsi="Times New Roman"/>
        </w:rPr>
      </w:pPr>
    </w:p>
    <w:p w14:paraId="53128B2E" w14:textId="77777777" w:rsidR="001A570B" w:rsidRDefault="001A570B" w:rsidP="00E506B3">
      <w:pPr>
        <w:suppressLineNumbers/>
        <w:spacing w:line="480" w:lineRule="auto"/>
        <w:rPr>
          <w:rFonts w:ascii="Times New Roman" w:hAnsi="Times New Roman"/>
        </w:rPr>
      </w:pPr>
    </w:p>
    <w:p w14:paraId="7EBE7B3F" w14:textId="77777777" w:rsidR="001A570B" w:rsidRDefault="001A570B" w:rsidP="00E506B3">
      <w:pPr>
        <w:suppressLineNumbers/>
        <w:spacing w:line="480" w:lineRule="auto"/>
        <w:rPr>
          <w:rFonts w:ascii="Times New Roman" w:hAnsi="Times New Roman"/>
        </w:rPr>
      </w:pPr>
    </w:p>
    <w:p w14:paraId="2D332885" w14:textId="6CEF5B52" w:rsidR="001A570B" w:rsidRDefault="00362DB3" w:rsidP="00E506B3">
      <w:pPr>
        <w:suppressLineNumbers/>
        <w:spacing w:line="480" w:lineRule="auto"/>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0288" behindDoc="0" locked="0" layoutInCell="1" allowOverlap="1" wp14:anchorId="358F4942" wp14:editId="38556EBC">
                <wp:simplePos x="0" y="0"/>
                <wp:positionH relativeFrom="column">
                  <wp:posOffset>-709930</wp:posOffset>
                </wp:positionH>
                <wp:positionV relativeFrom="paragraph">
                  <wp:posOffset>-369570</wp:posOffset>
                </wp:positionV>
                <wp:extent cx="7134225" cy="9191625"/>
                <wp:effectExtent l="0" t="0" r="9525" b="9525"/>
                <wp:wrapNone/>
                <wp:docPr id="2" name="テキスト ボックス 2"/>
                <wp:cNvGraphicFramePr/>
                <a:graphic xmlns:a="http://schemas.openxmlformats.org/drawingml/2006/main">
                  <a:graphicData uri="http://schemas.microsoft.com/office/word/2010/wordprocessingShape">
                    <wps:wsp>
                      <wps:cNvSpPr txBox="1"/>
                      <wps:spPr>
                        <a:xfrm>
                          <a:off x="0" y="0"/>
                          <a:ext cx="7134225" cy="9191625"/>
                        </a:xfrm>
                        <a:prstGeom prst="rect">
                          <a:avLst/>
                        </a:prstGeom>
                        <a:solidFill>
                          <a:schemeClr val="lt1"/>
                        </a:solidFill>
                        <a:ln w="6350">
                          <a:noFill/>
                        </a:ln>
                      </wps:spPr>
                      <wps:txbx>
                        <w:txbxContent>
                          <w:p w14:paraId="5A8707DF" w14:textId="07EC6EE1" w:rsidR="00362DB3" w:rsidRDefault="00362DB3" w:rsidP="00362DB3">
                            <w:pPr>
                              <w:jc w:val="center"/>
                            </w:pPr>
                            <w:r>
                              <w:rPr>
                                <w:noProof/>
                              </w:rPr>
                              <w:drawing>
                                <wp:inline distT="0" distB="0" distL="0" distR="0" wp14:anchorId="14665873" wp14:editId="5BE45F6D">
                                  <wp:extent cx="6820535" cy="909383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s_Anisuzzaman et al_ページ_2.jpg"/>
                                          <pic:cNvPicPr/>
                                        </pic:nvPicPr>
                                        <pic:blipFill>
                                          <a:blip r:embed="rId23">
                                            <a:extLst>
                                              <a:ext uri="{28A0092B-C50C-407E-A947-70E740481C1C}">
                                                <a14:useLocalDpi xmlns:a14="http://schemas.microsoft.com/office/drawing/2010/main" val="0"/>
                                              </a:ext>
                                            </a:extLst>
                                          </a:blip>
                                          <a:stretch>
                                            <a:fillRect/>
                                          </a:stretch>
                                        </pic:blipFill>
                                        <pic:spPr>
                                          <a:xfrm>
                                            <a:off x="0" y="0"/>
                                            <a:ext cx="6820535" cy="9093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4942" id="テキスト ボックス 2" o:spid="_x0000_s1027" type="#_x0000_t202" style="position:absolute;margin-left:-55.9pt;margin-top:-29.1pt;width:561.75pt;height:72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" fillcolor="white [3201]" stroked="f" strokeweight=".5pt">
                <v:textbox>
                  <w:txbxContent>
                    <w:p w14:paraId="5A8707DF" w14:textId="07EC6EE1" w:rsidR="00362DB3" w:rsidRDefault="00362DB3" w:rsidP="00362DB3">
                      <w:pPr>
                        <w:jc w:val="center"/>
                      </w:pPr>
                      <w:r>
                        <w:rPr>
                          <w:noProof/>
                        </w:rPr>
                        <w:drawing>
                          <wp:inline distT="0" distB="0" distL="0" distR="0" wp14:anchorId="14665873" wp14:editId="5BE45F6D">
                            <wp:extent cx="6820535" cy="909383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s_Anisuzzaman et al_ページ_2.jpg"/>
                                    <pic:cNvPicPr/>
                                  </pic:nvPicPr>
                                  <pic:blipFill>
                                    <a:blip r:embed="rId24">
                                      <a:extLst>
                                        <a:ext uri="{28A0092B-C50C-407E-A947-70E740481C1C}">
                                          <a14:useLocalDpi xmlns:a14="http://schemas.microsoft.com/office/drawing/2010/main" val="0"/>
                                        </a:ext>
                                      </a:extLst>
                                    </a:blip>
                                    <a:stretch>
                                      <a:fillRect/>
                                    </a:stretch>
                                  </pic:blipFill>
                                  <pic:spPr>
                                    <a:xfrm>
                                      <a:off x="0" y="0"/>
                                      <a:ext cx="6820535" cy="9093835"/>
                                    </a:xfrm>
                                    <a:prstGeom prst="rect">
                                      <a:avLst/>
                                    </a:prstGeom>
                                  </pic:spPr>
                                </pic:pic>
                              </a:graphicData>
                            </a:graphic>
                          </wp:inline>
                        </w:drawing>
                      </w:r>
                    </w:p>
                  </w:txbxContent>
                </v:textbox>
              </v:shape>
            </w:pict>
          </mc:Fallback>
        </mc:AlternateContent>
      </w:r>
    </w:p>
    <w:p w14:paraId="6AB77EB9" w14:textId="77777777" w:rsidR="001A570B" w:rsidRDefault="001A570B" w:rsidP="00E506B3">
      <w:pPr>
        <w:suppressLineNumbers/>
        <w:spacing w:line="480" w:lineRule="auto"/>
        <w:rPr>
          <w:rFonts w:ascii="Times New Roman" w:hAnsi="Times New Roman"/>
        </w:rPr>
      </w:pPr>
    </w:p>
    <w:p w14:paraId="44AA1C87" w14:textId="77777777" w:rsidR="001A570B" w:rsidRDefault="001A570B" w:rsidP="00E506B3">
      <w:pPr>
        <w:suppressLineNumbers/>
        <w:spacing w:line="480" w:lineRule="auto"/>
        <w:rPr>
          <w:rFonts w:ascii="Times New Roman" w:hAnsi="Times New Roman"/>
        </w:rPr>
      </w:pPr>
    </w:p>
    <w:p w14:paraId="451BDC1E" w14:textId="77777777" w:rsidR="001A570B" w:rsidRDefault="001A570B" w:rsidP="00E506B3">
      <w:pPr>
        <w:suppressLineNumbers/>
        <w:spacing w:line="480" w:lineRule="auto"/>
        <w:rPr>
          <w:rFonts w:ascii="Times New Roman" w:hAnsi="Times New Roman"/>
        </w:rPr>
      </w:pPr>
    </w:p>
    <w:p w14:paraId="79DDAED5" w14:textId="77777777" w:rsidR="001A570B" w:rsidRDefault="001A570B" w:rsidP="00E506B3">
      <w:pPr>
        <w:suppressLineNumbers/>
        <w:spacing w:line="480" w:lineRule="auto"/>
        <w:rPr>
          <w:rFonts w:ascii="Times New Roman" w:hAnsi="Times New Roman"/>
        </w:rPr>
      </w:pPr>
    </w:p>
    <w:p w14:paraId="4E02B816" w14:textId="77777777" w:rsidR="001A570B" w:rsidRDefault="001A570B" w:rsidP="00E506B3">
      <w:pPr>
        <w:suppressLineNumbers/>
        <w:spacing w:line="480" w:lineRule="auto"/>
        <w:rPr>
          <w:rFonts w:ascii="Times New Roman" w:hAnsi="Times New Roman"/>
        </w:rPr>
      </w:pPr>
    </w:p>
    <w:p w14:paraId="5E495425" w14:textId="77777777" w:rsidR="001A570B" w:rsidRDefault="001A570B" w:rsidP="00E506B3">
      <w:pPr>
        <w:suppressLineNumbers/>
        <w:spacing w:line="480" w:lineRule="auto"/>
        <w:rPr>
          <w:rFonts w:ascii="Times New Roman" w:hAnsi="Times New Roman"/>
        </w:rPr>
      </w:pPr>
    </w:p>
    <w:p w14:paraId="065D72AA" w14:textId="77777777" w:rsidR="001A570B" w:rsidRDefault="001A570B" w:rsidP="00E506B3">
      <w:pPr>
        <w:suppressLineNumbers/>
        <w:spacing w:line="480" w:lineRule="auto"/>
        <w:rPr>
          <w:rFonts w:ascii="Times New Roman" w:hAnsi="Times New Roman"/>
        </w:rPr>
      </w:pPr>
    </w:p>
    <w:p w14:paraId="2B16E265" w14:textId="77777777" w:rsidR="001A570B" w:rsidRDefault="001A570B" w:rsidP="00E506B3">
      <w:pPr>
        <w:suppressLineNumbers/>
        <w:spacing w:line="480" w:lineRule="auto"/>
        <w:rPr>
          <w:rFonts w:ascii="Times New Roman" w:hAnsi="Times New Roman"/>
        </w:rPr>
      </w:pPr>
    </w:p>
    <w:p w14:paraId="72B91A42" w14:textId="77777777" w:rsidR="001A570B" w:rsidRDefault="001A570B" w:rsidP="00E506B3">
      <w:pPr>
        <w:suppressLineNumbers/>
        <w:spacing w:line="480" w:lineRule="auto"/>
        <w:rPr>
          <w:rFonts w:ascii="Times New Roman" w:hAnsi="Times New Roman"/>
        </w:rPr>
      </w:pPr>
    </w:p>
    <w:p w14:paraId="778DAE02" w14:textId="77777777" w:rsidR="001A570B" w:rsidRDefault="001A570B" w:rsidP="00E506B3">
      <w:pPr>
        <w:suppressLineNumbers/>
        <w:spacing w:line="480" w:lineRule="auto"/>
        <w:rPr>
          <w:rFonts w:ascii="Times New Roman" w:hAnsi="Times New Roman"/>
        </w:rPr>
      </w:pPr>
    </w:p>
    <w:p w14:paraId="2F34F67C" w14:textId="77777777" w:rsidR="001A570B" w:rsidRDefault="001A570B" w:rsidP="00E506B3">
      <w:pPr>
        <w:suppressLineNumbers/>
        <w:spacing w:line="480" w:lineRule="auto"/>
        <w:rPr>
          <w:rFonts w:ascii="Times New Roman" w:hAnsi="Times New Roman"/>
        </w:rPr>
      </w:pPr>
    </w:p>
    <w:p w14:paraId="54B38B8A" w14:textId="77777777" w:rsidR="001A570B" w:rsidRDefault="001A570B" w:rsidP="00E506B3">
      <w:pPr>
        <w:suppressLineNumbers/>
        <w:spacing w:line="480" w:lineRule="auto"/>
        <w:rPr>
          <w:rFonts w:ascii="Times New Roman" w:hAnsi="Times New Roman"/>
        </w:rPr>
      </w:pPr>
    </w:p>
    <w:p w14:paraId="36EF8E60" w14:textId="77777777" w:rsidR="001A570B" w:rsidRDefault="001A570B" w:rsidP="00E506B3">
      <w:pPr>
        <w:suppressLineNumbers/>
        <w:spacing w:line="480" w:lineRule="auto"/>
        <w:rPr>
          <w:rFonts w:ascii="Times New Roman" w:hAnsi="Times New Roman"/>
        </w:rPr>
      </w:pPr>
    </w:p>
    <w:p w14:paraId="6E99AB62" w14:textId="77777777" w:rsidR="001A570B" w:rsidRDefault="001A570B" w:rsidP="00E506B3">
      <w:pPr>
        <w:suppressLineNumbers/>
        <w:spacing w:line="480" w:lineRule="auto"/>
        <w:rPr>
          <w:rFonts w:ascii="Times New Roman" w:hAnsi="Times New Roman"/>
        </w:rPr>
      </w:pPr>
    </w:p>
    <w:p w14:paraId="6D3A7C1A" w14:textId="77777777" w:rsidR="001A570B" w:rsidRDefault="001A570B" w:rsidP="00E506B3">
      <w:pPr>
        <w:suppressLineNumbers/>
        <w:spacing w:line="480" w:lineRule="auto"/>
        <w:rPr>
          <w:rFonts w:ascii="Times New Roman" w:hAnsi="Times New Roman"/>
        </w:rPr>
      </w:pPr>
    </w:p>
    <w:p w14:paraId="6653E3E9" w14:textId="77777777" w:rsidR="001A570B" w:rsidRDefault="001A570B" w:rsidP="00E506B3">
      <w:pPr>
        <w:suppressLineNumbers/>
        <w:spacing w:line="480" w:lineRule="auto"/>
        <w:rPr>
          <w:rFonts w:ascii="Times New Roman" w:hAnsi="Times New Roman"/>
        </w:rPr>
      </w:pPr>
    </w:p>
    <w:p w14:paraId="37E8BFFE" w14:textId="77777777" w:rsidR="001A570B" w:rsidRDefault="001A570B" w:rsidP="00E506B3">
      <w:pPr>
        <w:suppressLineNumbers/>
        <w:spacing w:line="480" w:lineRule="auto"/>
        <w:rPr>
          <w:rFonts w:ascii="Times New Roman" w:hAnsi="Times New Roman"/>
        </w:rPr>
      </w:pPr>
    </w:p>
    <w:p w14:paraId="46B6E716" w14:textId="77777777" w:rsidR="001A570B" w:rsidRDefault="001A570B" w:rsidP="00E506B3">
      <w:pPr>
        <w:suppressLineNumbers/>
        <w:spacing w:line="480" w:lineRule="auto"/>
        <w:rPr>
          <w:rFonts w:ascii="Times New Roman" w:hAnsi="Times New Roman"/>
        </w:rPr>
      </w:pPr>
    </w:p>
    <w:p w14:paraId="3DE4FF16" w14:textId="77777777" w:rsidR="001A570B" w:rsidRDefault="001A570B" w:rsidP="00E506B3">
      <w:pPr>
        <w:suppressLineNumbers/>
        <w:spacing w:line="480" w:lineRule="auto"/>
        <w:rPr>
          <w:rFonts w:ascii="Times New Roman" w:hAnsi="Times New Roman"/>
        </w:rPr>
      </w:pPr>
    </w:p>
    <w:p w14:paraId="3C168D67" w14:textId="77777777" w:rsidR="001A570B" w:rsidRDefault="001A570B" w:rsidP="00E506B3">
      <w:pPr>
        <w:suppressLineNumbers/>
        <w:spacing w:line="480" w:lineRule="auto"/>
        <w:rPr>
          <w:rFonts w:ascii="Times New Roman" w:hAnsi="Times New Roman"/>
        </w:rPr>
      </w:pPr>
    </w:p>
    <w:p w14:paraId="2B26D080" w14:textId="77777777" w:rsidR="001A570B" w:rsidRDefault="001A570B" w:rsidP="00E506B3">
      <w:pPr>
        <w:suppressLineNumbers/>
        <w:spacing w:line="480" w:lineRule="auto"/>
        <w:rPr>
          <w:rFonts w:ascii="Times New Roman" w:hAnsi="Times New Roman"/>
        </w:rPr>
      </w:pPr>
    </w:p>
    <w:p w14:paraId="6BC8C362" w14:textId="77777777" w:rsidR="001A570B" w:rsidRDefault="001A570B" w:rsidP="00E506B3">
      <w:pPr>
        <w:suppressLineNumbers/>
        <w:spacing w:line="480" w:lineRule="auto"/>
        <w:rPr>
          <w:rFonts w:ascii="Times New Roman" w:hAnsi="Times New Roman"/>
        </w:rPr>
      </w:pPr>
    </w:p>
    <w:p w14:paraId="6581A1F1" w14:textId="77777777" w:rsidR="001A570B" w:rsidRDefault="001A570B" w:rsidP="00E506B3">
      <w:pPr>
        <w:suppressLineNumbers/>
        <w:spacing w:line="480" w:lineRule="auto"/>
        <w:rPr>
          <w:rFonts w:ascii="Times New Roman" w:hAnsi="Times New Roman"/>
        </w:rPr>
      </w:pPr>
    </w:p>
    <w:p w14:paraId="4BBD123E" w14:textId="77777777" w:rsidR="001A570B" w:rsidRDefault="001A570B" w:rsidP="00E506B3">
      <w:pPr>
        <w:suppressLineNumbers/>
        <w:spacing w:line="480" w:lineRule="auto"/>
        <w:rPr>
          <w:rFonts w:ascii="Times New Roman" w:hAnsi="Times New Roman"/>
        </w:rPr>
      </w:pPr>
    </w:p>
    <w:p w14:paraId="37661585" w14:textId="38A3EB16" w:rsidR="001A570B" w:rsidRDefault="00362DB3" w:rsidP="00E506B3">
      <w:pPr>
        <w:suppressLineNumbers/>
        <w:spacing w:line="480" w:lineRule="auto"/>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1312" behindDoc="0" locked="0" layoutInCell="1" allowOverlap="1" wp14:anchorId="037E72B4" wp14:editId="06F70A66">
                <wp:simplePos x="0" y="0"/>
                <wp:positionH relativeFrom="column">
                  <wp:posOffset>-595630</wp:posOffset>
                </wp:positionH>
                <wp:positionV relativeFrom="paragraph">
                  <wp:posOffset>-176530</wp:posOffset>
                </wp:positionV>
                <wp:extent cx="7048500" cy="9039225"/>
                <wp:effectExtent l="0" t="0" r="0" b="9525"/>
                <wp:wrapNone/>
                <wp:docPr id="4" name="テキスト ボックス 4"/>
                <wp:cNvGraphicFramePr/>
                <a:graphic xmlns:a="http://schemas.openxmlformats.org/drawingml/2006/main">
                  <a:graphicData uri="http://schemas.microsoft.com/office/word/2010/wordprocessingShape">
                    <wps:wsp>
                      <wps:cNvSpPr txBox="1"/>
                      <wps:spPr>
                        <a:xfrm>
                          <a:off x="0" y="0"/>
                          <a:ext cx="7048500" cy="9039225"/>
                        </a:xfrm>
                        <a:prstGeom prst="rect">
                          <a:avLst/>
                        </a:prstGeom>
                        <a:solidFill>
                          <a:schemeClr val="lt1"/>
                        </a:solidFill>
                        <a:ln w="6350">
                          <a:noFill/>
                        </a:ln>
                      </wps:spPr>
                      <wps:txbx>
                        <w:txbxContent>
                          <w:p w14:paraId="18D76AB2" w14:textId="46B27F15" w:rsidR="00362DB3" w:rsidRDefault="00362DB3" w:rsidP="00362DB3">
                            <w:pPr>
                              <w:jc w:val="center"/>
                            </w:pPr>
                            <w:r>
                              <w:rPr>
                                <w:noProof/>
                              </w:rPr>
                              <w:drawing>
                                <wp:inline distT="0" distB="0" distL="0" distR="0" wp14:anchorId="48C22025" wp14:editId="2036A64E">
                                  <wp:extent cx="6706235" cy="894143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s_Anisuzzaman et al_ページ_3.jpg"/>
                                          <pic:cNvPicPr/>
                                        </pic:nvPicPr>
                                        <pic:blipFill>
                                          <a:blip r:embed="rId25">
                                            <a:extLst>
                                              <a:ext uri="{28A0092B-C50C-407E-A947-70E740481C1C}">
                                                <a14:useLocalDpi xmlns:a14="http://schemas.microsoft.com/office/drawing/2010/main" val="0"/>
                                              </a:ext>
                                            </a:extLst>
                                          </a:blip>
                                          <a:stretch>
                                            <a:fillRect/>
                                          </a:stretch>
                                        </pic:blipFill>
                                        <pic:spPr>
                                          <a:xfrm>
                                            <a:off x="0" y="0"/>
                                            <a:ext cx="6706235" cy="89414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E72B4" id="テキスト ボックス 4" o:spid="_x0000_s1028" type="#_x0000_t202" style="position:absolute;margin-left:-46.9pt;margin-top:-13.9pt;width:555pt;height:71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" fillcolor="white [3201]" stroked="f" strokeweight=".5pt">
                <v:textbox>
                  <w:txbxContent>
                    <w:p w14:paraId="18D76AB2" w14:textId="46B27F15" w:rsidR="00362DB3" w:rsidRDefault="00362DB3" w:rsidP="00362DB3">
                      <w:pPr>
                        <w:jc w:val="center"/>
                      </w:pPr>
                      <w:r>
                        <w:rPr>
                          <w:noProof/>
                        </w:rPr>
                        <w:drawing>
                          <wp:inline distT="0" distB="0" distL="0" distR="0" wp14:anchorId="48C22025" wp14:editId="2036A64E">
                            <wp:extent cx="6706235" cy="894143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s_Anisuzzaman et al_ページ_3.jpg"/>
                                    <pic:cNvPicPr/>
                                  </pic:nvPicPr>
                                  <pic:blipFill>
                                    <a:blip r:embed="rId26">
                                      <a:extLst>
                                        <a:ext uri="{28A0092B-C50C-407E-A947-70E740481C1C}">
                                          <a14:useLocalDpi xmlns:a14="http://schemas.microsoft.com/office/drawing/2010/main" val="0"/>
                                        </a:ext>
                                      </a:extLst>
                                    </a:blip>
                                    <a:stretch>
                                      <a:fillRect/>
                                    </a:stretch>
                                  </pic:blipFill>
                                  <pic:spPr>
                                    <a:xfrm>
                                      <a:off x="0" y="0"/>
                                      <a:ext cx="6706235" cy="8941435"/>
                                    </a:xfrm>
                                    <a:prstGeom prst="rect">
                                      <a:avLst/>
                                    </a:prstGeom>
                                  </pic:spPr>
                                </pic:pic>
                              </a:graphicData>
                            </a:graphic>
                          </wp:inline>
                        </w:drawing>
                      </w:r>
                    </w:p>
                  </w:txbxContent>
                </v:textbox>
              </v:shape>
            </w:pict>
          </mc:Fallback>
        </mc:AlternateContent>
      </w:r>
    </w:p>
    <w:p w14:paraId="57BDFE75" w14:textId="77777777" w:rsidR="001A570B" w:rsidRDefault="001A570B" w:rsidP="00E506B3">
      <w:pPr>
        <w:suppressLineNumbers/>
        <w:spacing w:line="480" w:lineRule="auto"/>
        <w:rPr>
          <w:rFonts w:ascii="Times New Roman" w:hAnsi="Times New Roman"/>
        </w:rPr>
      </w:pPr>
    </w:p>
    <w:p w14:paraId="23DA98B3" w14:textId="77777777" w:rsidR="001A570B" w:rsidRDefault="001A570B" w:rsidP="00E506B3">
      <w:pPr>
        <w:suppressLineNumbers/>
        <w:spacing w:line="480" w:lineRule="auto"/>
        <w:rPr>
          <w:rFonts w:ascii="Times New Roman" w:hAnsi="Times New Roman"/>
        </w:rPr>
      </w:pPr>
    </w:p>
    <w:p w14:paraId="4C7D4FE1" w14:textId="77777777" w:rsidR="001A570B" w:rsidRDefault="001A570B" w:rsidP="00E506B3">
      <w:pPr>
        <w:suppressLineNumbers/>
        <w:spacing w:line="480" w:lineRule="auto"/>
        <w:rPr>
          <w:rFonts w:ascii="Times New Roman" w:hAnsi="Times New Roman"/>
        </w:rPr>
      </w:pPr>
    </w:p>
    <w:p w14:paraId="6AC7AB37" w14:textId="77777777" w:rsidR="001A570B" w:rsidRDefault="001A570B" w:rsidP="00E506B3">
      <w:pPr>
        <w:suppressLineNumbers/>
        <w:spacing w:line="480" w:lineRule="auto"/>
        <w:rPr>
          <w:rFonts w:ascii="Times New Roman" w:hAnsi="Times New Roman"/>
        </w:rPr>
      </w:pPr>
    </w:p>
    <w:p w14:paraId="6B9C817F" w14:textId="77777777" w:rsidR="001A570B" w:rsidRDefault="001A570B" w:rsidP="00E506B3">
      <w:pPr>
        <w:suppressLineNumbers/>
        <w:spacing w:line="480" w:lineRule="auto"/>
        <w:rPr>
          <w:rFonts w:ascii="Times New Roman" w:hAnsi="Times New Roman"/>
        </w:rPr>
      </w:pPr>
    </w:p>
    <w:p w14:paraId="7A342403" w14:textId="77777777" w:rsidR="001A570B" w:rsidRDefault="001A570B" w:rsidP="00E506B3">
      <w:pPr>
        <w:suppressLineNumbers/>
        <w:spacing w:line="480" w:lineRule="auto"/>
        <w:rPr>
          <w:rFonts w:ascii="Times New Roman" w:hAnsi="Times New Roman"/>
        </w:rPr>
      </w:pPr>
    </w:p>
    <w:p w14:paraId="3D3A86DA" w14:textId="77777777" w:rsidR="001A570B" w:rsidRDefault="001A570B" w:rsidP="00E506B3">
      <w:pPr>
        <w:suppressLineNumbers/>
        <w:spacing w:line="480" w:lineRule="auto"/>
        <w:rPr>
          <w:rFonts w:ascii="Times New Roman" w:hAnsi="Times New Roman"/>
        </w:rPr>
      </w:pPr>
    </w:p>
    <w:p w14:paraId="7FC63FF6" w14:textId="77777777" w:rsidR="001A570B" w:rsidRDefault="001A570B" w:rsidP="00E506B3">
      <w:pPr>
        <w:suppressLineNumbers/>
        <w:spacing w:line="480" w:lineRule="auto"/>
        <w:rPr>
          <w:rFonts w:ascii="Times New Roman" w:hAnsi="Times New Roman"/>
        </w:rPr>
      </w:pPr>
    </w:p>
    <w:p w14:paraId="138BCEF7" w14:textId="77777777" w:rsidR="001A570B" w:rsidRDefault="001A570B" w:rsidP="00E506B3">
      <w:pPr>
        <w:suppressLineNumbers/>
        <w:spacing w:line="480" w:lineRule="auto"/>
        <w:rPr>
          <w:rFonts w:ascii="Times New Roman" w:hAnsi="Times New Roman"/>
        </w:rPr>
      </w:pPr>
    </w:p>
    <w:p w14:paraId="1E710434" w14:textId="77777777" w:rsidR="001A570B" w:rsidRDefault="001A570B" w:rsidP="00E506B3">
      <w:pPr>
        <w:suppressLineNumbers/>
        <w:spacing w:line="480" w:lineRule="auto"/>
        <w:rPr>
          <w:rFonts w:ascii="Times New Roman" w:hAnsi="Times New Roman"/>
        </w:rPr>
      </w:pPr>
    </w:p>
    <w:p w14:paraId="53ED1866" w14:textId="77777777" w:rsidR="001A570B" w:rsidRDefault="001A570B" w:rsidP="00E506B3">
      <w:pPr>
        <w:suppressLineNumbers/>
        <w:spacing w:line="480" w:lineRule="auto"/>
        <w:rPr>
          <w:rFonts w:ascii="Times New Roman" w:hAnsi="Times New Roman"/>
        </w:rPr>
      </w:pPr>
    </w:p>
    <w:p w14:paraId="7B084134" w14:textId="77777777" w:rsidR="001A570B" w:rsidRDefault="001A570B" w:rsidP="00E506B3">
      <w:pPr>
        <w:suppressLineNumbers/>
        <w:spacing w:line="480" w:lineRule="auto"/>
        <w:rPr>
          <w:rFonts w:ascii="Times New Roman" w:hAnsi="Times New Roman"/>
        </w:rPr>
      </w:pPr>
    </w:p>
    <w:p w14:paraId="364408F8" w14:textId="77777777" w:rsidR="001A570B" w:rsidRDefault="001A570B" w:rsidP="00E506B3">
      <w:pPr>
        <w:suppressLineNumbers/>
        <w:spacing w:line="480" w:lineRule="auto"/>
        <w:rPr>
          <w:rFonts w:ascii="Times New Roman" w:hAnsi="Times New Roman"/>
        </w:rPr>
      </w:pPr>
    </w:p>
    <w:p w14:paraId="3553EAAE" w14:textId="77777777" w:rsidR="001A570B" w:rsidRDefault="001A570B" w:rsidP="00E506B3">
      <w:pPr>
        <w:suppressLineNumbers/>
        <w:spacing w:line="480" w:lineRule="auto"/>
        <w:rPr>
          <w:rFonts w:ascii="Times New Roman" w:hAnsi="Times New Roman"/>
        </w:rPr>
      </w:pPr>
    </w:p>
    <w:p w14:paraId="25D230BF" w14:textId="77777777" w:rsidR="001A570B" w:rsidRDefault="001A570B" w:rsidP="00E506B3">
      <w:pPr>
        <w:suppressLineNumbers/>
        <w:spacing w:line="480" w:lineRule="auto"/>
        <w:rPr>
          <w:rFonts w:ascii="Times New Roman" w:hAnsi="Times New Roman"/>
        </w:rPr>
      </w:pPr>
    </w:p>
    <w:p w14:paraId="4B1966DA" w14:textId="77777777" w:rsidR="001A570B" w:rsidRDefault="001A570B" w:rsidP="00E506B3">
      <w:pPr>
        <w:suppressLineNumbers/>
        <w:spacing w:line="480" w:lineRule="auto"/>
        <w:rPr>
          <w:rFonts w:ascii="Times New Roman" w:hAnsi="Times New Roman"/>
        </w:rPr>
      </w:pPr>
    </w:p>
    <w:p w14:paraId="0FF036C9" w14:textId="77777777" w:rsidR="001A570B" w:rsidRDefault="001A570B" w:rsidP="00E506B3">
      <w:pPr>
        <w:suppressLineNumbers/>
        <w:spacing w:line="480" w:lineRule="auto"/>
        <w:rPr>
          <w:rFonts w:ascii="Times New Roman" w:hAnsi="Times New Roman"/>
        </w:rPr>
      </w:pPr>
    </w:p>
    <w:p w14:paraId="7CCAED5A" w14:textId="77777777" w:rsidR="001A570B" w:rsidRDefault="001A570B" w:rsidP="00E506B3">
      <w:pPr>
        <w:suppressLineNumbers/>
        <w:spacing w:line="480" w:lineRule="auto"/>
        <w:rPr>
          <w:rFonts w:ascii="Times New Roman" w:hAnsi="Times New Roman"/>
        </w:rPr>
      </w:pPr>
    </w:p>
    <w:p w14:paraId="038E92C5" w14:textId="77777777" w:rsidR="001A570B" w:rsidRDefault="001A570B" w:rsidP="00E506B3">
      <w:pPr>
        <w:suppressLineNumbers/>
        <w:spacing w:line="480" w:lineRule="auto"/>
        <w:rPr>
          <w:rFonts w:ascii="Times New Roman" w:hAnsi="Times New Roman"/>
        </w:rPr>
      </w:pPr>
    </w:p>
    <w:p w14:paraId="366547E3" w14:textId="77777777" w:rsidR="001A570B" w:rsidRDefault="001A570B" w:rsidP="00E506B3">
      <w:pPr>
        <w:suppressLineNumbers/>
        <w:spacing w:line="480" w:lineRule="auto"/>
        <w:rPr>
          <w:rFonts w:ascii="Times New Roman" w:hAnsi="Times New Roman"/>
        </w:rPr>
      </w:pPr>
    </w:p>
    <w:p w14:paraId="63A40B46" w14:textId="77777777" w:rsidR="001A570B" w:rsidRDefault="001A570B" w:rsidP="00E506B3">
      <w:pPr>
        <w:suppressLineNumbers/>
        <w:spacing w:line="480" w:lineRule="auto"/>
        <w:rPr>
          <w:rFonts w:ascii="Times New Roman" w:hAnsi="Times New Roman"/>
        </w:rPr>
      </w:pPr>
    </w:p>
    <w:p w14:paraId="7978236E" w14:textId="77777777" w:rsidR="001A570B" w:rsidRDefault="001A570B" w:rsidP="00E506B3">
      <w:pPr>
        <w:suppressLineNumbers/>
        <w:spacing w:line="480" w:lineRule="auto"/>
        <w:rPr>
          <w:rFonts w:ascii="Times New Roman" w:hAnsi="Times New Roman"/>
        </w:rPr>
      </w:pPr>
    </w:p>
    <w:p w14:paraId="016A5A75" w14:textId="77777777" w:rsidR="001A570B" w:rsidRDefault="001A570B" w:rsidP="00E506B3">
      <w:pPr>
        <w:suppressLineNumbers/>
        <w:spacing w:line="480" w:lineRule="auto"/>
        <w:rPr>
          <w:rFonts w:ascii="Times New Roman" w:hAnsi="Times New Roman"/>
        </w:rPr>
      </w:pPr>
    </w:p>
    <w:p w14:paraId="3883AC20" w14:textId="77777777" w:rsidR="001A570B" w:rsidRDefault="001A570B" w:rsidP="00E506B3">
      <w:pPr>
        <w:suppressLineNumbers/>
        <w:spacing w:line="480" w:lineRule="auto"/>
        <w:rPr>
          <w:rFonts w:ascii="Times New Roman" w:hAnsi="Times New Roman"/>
        </w:rPr>
      </w:pPr>
    </w:p>
    <w:p w14:paraId="776C6F05" w14:textId="01E117CB" w:rsidR="001A570B" w:rsidRDefault="00362DB3" w:rsidP="00E506B3">
      <w:pPr>
        <w:suppressLineNumbers/>
        <w:spacing w:line="480" w:lineRule="auto"/>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2336" behindDoc="0" locked="0" layoutInCell="1" allowOverlap="1" wp14:anchorId="335A7EB8" wp14:editId="02D2CE33">
                <wp:simplePos x="0" y="0"/>
                <wp:positionH relativeFrom="column">
                  <wp:posOffset>-681355</wp:posOffset>
                </wp:positionH>
                <wp:positionV relativeFrom="paragraph">
                  <wp:posOffset>-147955</wp:posOffset>
                </wp:positionV>
                <wp:extent cx="7134225" cy="9020175"/>
                <wp:effectExtent l="0" t="0" r="9525" b="9525"/>
                <wp:wrapNone/>
                <wp:docPr id="6" name="テキスト ボックス 6"/>
                <wp:cNvGraphicFramePr/>
                <a:graphic xmlns:a="http://schemas.openxmlformats.org/drawingml/2006/main">
                  <a:graphicData uri="http://schemas.microsoft.com/office/word/2010/wordprocessingShape">
                    <wps:wsp>
                      <wps:cNvSpPr txBox="1"/>
                      <wps:spPr>
                        <a:xfrm>
                          <a:off x="0" y="0"/>
                          <a:ext cx="7134225" cy="9020175"/>
                        </a:xfrm>
                        <a:prstGeom prst="rect">
                          <a:avLst/>
                        </a:prstGeom>
                        <a:solidFill>
                          <a:schemeClr val="lt1"/>
                        </a:solidFill>
                        <a:ln w="6350">
                          <a:noFill/>
                        </a:ln>
                      </wps:spPr>
                      <wps:txbx>
                        <w:txbxContent>
                          <w:p w14:paraId="38BE6B2D" w14:textId="37E9DF72" w:rsidR="00362DB3" w:rsidRDefault="00362DB3" w:rsidP="00362DB3">
                            <w:pPr>
                              <w:jc w:val="center"/>
                            </w:pPr>
                            <w:r>
                              <w:rPr>
                                <w:noProof/>
                              </w:rPr>
                              <w:drawing>
                                <wp:inline distT="0" distB="0" distL="0" distR="0" wp14:anchorId="222DDA94" wp14:editId="56656429">
                                  <wp:extent cx="6691630" cy="892238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s_Anisuzzaman et al_ページ_4.jpg"/>
                                          <pic:cNvPicPr/>
                                        </pic:nvPicPr>
                                        <pic:blipFill>
                                          <a:blip r:embed="rId27">
                                            <a:extLst>
                                              <a:ext uri="{28A0092B-C50C-407E-A947-70E740481C1C}">
                                                <a14:useLocalDpi xmlns:a14="http://schemas.microsoft.com/office/drawing/2010/main" val="0"/>
                                              </a:ext>
                                            </a:extLst>
                                          </a:blip>
                                          <a:stretch>
                                            <a:fillRect/>
                                          </a:stretch>
                                        </pic:blipFill>
                                        <pic:spPr>
                                          <a:xfrm>
                                            <a:off x="0" y="0"/>
                                            <a:ext cx="6691630" cy="89223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A7EB8" id="テキスト ボックス 6" o:spid="_x0000_s1029" type="#_x0000_t202" style="position:absolute;margin-left:-53.65pt;margin-top:-11.65pt;width:561.75pt;height:71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" fillcolor="white [3201]" stroked="f" strokeweight=".5pt">
                <v:textbox>
                  <w:txbxContent>
                    <w:p w14:paraId="38BE6B2D" w14:textId="37E9DF72" w:rsidR="00362DB3" w:rsidRDefault="00362DB3" w:rsidP="00362DB3">
                      <w:pPr>
                        <w:jc w:val="center"/>
                      </w:pPr>
                      <w:r>
                        <w:rPr>
                          <w:noProof/>
                        </w:rPr>
                        <w:drawing>
                          <wp:inline distT="0" distB="0" distL="0" distR="0" wp14:anchorId="222DDA94" wp14:editId="56656429">
                            <wp:extent cx="6691630" cy="892238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s_Anisuzzaman et al_ページ_4.jpg"/>
                                    <pic:cNvPicPr/>
                                  </pic:nvPicPr>
                                  <pic:blipFill>
                                    <a:blip r:embed="rId28">
                                      <a:extLst>
                                        <a:ext uri="{28A0092B-C50C-407E-A947-70E740481C1C}">
                                          <a14:useLocalDpi xmlns:a14="http://schemas.microsoft.com/office/drawing/2010/main" val="0"/>
                                        </a:ext>
                                      </a:extLst>
                                    </a:blip>
                                    <a:stretch>
                                      <a:fillRect/>
                                    </a:stretch>
                                  </pic:blipFill>
                                  <pic:spPr>
                                    <a:xfrm>
                                      <a:off x="0" y="0"/>
                                      <a:ext cx="6691630" cy="8922385"/>
                                    </a:xfrm>
                                    <a:prstGeom prst="rect">
                                      <a:avLst/>
                                    </a:prstGeom>
                                  </pic:spPr>
                                </pic:pic>
                              </a:graphicData>
                            </a:graphic>
                          </wp:inline>
                        </w:drawing>
                      </w:r>
                    </w:p>
                  </w:txbxContent>
                </v:textbox>
              </v:shape>
            </w:pict>
          </mc:Fallback>
        </mc:AlternateContent>
      </w:r>
    </w:p>
    <w:p w14:paraId="1DEFE990" w14:textId="77777777" w:rsidR="001A570B" w:rsidRDefault="001A570B" w:rsidP="00E506B3">
      <w:pPr>
        <w:suppressLineNumbers/>
        <w:spacing w:line="480" w:lineRule="auto"/>
        <w:rPr>
          <w:rFonts w:ascii="Times New Roman" w:hAnsi="Times New Roman"/>
        </w:rPr>
      </w:pPr>
    </w:p>
    <w:p w14:paraId="089F441D" w14:textId="77777777" w:rsidR="001A570B" w:rsidRDefault="001A570B" w:rsidP="00E506B3">
      <w:pPr>
        <w:suppressLineNumbers/>
        <w:spacing w:line="480" w:lineRule="auto"/>
        <w:rPr>
          <w:rFonts w:ascii="Times New Roman" w:hAnsi="Times New Roman"/>
        </w:rPr>
      </w:pPr>
    </w:p>
    <w:p w14:paraId="0E3E6527" w14:textId="77777777" w:rsidR="001A570B" w:rsidRDefault="001A570B" w:rsidP="00E506B3">
      <w:pPr>
        <w:suppressLineNumbers/>
        <w:spacing w:line="480" w:lineRule="auto"/>
        <w:rPr>
          <w:rFonts w:ascii="Times New Roman" w:hAnsi="Times New Roman"/>
        </w:rPr>
      </w:pPr>
    </w:p>
    <w:p w14:paraId="4DDB630D" w14:textId="77777777" w:rsidR="001A570B" w:rsidRDefault="001A570B" w:rsidP="00E506B3">
      <w:pPr>
        <w:suppressLineNumbers/>
        <w:spacing w:line="480" w:lineRule="auto"/>
        <w:rPr>
          <w:rFonts w:ascii="Times New Roman" w:hAnsi="Times New Roman"/>
        </w:rPr>
      </w:pPr>
    </w:p>
    <w:p w14:paraId="179B2311" w14:textId="77777777" w:rsidR="001A570B" w:rsidRDefault="001A570B" w:rsidP="00E506B3">
      <w:pPr>
        <w:suppressLineNumbers/>
        <w:spacing w:line="480" w:lineRule="auto"/>
        <w:rPr>
          <w:rFonts w:ascii="Times New Roman" w:hAnsi="Times New Roman"/>
        </w:rPr>
      </w:pPr>
    </w:p>
    <w:p w14:paraId="61E8B3C0" w14:textId="77777777" w:rsidR="001A570B" w:rsidRDefault="001A570B" w:rsidP="00E506B3">
      <w:pPr>
        <w:suppressLineNumbers/>
        <w:spacing w:line="480" w:lineRule="auto"/>
        <w:rPr>
          <w:rFonts w:ascii="Times New Roman" w:hAnsi="Times New Roman"/>
        </w:rPr>
      </w:pPr>
    </w:p>
    <w:p w14:paraId="648BC8EA" w14:textId="77777777" w:rsidR="001A570B" w:rsidRDefault="001A570B" w:rsidP="00E506B3">
      <w:pPr>
        <w:suppressLineNumbers/>
        <w:spacing w:line="480" w:lineRule="auto"/>
        <w:rPr>
          <w:rFonts w:ascii="Times New Roman" w:hAnsi="Times New Roman"/>
        </w:rPr>
      </w:pPr>
    </w:p>
    <w:p w14:paraId="794E2BBC" w14:textId="77777777" w:rsidR="001A570B" w:rsidRDefault="001A570B" w:rsidP="00E506B3">
      <w:pPr>
        <w:suppressLineNumbers/>
        <w:spacing w:line="480" w:lineRule="auto"/>
        <w:rPr>
          <w:rFonts w:ascii="Times New Roman" w:hAnsi="Times New Roman"/>
        </w:rPr>
      </w:pPr>
    </w:p>
    <w:p w14:paraId="1FA774A5" w14:textId="77777777" w:rsidR="001A570B" w:rsidRDefault="001A570B" w:rsidP="00E506B3">
      <w:pPr>
        <w:suppressLineNumbers/>
        <w:spacing w:line="480" w:lineRule="auto"/>
        <w:rPr>
          <w:rFonts w:ascii="Times New Roman" w:hAnsi="Times New Roman"/>
        </w:rPr>
      </w:pPr>
    </w:p>
    <w:p w14:paraId="0F154F9F" w14:textId="77777777" w:rsidR="001A570B" w:rsidRDefault="001A570B" w:rsidP="00E506B3">
      <w:pPr>
        <w:suppressLineNumbers/>
        <w:spacing w:line="480" w:lineRule="auto"/>
        <w:rPr>
          <w:rFonts w:ascii="Times New Roman" w:hAnsi="Times New Roman"/>
        </w:rPr>
      </w:pPr>
    </w:p>
    <w:p w14:paraId="681F8012" w14:textId="77777777" w:rsidR="001A570B" w:rsidRDefault="001A570B" w:rsidP="00E506B3">
      <w:pPr>
        <w:suppressLineNumbers/>
        <w:spacing w:line="480" w:lineRule="auto"/>
        <w:rPr>
          <w:rFonts w:ascii="Times New Roman" w:hAnsi="Times New Roman"/>
        </w:rPr>
      </w:pPr>
    </w:p>
    <w:p w14:paraId="43E3D2F5" w14:textId="77777777" w:rsidR="001A570B" w:rsidRDefault="001A570B" w:rsidP="00E506B3">
      <w:pPr>
        <w:suppressLineNumbers/>
        <w:spacing w:line="480" w:lineRule="auto"/>
        <w:rPr>
          <w:rFonts w:ascii="Times New Roman" w:hAnsi="Times New Roman"/>
        </w:rPr>
      </w:pPr>
    </w:p>
    <w:p w14:paraId="063059DE" w14:textId="77777777" w:rsidR="001A570B" w:rsidRDefault="001A570B" w:rsidP="00E506B3">
      <w:pPr>
        <w:suppressLineNumbers/>
        <w:spacing w:line="480" w:lineRule="auto"/>
        <w:rPr>
          <w:rFonts w:ascii="Times New Roman" w:hAnsi="Times New Roman"/>
        </w:rPr>
      </w:pPr>
    </w:p>
    <w:p w14:paraId="42E64ECC" w14:textId="77777777" w:rsidR="001A570B" w:rsidRDefault="001A570B" w:rsidP="00E506B3">
      <w:pPr>
        <w:suppressLineNumbers/>
        <w:spacing w:line="480" w:lineRule="auto"/>
        <w:rPr>
          <w:rFonts w:ascii="Times New Roman" w:hAnsi="Times New Roman"/>
        </w:rPr>
      </w:pPr>
    </w:p>
    <w:p w14:paraId="2ADDE8FD" w14:textId="77777777" w:rsidR="001A570B" w:rsidRDefault="001A570B" w:rsidP="00E506B3">
      <w:pPr>
        <w:suppressLineNumbers/>
        <w:spacing w:line="480" w:lineRule="auto"/>
        <w:rPr>
          <w:rFonts w:ascii="Times New Roman" w:hAnsi="Times New Roman"/>
        </w:rPr>
      </w:pPr>
    </w:p>
    <w:p w14:paraId="16160435" w14:textId="77777777" w:rsidR="001A570B" w:rsidRDefault="001A570B" w:rsidP="00E506B3">
      <w:pPr>
        <w:suppressLineNumbers/>
        <w:spacing w:line="480" w:lineRule="auto"/>
        <w:rPr>
          <w:rFonts w:ascii="Times New Roman" w:hAnsi="Times New Roman"/>
        </w:rPr>
      </w:pPr>
    </w:p>
    <w:p w14:paraId="16548E93" w14:textId="77777777" w:rsidR="001A570B" w:rsidRDefault="001A570B" w:rsidP="00E506B3">
      <w:pPr>
        <w:suppressLineNumbers/>
        <w:spacing w:line="480" w:lineRule="auto"/>
        <w:rPr>
          <w:rFonts w:ascii="Times New Roman" w:hAnsi="Times New Roman"/>
        </w:rPr>
      </w:pPr>
    </w:p>
    <w:p w14:paraId="065F50E1" w14:textId="77777777" w:rsidR="001A570B" w:rsidRDefault="001A570B" w:rsidP="00E506B3">
      <w:pPr>
        <w:suppressLineNumbers/>
        <w:spacing w:line="480" w:lineRule="auto"/>
        <w:rPr>
          <w:rFonts w:ascii="Times New Roman" w:hAnsi="Times New Roman"/>
        </w:rPr>
      </w:pPr>
    </w:p>
    <w:p w14:paraId="6D244560" w14:textId="77777777" w:rsidR="001A570B" w:rsidRDefault="001A570B" w:rsidP="00E506B3">
      <w:pPr>
        <w:suppressLineNumbers/>
        <w:spacing w:line="480" w:lineRule="auto"/>
        <w:rPr>
          <w:rFonts w:ascii="Times New Roman" w:hAnsi="Times New Roman"/>
        </w:rPr>
      </w:pPr>
    </w:p>
    <w:p w14:paraId="75AD5134" w14:textId="77777777" w:rsidR="001A570B" w:rsidRDefault="001A570B" w:rsidP="00E506B3">
      <w:pPr>
        <w:suppressLineNumbers/>
        <w:spacing w:line="480" w:lineRule="auto"/>
        <w:rPr>
          <w:rFonts w:ascii="Times New Roman" w:hAnsi="Times New Roman"/>
        </w:rPr>
      </w:pPr>
    </w:p>
    <w:p w14:paraId="4E433DAE" w14:textId="77777777" w:rsidR="001A570B" w:rsidRDefault="001A570B" w:rsidP="00E506B3">
      <w:pPr>
        <w:suppressLineNumbers/>
        <w:spacing w:line="480" w:lineRule="auto"/>
        <w:rPr>
          <w:rFonts w:ascii="Times New Roman" w:hAnsi="Times New Roman"/>
        </w:rPr>
      </w:pPr>
    </w:p>
    <w:p w14:paraId="05A7D182" w14:textId="77777777" w:rsidR="001A570B" w:rsidRDefault="001A570B" w:rsidP="00E506B3">
      <w:pPr>
        <w:suppressLineNumbers/>
        <w:spacing w:line="480" w:lineRule="auto"/>
        <w:rPr>
          <w:rFonts w:ascii="Times New Roman" w:hAnsi="Times New Roman"/>
        </w:rPr>
      </w:pPr>
    </w:p>
    <w:p w14:paraId="7F60F538" w14:textId="77777777" w:rsidR="001A570B" w:rsidRDefault="001A570B" w:rsidP="00E506B3">
      <w:pPr>
        <w:suppressLineNumbers/>
        <w:spacing w:line="480" w:lineRule="auto"/>
        <w:rPr>
          <w:rFonts w:ascii="Times New Roman" w:hAnsi="Times New Roman"/>
        </w:rPr>
      </w:pPr>
    </w:p>
    <w:p w14:paraId="7F259B9B" w14:textId="77777777" w:rsidR="001A570B" w:rsidRDefault="001A570B" w:rsidP="00E506B3">
      <w:pPr>
        <w:suppressLineNumbers/>
        <w:spacing w:line="480" w:lineRule="auto"/>
        <w:rPr>
          <w:rFonts w:ascii="Times New Roman" w:hAnsi="Times New Roman"/>
        </w:rPr>
      </w:pPr>
    </w:p>
    <w:p w14:paraId="15625256" w14:textId="57479917" w:rsidR="001A570B" w:rsidRDefault="00362DB3" w:rsidP="00E506B3">
      <w:pPr>
        <w:suppressLineNumbers/>
        <w:spacing w:line="480" w:lineRule="auto"/>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63360" behindDoc="0" locked="0" layoutInCell="1" allowOverlap="1" wp14:anchorId="70C8F439" wp14:editId="6BA36AAC">
                <wp:simplePos x="0" y="0"/>
                <wp:positionH relativeFrom="column">
                  <wp:posOffset>-624205</wp:posOffset>
                </wp:positionH>
                <wp:positionV relativeFrom="paragraph">
                  <wp:posOffset>-52705</wp:posOffset>
                </wp:positionV>
                <wp:extent cx="7067550" cy="8953500"/>
                <wp:effectExtent l="0" t="0" r="0" b="0"/>
                <wp:wrapNone/>
                <wp:docPr id="8" name="テキスト ボックス 8"/>
                <wp:cNvGraphicFramePr/>
                <a:graphic xmlns:a="http://schemas.openxmlformats.org/drawingml/2006/main">
                  <a:graphicData uri="http://schemas.microsoft.com/office/word/2010/wordprocessingShape">
                    <wps:wsp>
                      <wps:cNvSpPr txBox="1"/>
                      <wps:spPr>
                        <a:xfrm>
                          <a:off x="0" y="0"/>
                          <a:ext cx="7067550" cy="8953500"/>
                        </a:xfrm>
                        <a:prstGeom prst="rect">
                          <a:avLst/>
                        </a:prstGeom>
                        <a:solidFill>
                          <a:schemeClr val="lt1"/>
                        </a:solidFill>
                        <a:ln w="6350">
                          <a:noFill/>
                        </a:ln>
                      </wps:spPr>
                      <wps:txbx>
                        <w:txbxContent>
                          <w:p w14:paraId="33F64515" w14:textId="4C14408D" w:rsidR="00362DB3" w:rsidRDefault="00362DB3">
                            <w:r>
                              <w:rPr>
                                <w:noProof/>
                              </w:rPr>
                              <w:drawing>
                                <wp:inline distT="0" distB="0" distL="0" distR="0" wp14:anchorId="3FFD3418" wp14:editId="79E51484">
                                  <wp:extent cx="6642100" cy="8855710"/>
                                  <wp:effectExtent l="0" t="0" r="6350" b="254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s_Anisuzzaman et al_ページ_5.jpg"/>
                                          <pic:cNvPicPr/>
                                        </pic:nvPicPr>
                                        <pic:blipFill>
                                          <a:blip r:embed="rId29">
                                            <a:extLst>
                                              <a:ext uri="{28A0092B-C50C-407E-A947-70E740481C1C}">
                                                <a14:useLocalDpi xmlns:a14="http://schemas.microsoft.com/office/drawing/2010/main" val="0"/>
                                              </a:ext>
                                            </a:extLst>
                                          </a:blip>
                                          <a:stretch>
                                            <a:fillRect/>
                                          </a:stretch>
                                        </pic:blipFill>
                                        <pic:spPr>
                                          <a:xfrm>
                                            <a:off x="0" y="0"/>
                                            <a:ext cx="6642100" cy="88557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C8F439" id="テキスト ボックス 8" o:spid="_x0000_s1030" type="#_x0000_t202" style="position:absolute;margin-left:-49.15pt;margin-top:-4.15pt;width:556.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" fillcolor="white [3201]" stroked="f" strokeweight=".5pt">
                <v:textbox>
                  <w:txbxContent>
                    <w:p w14:paraId="33F64515" w14:textId="4C14408D" w:rsidR="00362DB3" w:rsidRDefault="00362DB3">
                      <w:r>
                        <w:rPr>
                          <w:noProof/>
                        </w:rPr>
                        <w:drawing>
                          <wp:inline distT="0" distB="0" distL="0" distR="0" wp14:anchorId="3FFD3418" wp14:editId="79E51484">
                            <wp:extent cx="6642100" cy="8855710"/>
                            <wp:effectExtent l="0" t="0" r="6350" b="254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s_Anisuzzaman et al_ページ_5.jpg"/>
                                    <pic:cNvPicPr/>
                                  </pic:nvPicPr>
                                  <pic:blipFill>
                                    <a:blip r:embed="rId30">
                                      <a:extLst>
                                        <a:ext uri="{28A0092B-C50C-407E-A947-70E740481C1C}">
                                          <a14:useLocalDpi xmlns:a14="http://schemas.microsoft.com/office/drawing/2010/main" val="0"/>
                                        </a:ext>
                                      </a:extLst>
                                    </a:blip>
                                    <a:stretch>
                                      <a:fillRect/>
                                    </a:stretch>
                                  </pic:blipFill>
                                  <pic:spPr>
                                    <a:xfrm>
                                      <a:off x="0" y="0"/>
                                      <a:ext cx="6642100" cy="8855710"/>
                                    </a:xfrm>
                                    <a:prstGeom prst="rect">
                                      <a:avLst/>
                                    </a:prstGeom>
                                  </pic:spPr>
                                </pic:pic>
                              </a:graphicData>
                            </a:graphic>
                          </wp:inline>
                        </w:drawing>
                      </w:r>
                    </w:p>
                  </w:txbxContent>
                </v:textbox>
              </v:shape>
            </w:pict>
          </mc:Fallback>
        </mc:AlternateContent>
      </w:r>
    </w:p>
    <w:p w14:paraId="5031D078" w14:textId="77777777" w:rsidR="001A570B" w:rsidRDefault="001A570B" w:rsidP="00E506B3">
      <w:pPr>
        <w:suppressLineNumbers/>
        <w:spacing w:line="480" w:lineRule="auto"/>
        <w:rPr>
          <w:rFonts w:ascii="Times New Roman" w:hAnsi="Times New Roman"/>
        </w:rPr>
      </w:pPr>
    </w:p>
    <w:p w14:paraId="788F4E7D" w14:textId="77777777" w:rsidR="001A570B" w:rsidRDefault="001A570B" w:rsidP="00E506B3">
      <w:pPr>
        <w:suppressLineNumbers/>
        <w:spacing w:line="480" w:lineRule="auto"/>
        <w:rPr>
          <w:rFonts w:ascii="Times New Roman" w:hAnsi="Times New Roman"/>
        </w:rPr>
      </w:pPr>
    </w:p>
    <w:p w14:paraId="543C7220" w14:textId="77777777" w:rsidR="001A570B" w:rsidRDefault="001A570B" w:rsidP="00E506B3">
      <w:pPr>
        <w:suppressLineNumbers/>
        <w:spacing w:line="480" w:lineRule="auto"/>
        <w:rPr>
          <w:rFonts w:ascii="Times New Roman" w:hAnsi="Times New Roman"/>
        </w:rPr>
      </w:pPr>
    </w:p>
    <w:p w14:paraId="5FBC4460" w14:textId="77777777" w:rsidR="001A570B" w:rsidRDefault="001A570B" w:rsidP="00E506B3">
      <w:pPr>
        <w:suppressLineNumbers/>
        <w:spacing w:line="480" w:lineRule="auto"/>
        <w:rPr>
          <w:rFonts w:ascii="Times New Roman" w:hAnsi="Times New Roman"/>
        </w:rPr>
      </w:pPr>
    </w:p>
    <w:p w14:paraId="67F12080" w14:textId="77777777" w:rsidR="001A570B" w:rsidRDefault="001A570B" w:rsidP="00E506B3">
      <w:pPr>
        <w:suppressLineNumbers/>
        <w:spacing w:line="480" w:lineRule="auto"/>
        <w:rPr>
          <w:rFonts w:ascii="Times New Roman" w:hAnsi="Times New Roman"/>
        </w:rPr>
      </w:pPr>
    </w:p>
    <w:p w14:paraId="38437EC0" w14:textId="77777777" w:rsidR="001A570B" w:rsidRDefault="001A570B" w:rsidP="00E506B3">
      <w:pPr>
        <w:suppressLineNumbers/>
        <w:spacing w:line="480" w:lineRule="auto"/>
        <w:rPr>
          <w:rFonts w:ascii="Times New Roman" w:hAnsi="Times New Roman"/>
        </w:rPr>
      </w:pPr>
    </w:p>
    <w:p w14:paraId="2B307466" w14:textId="77777777" w:rsidR="001A570B" w:rsidRDefault="001A570B" w:rsidP="00E506B3">
      <w:pPr>
        <w:suppressLineNumbers/>
        <w:spacing w:line="480" w:lineRule="auto"/>
        <w:rPr>
          <w:rFonts w:ascii="Times New Roman" w:hAnsi="Times New Roman"/>
        </w:rPr>
      </w:pPr>
    </w:p>
    <w:p w14:paraId="58CCD746" w14:textId="77777777" w:rsidR="001A570B" w:rsidRDefault="001A570B" w:rsidP="00E506B3">
      <w:pPr>
        <w:suppressLineNumbers/>
        <w:spacing w:line="480" w:lineRule="auto"/>
        <w:rPr>
          <w:rFonts w:ascii="Times New Roman" w:hAnsi="Times New Roman"/>
        </w:rPr>
      </w:pPr>
    </w:p>
    <w:p w14:paraId="457059B9" w14:textId="77777777" w:rsidR="001A570B" w:rsidRDefault="001A570B" w:rsidP="00E506B3">
      <w:pPr>
        <w:suppressLineNumbers/>
        <w:spacing w:line="480" w:lineRule="auto"/>
        <w:rPr>
          <w:rFonts w:ascii="Times New Roman" w:hAnsi="Times New Roman"/>
        </w:rPr>
      </w:pPr>
    </w:p>
    <w:p w14:paraId="5B5273FF" w14:textId="77777777" w:rsidR="001A570B" w:rsidRDefault="001A570B" w:rsidP="00E506B3">
      <w:pPr>
        <w:suppressLineNumbers/>
        <w:spacing w:line="480" w:lineRule="auto"/>
        <w:rPr>
          <w:rFonts w:ascii="Times New Roman" w:hAnsi="Times New Roman"/>
        </w:rPr>
      </w:pPr>
    </w:p>
    <w:p w14:paraId="741364F0" w14:textId="77777777" w:rsidR="001A570B" w:rsidRDefault="001A570B" w:rsidP="00E506B3">
      <w:pPr>
        <w:suppressLineNumbers/>
        <w:spacing w:line="480" w:lineRule="auto"/>
        <w:rPr>
          <w:rFonts w:ascii="Times New Roman" w:hAnsi="Times New Roman"/>
        </w:rPr>
      </w:pPr>
    </w:p>
    <w:p w14:paraId="4CA65ACD" w14:textId="77777777" w:rsidR="001A570B" w:rsidRDefault="001A570B" w:rsidP="00E506B3">
      <w:pPr>
        <w:suppressLineNumbers/>
        <w:spacing w:line="480" w:lineRule="auto"/>
        <w:rPr>
          <w:rFonts w:ascii="Times New Roman" w:hAnsi="Times New Roman"/>
        </w:rPr>
      </w:pPr>
    </w:p>
    <w:p w14:paraId="183710C3" w14:textId="77777777" w:rsidR="001A570B" w:rsidRDefault="001A570B" w:rsidP="00E506B3">
      <w:pPr>
        <w:suppressLineNumbers/>
        <w:spacing w:line="480" w:lineRule="auto"/>
        <w:rPr>
          <w:rFonts w:ascii="Times New Roman" w:hAnsi="Times New Roman"/>
        </w:rPr>
      </w:pPr>
    </w:p>
    <w:p w14:paraId="4CBA9D59" w14:textId="77777777" w:rsidR="001A570B" w:rsidRDefault="001A570B" w:rsidP="00E506B3">
      <w:pPr>
        <w:suppressLineNumbers/>
        <w:spacing w:line="480" w:lineRule="auto"/>
        <w:rPr>
          <w:rFonts w:ascii="Times New Roman" w:hAnsi="Times New Roman"/>
        </w:rPr>
      </w:pPr>
    </w:p>
    <w:p w14:paraId="7D6A470F" w14:textId="77777777" w:rsidR="001A570B" w:rsidRDefault="001A570B" w:rsidP="00E506B3">
      <w:pPr>
        <w:suppressLineNumbers/>
        <w:spacing w:line="480" w:lineRule="auto"/>
        <w:rPr>
          <w:rFonts w:ascii="Times New Roman" w:hAnsi="Times New Roman"/>
        </w:rPr>
      </w:pPr>
    </w:p>
    <w:p w14:paraId="1ABB5C48" w14:textId="77777777" w:rsidR="001A570B" w:rsidRDefault="001A570B" w:rsidP="00E506B3">
      <w:pPr>
        <w:suppressLineNumbers/>
        <w:spacing w:line="480" w:lineRule="auto"/>
        <w:rPr>
          <w:rFonts w:ascii="Times New Roman" w:hAnsi="Times New Roman"/>
        </w:rPr>
      </w:pPr>
    </w:p>
    <w:p w14:paraId="66B815B0" w14:textId="77777777" w:rsidR="001A570B" w:rsidRDefault="001A570B" w:rsidP="00E506B3">
      <w:pPr>
        <w:suppressLineNumbers/>
        <w:spacing w:line="480" w:lineRule="auto"/>
        <w:rPr>
          <w:rFonts w:ascii="Times New Roman" w:hAnsi="Times New Roman"/>
        </w:rPr>
      </w:pPr>
    </w:p>
    <w:p w14:paraId="0919DA38" w14:textId="77777777" w:rsidR="001A570B" w:rsidRDefault="001A570B" w:rsidP="00E506B3">
      <w:pPr>
        <w:suppressLineNumbers/>
        <w:spacing w:line="480" w:lineRule="auto"/>
        <w:rPr>
          <w:rFonts w:ascii="Times New Roman" w:hAnsi="Times New Roman"/>
        </w:rPr>
      </w:pPr>
    </w:p>
    <w:p w14:paraId="5737F949" w14:textId="77777777" w:rsidR="001A570B" w:rsidRDefault="001A570B" w:rsidP="00E506B3">
      <w:pPr>
        <w:suppressLineNumbers/>
        <w:spacing w:line="480" w:lineRule="auto"/>
        <w:rPr>
          <w:rFonts w:ascii="Times New Roman" w:hAnsi="Times New Roman"/>
        </w:rPr>
      </w:pPr>
    </w:p>
    <w:p w14:paraId="0F855DF8" w14:textId="77777777" w:rsidR="001A570B" w:rsidRDefault="001A570B" w:rsidP="00E506B3">
      <w:pPr>
        <w:suppressLineNumbers/>
        <w:spacing w:line="480" w:lineRule="auto"/>
        <w:rPr>
          <w:rFonts w:ascii="Times New Roman" w:hAnsi="Times New Roman"/>
        </w:rPr>
      </w:pPr>
    </w:p>
    <w:p w14:paraId="44B17107" w14:textId="77777777" w:rsidR="001A570B" w:rsidRPr="00026A10" w:rsidRDefault="001A570B" w:rsidP="00E506B3">
      <w:pPr>
        <w:suppressLineNumbers/>
        <w:spacing w:line="480" w:lineRule="auto"/>
        <w:rPr>
          <w:rFonts w:ascii="Times New Roman" w:hAnsi="Times New Roman"/>
          <w:b/>
        </w:rPr>
      </w:pPr>
    </w:p>
    <w:sectPr w:rsidR="001A570B" w:rsidRPr="00026A10" w:rsidSect="001B2A0D">
      <w:footerReference w:type="default" r:id="rId31"/>
      <w:pgSz w:w="11907" w:h="16840" w:code="9"/>
      <w:pgMar w:top="1418" w:right="1418" w:bottom="1418" w:left="1418"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D95BF" w14:textId="77777777" w:rsidR="00A579B1" w:rsidRDefault="00A579B1" w:rsidP="008F3A8A">
      <w:r>
        <w:separator/>
      </w:r>
    </w:p>
  </w:endnote>
  <w:endnote w:type="continuationSeparator" w:id="0">
    <w:p w14:paraId="77CD9C0E" w14:textId="77777777" w:rsidR="00A579B1" w:rsidRDefault="00A579B1" w:rsidP="008F3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927344"/>
      <w:docPartObj>
        <w:docPartGallery w:val="Page Numbers (Bottom of Page)"/>
        <w:docPartUnique/>
      </w:docPartObj>
    </w:sdtPr>
    <w:sdtEndPr/>
    <w:sdtContent>
      <w:p w14:paraId="3A3249DF" w14:textId="77777777" w:rsidR="00344F95" w:rsidRDefault="00344F95">
        <w:pPr>
          <w:pStyle w:val="a7"/>
          <w:jc w:val="center"/>
        </w:pPr>
      </w:p>
      <w:p w14:paraId="75DAF90E" w14:textId="77777777" w:rsidR="00344F95" w:rsidRDefault="00344F95">
        <w:pPr>
          <w:pStyle w:val="a7"/>
          <w:jc w:val="center"/>
        </w:pPr>
      </w:p>
      <w:p w14:paraId="2790BDBB" w14:textId="3689FE28" w:rsidR="00344F95" w:rsidRDefault="00344F95">
        <w:pPr>
          <w:pStyle w:val="a7"/>
          <w:jc w:val="center"/>
        </w:pPr>
        <w:r>
          <w:fldChar w:fldCharType="begin"/>
        </w:r>
        <w:r>
          <w:instrText xml:space="preserve"> PAGE   \* MERGEFORMAT </w:instrText>
        </w:r>
        <w:r>
          <w:fldChar w:fldCharType="separate"/>
        </w:r>
        <w:r w:rsidR="0031031A">
          <w:rPr>
            <w:noProof/>
          </w:rPr>
          <w:t>23</w:t>
        </w:r>
        <w:r>
          <w:rPr>
            <w:noProof/>
          </w:rPr>
          <w:fldChar w:fldCharType="end"/>
        </w:r>
      </w:p>
    </w:sdtContent>
  </w:sdt>
  <w:p w14:paraId="76CB7058" w14:textId="77777777" w:rsidR="00344F95" w:rsidRDefault="00344F9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91FED" w14:textId="77777777" w:rsidR="00A579B1" w:rsidRDefault="00A579B1" w:rsidP="008F3A8A">
      <w:r>
        <w:separator/>
      </w:r>
    </w:p>
  </w:footnote>
  <w:footnote w:type="continuationSeparator" w:id="0">
    <w:p w14:paraId="29476F96" w14:textId="77777777" w:rsidR="00A579B1" w:rsidRDefault="00A579B1" w:rsidP="008F3A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16644"/>
    <w:multiLevelType w:val="hybridMultilevel"/>
    <w:tmpl w:val="3B44FEC2"/>
    <w:lvl w:ilvl="0" w:tplc="14905F72">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584FC6"/>
    <w:multiLevelType w:val="multilevel"/>
    <w:tmpl w:val="4342B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8B54C0"/>
    <w:multiLevelType w:val="multilevel"/>
    <w:tmpl w:val="18028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116EB4"/>
    <w:multiLevelType w:val="multilevel"/>
    <w:tmpl w:val="6A525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BA1099"/>
    <w:multiLevelType w:val="hybridMultilevel"/>
    <w:tmpl w:val="D436A0E6"/>
    <w:lvl w:ilvl="0" w:tplc="08E4661C">
      <w:start w:val="5"/>
      <w:numFmt w:val="decimal"/>
      <w:lvlText w:val="%1."/>
      <w:lvlJc w:val="left"/>
      <w:pPr>
        <w:ind w:left="0" w:firstLine="0"/>
      </w:pPr>
      <w:rPr>
        <w:rFonts w:asciiTheme="minorHAnsi" w:hAnsiTheme="minorHAnsi" w:hint="default"/>
        <w:b/>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310957BF"/>
    <w:multiLevelType w:val="multilevel"/>
    <w:tmpl w:val="14322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2C4C30"/>
    <w:multiLevelType w:val="hybridMultilevel"/>
    <w:tmpl w:val="3B323C4C"/>
    <w:lvl w:ilvl="0" w:tplc="A4107BEA">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4BB0D2B"/>
    <w:multiLevelType w:val="multilevel"/>
    <w:tmpl w:val="B462A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D35D9D"/>
    <w:multiLevelType w:val="multilevel"/>
    <w:tmpl w:val="38D6B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EF6E1B"/>
    <w:multiLevelType w:val="multilevel"/>
    <w:tmpl w:val="C2B05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7923732"/>
    <w:multiLevelType w:val="hybridMultilevel"/>
    <w:tmpl w:val="25325EE4"/>
    <w:lvl w:ilvl="0" w:tplc="ECB4519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abstractNumId w:val="0"/>
  </w:num>
  <w:num w:numId="2">
    <w:abstractNumId w:val="7"/>
  </w:num>
  <w:num w:numId="3">
    <w:abstractNumId w:val="5"/>
  </w:num>
  <w:num w:numId="4">
    <w:abstractNumId w:val="1"/>
  </w:num>
  <w:num w:numId="5">
    <w:abstractNumId w:val="3"/>
  </w:num>
  <w:num w:numId="6">
    <w:abstractNumId w:val="10"/>
  </w:num>
  <w:num w:numId="7">
    <w:abstractNumId w:val="4"/>
  </w:num>
  <w:num w:numId="8">
    <w:abstractNumId w:val="6"/>
  </w:num>
  <w:num w:numId="9">
    <w:abstractNumId w:val="9"/>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24A"/>
    <w:rsid w:val="000015ED"/>
    <w:rsid w:val="000048CA"/>
    <w:rsid w:val="0000648A"/>
    <w:rsid w:val="000204B1"/>
    <w:rsid w:val="0002055F"/>
    <w:rsid w:val="00022B38"/>
    <w:rsid w:val="00026A10"/>
    <w:rsid w:val="00027484"/>
    <w:rsid w:val="00030EB1"/>
    <w:rsid w:val="00030FE3"/>
    <w:rsid w:val="000368AB"/>
    <w:rsid w:val="00040304"/>
    <w:rsid w:val="00040C12"/>
    <w:rsid w:val="000457FA"/>
    <w:rsid w:val="00046376"/>
    <w:rsid w:val="00047524"/>
    <w:rsid w:val="0005184B"/>
    <w:rsid w:val="000577B4"/>
    <w:rsid w:val="00057D63"/>
    <w:rsid w:val="00062C2A"/>
    <w:rsid w:val="00064788"/>
    <w:rsid w:val="0007025F"/>
    <w:rsid w:val="0007147E"/>
    <w:rsid w:val="00076318"/>
    <w:rsid w:val="000825F7"/>
    <w:rsid w:val="00082EB2"/>
    <w:rsid w:val="00083297"/>
    <w:rsid w:val="000850C3"/>
    <w:rsid w:val="000861EE"/>
    <w:rsid w:val="00091A7C"/>
    <w:rsid w:val="000957E2"/>
    <w:rsid w:val="00095F55"/>
    <w:rsid w:val="00096A81"/>
    <w:rsid w:val="000A7496"/>
    <w:rsid w:val="000B509C"/>
    <w:rsid w:val="000B68B6"/>
    <w:rsid w:val="000B7244"/>
    <w:rsid w:val="000B729D"/>
    <w:rsid w:val="000C6B95"/>
    <w:rsid w:val="000C795B"/>
    <w:rsid w:val="000D01D5"/>
    <w:rsid w:val="000E38E3"/>
    <w:rsid w:val="000E6D96"/>
    <w:rsid w:val="000F1DCD"/>
    <w:rsid w:val="000F21E1"/>
    <w:rsid w:val="000F684E"/>
    <w:rsid w:val="00101F7D"/>
    <w:rsid w:val="00104388"/>
    <w:rsid w:val="0010508E"/>
    <w:rsid w:val="001167C3"/>
    <w:rsid w:val="0011756B"/>
    <w:rsid w:val="001205CE"/>
    <w:rsid w:val="001218BA"/>
    <w:rsid w:val="001257C6"/>
    <w:rsid w:val="001327B6"/>
    <w:rsid w:val="0013439A"/>
    <w:rsid w:val="00136A1F"/>
    <w:rsid w:val="00143165"/>
    <w:rsid w:val="001447EB"/>
    <w:rsid w:val="001541F3"/>
    <w:rsid w:val="00157204"/>
    <w:rsid w:val="001650E8"/>
    <w:rsid w:val="00166517"/>
    <w:rsid w:val="0018320C"/>
    <w:rsid w:val="001833D8"/>
    <w:rsid w:val="00192491"/>
    <w:rsid w:val="001A2FA8"/>
    <w:rsid w:val="001A3420"/>
    <w:rsid w:val="001A570B"/>
    <w:rsid w:val="001A64EA"/>
    <w:rsid w:val="001A6837"/>
    <w:rsid w:val="001A704F"/>
    <w:rsid w:val="001A7878"/>
    <w:rsid w:val="001B2A0D"/>
    <w:rsid w:val="001C59CB"/>
    <w:rsid w:val="001D124C"/>
    <w:rsid w:val="001D1449"/>
    <w:rsid w:val="001E4828"/>
    <w:rsid w:val="001E5BA2"/>
    <w:rsid w:val="001E72E5"/>
    <w:rsid w:val="001E744A"/>
    <w:rsid w:val="001F329D"/>
    <w:rsid w:val="001F4904"/>
    <w:rsid w:val="00200452"/>
    <w:rsid w:val="00201E27"/>
    <w:rsid w:val="002074EA"/>
    <w:rsid w:val="00213BCD"/>
    <w:rsid w:val="0021615A"/>
    <w:rsid w:val="00222E3A"/>
    <w:rsid w:val="00231649"/>
    <w:rsid w:val="00233009"/>
    <w:rsid w:val="002339AF"/>
    <w:rsid w:val="00234A98"/>
    <w:rsid w:val="002476F2"/>
    <w:rsid w:val="00250F91"/>
    <w:rsid w:val="0025214D"/>
    <w:rsid w:val="00253506"/>
    <w:rsid w:val="00256BF9"/>
    <w:rsid w:val="00270ADA"/>
    <w:rsid w:val="00271644"/>
    <w:rsid w:val="00271957"/>
    <w:rsid w:val="00272D5F"/>
    <w:rsid w:val="0027398D"/>
    <w:rsid w:val="00281E20"/>
    <w:rsid w:val="00281E60"/>
    <w:rsid w:val="00282E69"/>
    <w:rsid w:val="0029113D"/>
    <w:rsid w:val="0029168D"/>
    <w:rsid w:val="002A66BD"/>
    <w:rsid w:val="002B1065"/>
    <w:rsid w:val="002B64DF"/>
    <w:rsid w:val="002C0B51"/>
    <w:rsid w:val="002C0D21"/>
    <w:rsid w:val="002C1950"/>
    <w:rsid w:val="002D0ADF"/>
    <w:rsid w:val="002D583D"/>
    <w:rsid w:val="002E4946"/>
    <w:rsid w:val="002E76D6"/>
    <w:rsid w:val="002E7906"/>
    <w:rsid w:val="002F2B8D"/>
    <w:rsid w:val="002F52D3"/>
    <w:rsid w:val="00302EBB"/>
    <w:rsid w:val="00303A63"/>
    <w:rsid w:val="00307EEF"/>
    <w:rsid w:val="0031031A"/>
    <w:rsid w:val="003113B3"/>
    <w:rsid w:val="00312474"/>
    <w:rsid w:val="00312AE9"/>
    <w:rsid w:val="0033729C"/>
    <w:rsid w:val="00344F95"/>
    <w:rsid w:val="00345605"/>
    <w:rsid w:val="003465E1"/>
    <w:rsid w:val="00347459"/>
    <w:rsid w:val="0035126C"/>
    <w:rsid w:val="003523A8"/>
    <w:rsid w:val="00352811"/>
    <w:rsid w:val="0036124A"/>
    <w:rsid w:val="00361428"/>
    <w:rsid w:val="0036233F"/>
    <w:rsid w:val="00362DB3"/>
    <w:rsid w:val="00364CD4"/>
    <w:rsid w:val="0037144B"/>
    <w:rsid w:val="00386966"/>
    <w:rsid w:val="0039547D"/>
    <w:rsid w:val="00397486"/>
    <w:rsid w:val="003A7CCB"/>
    <w:rsid w:val="003B5DEA"/>
    <w:rsid w:val="003C464C"/>
    <w:rsid w:val="003C6905"/>
    <w:rsid w:val="003C6A6D"/>
    <w:rsid w:val="003D28C2"/>
    <w:rsid w:val="003D465F"/>
    <w:rsid w:val="003E5E6C"/>
    <w:rsid w:val="003F248A"/>
    <w:rsid w:val="00402838"/>
    <w:rsid w:val="00404432"/>
    <w:rsid w:val="0040499A"/>
    <w:rsid w:val="00410BF4"/>
    <w:rsid w:val="00412640"/>
    <w:rsid w:val="00413D1E"/>
    <w:rsid w:val="0041512E"/>
    <w:rsid w:val="00422CB0"/>
    <w:rsid w:val="004305B5"/>
    <w:rsid w:val="00432B82"/>
    <w:rsid w:val="00433554"/>
    <w:rsid w:val="00437783"/>
    <w:rsid w:val="004457A7"/>
    <w:rsid w:val="00452F73"/>
    <w:rsid w:val="00454DC2"/>
    <w:rsid w:val="00455641"/>
    <w:rsid w:val="00455664"/>
    <w:rsid w:val="00455C6E"/>
    <w:rsid w:val="004607C9"/>
    <w:rsid w:val="004623EA"/>
    <w:rsid w:val="00470879"/>
    <w:rsid w:val="004716E3"/>
    <w:rsid w:val="00471A31"/>
    <w:rsid w:val="0047404B"/>
    <w:rsid w:val="00475A5F"/>
    <w:rsid w:val="00476C6A"/>
    <w:rsid w:val="00487A8F"/>
    <w:rsid w:val="00493F90"/>
    <w:rsid w:val="004A4454"/>
    <w:rsid w:val="004B1553"/>
    <w:rsid w:val="004B30A3"/>
    <w:rsid w:val="004B4A2A"/>
    <w:rsid w:val="004B5255"/>
    <w:rsid w:val="004C7447"/>
    <w:rsid w:val="004D2674"/>
    <w:rsid w:val="004E2FFC"/>
    <w:rsid w:val="004F7657"/>
    <w:rsid w:val="00521041"/>
    <w:rsid w:val="005253A2"/>
    <w:rsid w:val="005300C7"/>
    <w:rsid w:val="005313D8"/>
    <w:rsid w:val="00547CB7"/>
    <w:rsid w:val="0055094F"/>
    <w:rsid w:val="005549A5"/>
    <w:rsid w:val="00561403"/>
    <w:rsid w:val="00565640"/>
    <w:rsid w:val="005742C5"/>
    <w:rsid w:val="005767D7"/>
    <w:rsid w:val="00577CCB"/>
    <w:rsid w:val="00581FD9"/>
    <w:rsid w:val="00582D4B"/>
    <w:rsid w:val="005857D4"/>
    <w:rsid w:val="00585A98"/>
    <w:rsid w:val="005947FD"/>
    <w:rsid w:val="005A5ED3"/>
    <w:rsid w:val="005B08ED"/>
    <w:rsid w:val="005B2BD6"/>
    <w:rsid w:val="005B2ED7"/>
    <w:rsid w:val="005B5917"/>
    <w:rsid w:val="005C1333"/>
    <w:rsid w:val="005C3613"/>
    <w:rsid w:val="005C7149"/>
    <w:rsid w:val="005D5502"/>
    <w:rsid w:val="005D616A"/>
    <w:rsid w:val="005E4B08"/>
    <w:rsid w:val="005F1AAA"/>
    <w:rsid w:val="005F67FE"/>
    <w:rsid w:val="0060565B"/>
    <w:rsid w:val="0060639F"/>
    <w:rsid w:val="006269AE"/>
    <w:rsid w:val="006278FE"/>
    <w:rsid w:val="00633195"/>
    <w:rsid w:val="0064057D"/>
    <w:rsid w:val="00641E0B"/>
    <w:rsid w:val="00644846"/>
    <w:rsid w:val="00650CEA"/>
    <w:rsid w:val="006523DC"/>
    <w:rsid w:val="00653F0C"/>
    <w:rsid w:val="0065594B"/>
    <w:rsid w:val="006572A1"/>
    <w:rsid w:val="00657707"/>
    <w:rsid w:val="00661B3E"/>
    <w:rsid w:val="00661C07"/>
    <w:rsid w:val="006620CD"/>
    <w:rsid w:val="0066411A"/>
    <w:rsid w:val="00664603"/>
    <w:rsid w:val="006736A5"/>
    <w:rsid w:val="0067788E"/>
    <w:rsid w:val="00677DFD"/>
    <w:rsid w:val="006819DD"/>
    <w:rsid w:val="006913D4"/>
    <w:rsid w:val="00691D61"/>
    <w:rsid w:val="006971E6"/>
    <w:rsid w:val="006A66A5"/>
    <w:rsid w:val="006A6CFF"/>
    <w:rsid w:val="006A6DED"/>
    <w:rsid w:val="006A79C7"/>
    <w:rsid w:val="006B4631"/>
    <w:rsid w:val="006C1C01"/>
    <w:rsid w:val="006C32BC"/>
    <w:rsid w:val="006C73EB"/>
    <w:rsid w:val="006D2C2C"/>
    <w:rsid w:val="006E0AB9"/>
    <w:rsid w:val="006E5248"/>
    <w:rsid w:val="006E653C"/>
    <w:rsid w:val="006F0B9B"/>
    <w:rsid w:val="006F295C"/>
    <w:rsid w:val="006F5CD5"/>
    <w:rsid w:val="00704F88"/>
    <w:rsid w:val="00706C29"/>
    <w:rsid w:val="00707F7F"/>
    <w:rsid w:val="00715225"/>
    <w:rsid w:val="0072499A"/>
    <w:rsid w:val="00725921"/>
    <w:rsid w:val="00725D83"/>
    <w:rsid w:val="00725DEA"/>
    <w:rsid w:val="00734ECE"/>
    <w:rsid w:val="00743046"/>
    <w:rsid w:val="00743428"/>
    <w:rsid w:val="00745A91"/>
    <w:rsid w:val="00750116"/>
    <w:rsid w:val="0075219E"/>
    <w:rsid w:val="0075505C"/>
    <w:rsid w:val="00755371"/>
    <w:rsid w:val="00761A64"/>
    <w:rsid w:val="00763DEF"/>
    <w:rsid w:val="00764345"/>
    <w:rsid w:val="00771474"/>
    <w:rsid w:val="00775970"/>
    <w:rsid w:val="00777E9A"/>
    <w:rsid w:val="00781D25"/>
    <w:rsid w:val="0078490A"/>
    <w:rsid w:val="00784B26"/>
    <w:rsid w:val="00785F23"/>
    <w:rsid w:val="007908B4"/>
    <w:rsid w:val="0079541B"/>
    <w:rsid w:val="007A71D5"/>
    <w:rsid w:val="007B3CC6"/>
    <w:rsid w:val="007B5F88"/>
    <w:rsid w:val="007B60D2"/>
    <w:rsid w:val="007B6D1A"/>
    <w:rsid w:val="007C11B0"/>
    <w:rsid w:val="007C517E"/>
    <w:rsid w:val="007C5B60"/>
    <w:rsid w:val="007F225D"/>
    <w:rsid w:val="007F2B5A"/>
    <w:rsid w:val="007F68E7"/>
    <w:rsid w:val="00800422"/>
    <w:rsid w:val="008016F5"/>
    <w:rsid w:val="008105BC"/>
    <w:rsid w:val="008109F8"/>
    <w:rsid w:val="008150B0"/>
    <w:rsid w:val="00820546"/>
    <w:rsid w:val="00831558"/>
    <w:rsid w:val="00836763"/>
    <w:rsid w:val="00840BD4"/>
    <w:rsid w:val="00845535"/>
    <w:rsid w:val="008456A3"/>
    <w:rsid w:val="008524E4"/>
    <w:rsid w:val="00855233"/>
    <w:rsid w:val="00856564"/>
    <w:rsid w:val="00857EAF"/>
    <w:rsid w:val="00866F2D"/>
    <w:rsid w:val="0086702C"/>
    <w:rsid w:val="00892BBB"/>
    <w:rsid w:val="008933CA"/>
    <w:rsid w:val="008935FF"/>
    <w:rsid w:val="008A1D56"/>
    <w:rsid w:val="008A3CDA"/>
    <w:rsid w:val="008A4892"/>
    <w:rsid w:val="008B1759"/>
    <w:rsid w:val="008B528F"/>
    <w:rsid w:val="008C51F4"/>
    <w:rsid w:val="008C79B2"/>
    <w:rsid w:val="008D02E0"/>
    <w:rsid w:val="008D6B21"/>
    <w:rsid w:val="008E0DEC"/>
    <w:rsid w:val="008E3944"/>
    <w:rsid w:val="008E616B"/>
    <w:rsid w:val="008E7790"/>
    <w:rsid w:val="008F0675"/>
    <w:rsid w:val="008F3A8A"/>
    <w:rsid w:val="008F46F0"/>
    <w:rsid w:val="008F46F9"/>
    <w:rsid w:val="008F57AA"/>
    <w:rsid w:val="008F7593"/>
    <w:rsid w:val="008F79E1"/>
    <w:rsid w:val="00901456"/>
    <w:rsid w:val="009032E5"/>
    <w:rsid w:val="0090778E"/>
    <w:rsid w:val="0091153F"/>
    <w:rsid w:val="00916D43"/>
    <w:rsid w:val="0091715F"/>
    <w:rsid w:val="00922B47"/>
    <w:rsid w:val="00924331"/>
    <w:rsid w:val="00940507"/>
    <w:rsid w:val="00941AD9"/>
    <w:rsid w:val="0094651E"/>
    <w:rsid w:val="00951C95"/>
    <w:rsid w:val="00953C9A"/>
    <w:rsid w:val="009562C1"/>
    <w:rsid w:val="009566E3"/>
    <w:rsid w:val="00957033"/>
    <w:rsid w:val="00960CC7"/>
    <w:rsid w:val="009674A5"/>
    <w:rsid w:val="009728F6"/>
    <w:rsid w:val="0097388F"/>
    <w:rsid w:val="009738E4"/>
    <w:rsid w:val="00981A66"/>
    <w:rsid w:val="009B189E"/>
    <w:rsid w:val="009B31CF"/>
    <w:rsid w:val="009B47DE"/>
    <w:rsid w:val="009C2308"/>
    <w:rsid w:val="009C63BD"/>
    <w:rsid w:val="009E2D15"/>
    <w:rsid w:val="009E57EB"/>
    <w:rsid w:val="009E7EDF"/>
    <w:rsid w:val="009F1B92"/>
    <w:rsid w:val="009F2A72"/>
    <w:rsid w:val="009F4ECF"/>
    <w:rsid w:val="009F5054"/>
    <w:rsid w:val="009F57F7"/>
    <w:rsid w:val="00A007E2"/>
    <w:rsid w:val="00A01D50"/>
    <w:rsid w:val="00A05FD9"/>
    <w:rsid w:val="00A06BFE"/>
    <w:rsid w:val="00A06CE4"/>
    <w:rsid w:val="00A11745"/>
    <w:rsid w:val="00A20D24"/>
    <w:rsid w:val="00A2206F"/>
    <w:rsid w:val="00A22238"/>
    <w:rsid w:val="00A24E1A"/>
    <w:rsid w:val="00A26125"/>
    <w:rsid w:val="00A300E0"/>
    <w:rsid w:val="00A303A3"/>
    <w:rsid w:val="00A306B8"/>
    <w:rsid w:val="00A32255"/>
    <w:rsid w:val="00A42552"/>
    <w:rsid w:val="00A42625"/>
    <w:rsid w:val="00A4642E"/>
    <w:rsid w:val="00A46C93"/>
    <w:rsid w:val="00A50AD1"/>
    <w:rsid w:val="00A51840"/>
    <w:rsid w:val="00A53D7E"/>
    <w:rsid w:val="00A54282"/>
    <w:rsid w:val="00A579B1"/>
    <w:rsid w:val="00A65DD7"/>
    <w:rsid w:val="00A7057D"/>
    <w:rsid w:val="00A72197"/>
    <w:rsid w:val="00A83451"/>
    <w:rsid w:val="00A85B5C"/>
    <w:rsid w:val="00A87E01"/>
    <w:rsid w:val="00A9027A"/>
    <w:rsid w:val="00A93CEF"/>
    <w:rsid w:val="00A94BE9"/>
    <w:rsid w:val="00AA2AE4"/>
    <w:rsid w:val="00AA4218"/>
    <w:rsid w:val="00AA48AA"/>
    <w:rsid w:val="00AA4C91"/>
    <w:rsid w:val="00AA5423"/>
    <w:rsid w:val="00AB224B"/>
    <w:rsid w:val="00AB5A03"/>
    <w:rsid w:val="00AB7B57"/>
    <w:rsid w:val="00AC1FED"/>
    <w:rsid w:val="00AC5E01"/>
    <w:rsid w:val="00AD0981"/>
    <w:rsid w:val="00AD35BB"/>
    <w:rsid w:val="00AD7D8A"/>
    <w:rsid w:val="00AE56E1"/>
    <w:rsid w:val="00AE5CB9"/>
    <w:rsid w:val="00AE6102"/>
    <w:rsid w:val="00AE7E3F"/>
    <w:rsid w:val="00AF1D73"/>
    <w:rsid w:val="00AF5FEE"/>
    <w:rsid w:val="00B00082"/>
    <w:rsid w:val="00B059FB"/>
    <w:rsid w:val="00B061F0"/>
    <w:rsid w:val="00B11F11"/>
    <w:rsid w:val="00B12D2A"/>
    <w:rsid w:val="00B12F3F"/>
    <w:rsid w:val="00B25764"/>
    <w:rsid w:val="00B30285"/>
    <w:rsid w:val="00B31E69"/>
    <w:rsid w:val="00B34207"/>
    <w:rsid w:val="00B346BD"/>
    <w:rsid w:val="00B349AF"/>
    <w:rsid w:val="00B35943"/>
    <w:rsid w:val="00B37909"/>
    <w:rsid w:val="00B4555F"/>
    <w:rsid w:val="00B4738D"/>
    <w:rsid w:val="00B517CD"/>
    <w:rsid w:val="00B57638"/>
    <w:rsid w:val="00B71F36"/>
    <w:rsid w:val="00B72B6F"/>
    <w:rsid w:val="00B75F79"/>
    <w:rsid w:val="00B76B0C"/>
    <w:rsid w:val="00B8632B"/>
    <w:rsid w:val="00B90B9B"/>
    <w:rsid w:val="00B92A79"/>
    <w:rsid w:val="00BB011E"/>
    <w:rsid w:val="00BB23C7"/>
    <w:rsid w:val="00BB5B18"/>
    <w:rsid w:val="00BB7268"/>
    <w:rsid w:val="00BC350E"/>
    <w:rsid w:val="00BD0510"/>
    <w:rsid w:val="00BD0A16"/>
    <w:rsid w:val="00BE0613"/>
    <w:rsid w:val="00BE30E9"/>
    <w:rsid w:val="00BE4051"/>
    <w:rsid w:val="00BF78AC"/>
    <w:rsid w:val="00C04A81"/>
    <w:rsid w:val="00C05AFC"/>
    <w:rsid w:val="00C11DBC"/>
    <w:rsid w:val="00C11E50"/>
    <w:rsid w:val="00C14713"/>
    <w:rsid w:val="00C20F5C"/>
    <w:rsid w:val="00C22486"/>
    <w:rsid w:val="00C23289"/>
    <w:rsid w:val="00C23D5C"/>
    <w:rsid w:val="00C245AE"/>
    <w:rsid w:val="00C25796"/>
    <w:rsid w:val="00C30D4D"/>
    <w:rsid w:val="00C32B0A"/>
    <w:rsid w:val="00C33A37"/>
    <w:rsid w:val="00C33B42"/>
    <w:rsid w:val="00C419E0"/>
    <w:rsid w:val="00C46EC6"/>
    <w:rsid w:val="00C51940"/>
    <w:rsid w:val="00C526FB"/>
    <w:rsid w:val="00C544A8"/>
    <w:rsid w:val="00C551F6"/>
    <w:rsid w:val="00C55B2D"/>
    <w:rsid w:val="00C55E35"/>
    <w:rsid w:val="00C57F78"/>
    <w:rsid w:val="00C616E7"/>
    <w:rsid w:val="00C67EEE"/>
    <w:rsid w:val="00C80307"/>
    <w:rsid w:val="00C8139F"/>
    <w:rsid w:val="00C8214F"/>
    <w:rsid w:val="00C83F1A"/>
    <w:rsid w:val="00C9151E"/>
    <w:rsid w:val="00C92B22"/>
    <w:rsid w:val="00C9776D"/>
    <w:rsid w:val="00CA214D"/>
    <w:rsid w:val="00CA477E"/>
    <w:rsid w:val="00CA5DA6"/>
    <w:rsid w:val="00CA5F59"/>
    <w:rsid w:val="00CB413F"/>
    <w:rsid w:val="00CC2E88"/>
    <w:rsid w:val="00CC515D"/>
    <w:rsid w:val="00CD4441"/>
    <w:rsid w:val="00CD78CA"/>
    <w:rsid w:val="00CE7946"/>
    <w:rsid w:val="00CF2F68"/>
    <w:rsid w:val="00CF6017"/>
    <w:rsid w:val="00D10331"/>
    <w:rsid w:val="00D13381"/>
    <w:rsid w:val="00D171F4"/>
    <w:rsid w:val="00D218C2"/>
    <w:rsid w:val="00D241EF"/>
    <w:rsid w:val="00D27B40"/>
    <w:rsid w:val="00D3325F"/>
    <w:rsid w:val="00D34B0F"/>
    <w:rsid w:val="00D34F43"/>
    <w:rsid w:val="00D41127"/>
    <w:rsid w:val="00D743D4"/>
    <w:rsid w:val="00D84F4B"/>
    <w:rsid w:val="00D856B8"/>
    <w:rsid w:val="00D867B4"/>
    <w:rsid w:val="00D92587"/>
    <w:rsid w:val="00D936A4"/>
    <w:rsid w:val="00D9403D"/>
    <w:rsid w:val="00D96084"/>
    <w:rsid w:val="00DA14FF"/>
    <w:rsid w:val="00DA20B6"/>
    <w:rsid w:val="00DA507A"/>
    <w:rsid w:val="00DA528F"/>
    <w:rsid w:val="00DA57FF"/>
    <w:rsid w:val="00DA5ED5"/>
    <w:rsid w:val="00DB0563"/>
    <w:rsid w:val="00DB0710"/>
    <w:rsid w:val="00DB29A5"/>
    <w:rsid w:val="00DB39B0"/>
    <w:rsid w:val="00DC10B8"/>
    <w:rsid w:val="00DC2F3E"/>
    <w:rsid w:val="00DC48E8"/>
    <w:rsid w:val="00DC7ABD"/>
    <w:rsid w:val="00DD2030"/>
    <w:rsid w:val="00DD438C"/>
    <w:rsid w:val="00DD54A0"/>
    <w:rsid w:val="00DD691D"/>
    <w:rsid w:val="00DE2570"/>
    <w:rsid w:val="00DF1506"/>
    <w:rsid w:val="00DF161D"/>
    <w:rsid w:val="00DF6D39"/>
    <w:rsid w:val="00DF79A2"/>
    <w:rsid w:val="00E02DBE"/>
    <w:rsid w:val="00E02FD0"/>
    <w:rsid w:val="00E04E74"/>
    <w:rsid w:val="00E10147"/>
    <w:rsid w:val="00E11544"/>
    <w:rsid w:val="00E1528B"/>
    <w:rsid w:val="00E24728"/>
    <w:rsid w:val="00E249FD"/>
    <w:rsid w:val="00E30330"/>
    <w:rsid w:val="00E32228"/>
    <w:rsid w:val="00E34274"/>
    <w:rsid w:val="00E36AA1"/>
    <w:rsid w:val="00E37FEA"/>
    <w:rsid w:val="00E42E14"/>
    <w:rsid w:val="00E506B3"/>
    <w:rsid w:val="00E51C41"/>
    <w:rsid w:val="00E53152"/>
    <w:rsid w:val="00E548BF"/>
    <w:rsid w:val="00E670B7"/>
    <w:rsid w:val="00E70192"/>
    <w:rsid w:val="00E719B2"/>
    <w:rsid w:val="00E86ADF"/>
    <w:rsid w:val="00E9154D"/>
    <w:rsid w:val="00E92E13"/>
    <w:rsid w:val="00EA1A87"/>
    <w:rsid w:val="00EA2532"/>
    <w:rsid w:val="00EA3F96"/>
    <w:rsid w:val="00EB3C0B"/>
    <w:rsid w:val="00EC4ECB"/>
    <w:rsid w:val="00ED09E8"/>
    <w:rsid w:val="00ED0A03"/>
    <w:rsid w:val="00ED666C"/>
    <w:rsid w:val="00ED6E72"/>
    <w:rsid w:val="00EE2049"/>
    <w:rsid w:val="00EE6DEA"/>
    <w:rsid w:val="00EF4587"/>
    <w:rsid w:val="00EF693F"/>
    <w:rsid w:val="00F00233"/>
    <w:rsid w:val="00F038B7"/>
    <w:rsid w:val="00F039CB"/>
    <w:rsid w:val="00F06E59"/>
    <w:rsid w:val="00F10167"/>
    <w:rsid w:val="00F10AC5"/>
    <w:rsid w:val="00F14CB7"/>
    <w:rsid w:val="00F15F44"/>
    <w:rsid w:val="00F171BE"/>
    <w:rsid w:val="00F206DC"/>
    <w:rsid w:val="00F25CF1"/>
    <w:rsid w:val="00F3237B"/>
    <w:rsid w:val="00F32BB5"/>
    <w:rsid w:val="00F32CF4"/>
    <w:rsid w:val="00F401E0"/>
    <w:rsid w:val="00F41951"/>
    <w:rsid w:val="00F42150"/>
    <w:rsid w:val="00F42506"/>
    <w:rsid w:val="00F47231"/>
    <w:rsid w:val="00F60F0D"/>
    <w:rsid w:val="00F621A4"/>
    <w:rsid w:val="00F62BCD"/>
    <w:rsid w:val="00F6605B"/>
    <w:rsid w:val="00F66924"/>
    <w:rsid w:val="00F66E25"/>
    <w:rsid w:val="00F7748E"/>
    <w:rsid w:val="00F80810"/>
    <w:rsid w:val="00F80ED7"/>
    <w:rsid w:val="00F83048"/>
    <w:rsid w:val="00F94DE2"/>
    <w:rsid w:val="00FA507C"/>
    <w:rsid w:val="00FA5C46"/>
    <w:rsid w:val="00FB1558"/>
    <w:rsid w:val="00FB1713"/>
    <w:rsid w:val="00FB5C8D"/>
    <w:rsid w:val="00FB7B7C"/>
    <w:rsid w:val="00FC5C71"/>
    <w:rsid w:val="00FC7AF8"/>
    <w:rsid w:val="00FD0AC7"/>
    <w:rsid w:val="00FD1FC6"/>
    <w:rsid w:val="00FD6C94"/>
    <w:rsid w:val="00FD7282"/>
    <w:rsid w:val="00FE186E"/>
    <w:rsid w:val="00FE5356"/>
    <w:rsid w:val="00FE7C08"/>
    <w:rsid w:val="00FF20D9"/>
    <w:rsid w:val="00FF667F"/>
    <w:rsid w:val="00FF7997"/>
  </w:rsids>
  <m:mathPr>
    <m:mathFont m:val="Cambria Math"/>
    <m:brkBin m:val="before"/>
    <m:brkBinSub m:val="--"/>
    <m:smallFrac m:val="0"/>
    <m:dispDef/>
    <m:lMargin m:val="0"/>
    <m:rMargin m:val="0"/>
    <m:defJc m:val="centerGroup"/>
    <m:wrapIndent m:val="1440"/>
    <m:intLim m:val="subSup"/>
    <m:naryLim m:val="undOvr"/>
  </m:mathPr>
  <w:themeFontLang w:val="en-US" w:eastAsia="ja-JP" w:bidi="bn-I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B773FED"/>
  <w15:docId w15:val="{E102CBC6-C368-4AB2-8124-6A0E6C8F10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10BF4"/>
    <w:rPr>
      <w:sz w:val="24"/>
      <w:szCs w:val="24"/>
    </w:rPr>
  </w:style>
  <w:style w:type="paragraph" w:styleId="1">
    <w:name w:val="heading 1"/>
    <w:basedOn w:val="a"/>
    <w:next w:val="a"/>
    <w:link w:val="10"/>
    <w:uiPriority w:val="9"/>
    <w:qFormat/>
    <w:rsid w:val="00410BF4"/>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semiHidden/>
    <w:unhideWhenUsed/>
    <w:qFormat/>
    <w:rsid w:val="00410BF4"/>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410BF4"/>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410BF4"/>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410BF4"/>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410BF4"/>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410BF4"/>
    <w:pPr>
      <w:spacing w:before="240" w:after="60"/>
      <w:outlineLvl w:val="6"/>
    </w:pPr>
    <w:rPr>
      <w:rFonts w:cstheme="majorBidi"/>
    </w:rPr>
  </w:style>
  <w:style w:type="paragraph" w:styleId="8">
    <w:name w:val="heading 8"/>
    <w:basedOn w:val="a"/>
    <w:next w:val="a"/>
    <w:link w:val="80"/>
    <w:uiPriority w:val="9"/>
    <w:semiHidden/>
    <w:unhideWhenUsed/>
    <w:qFormat/>
    <w:rsid w:val="00410BF4"/>
    <w:pPr>
      <w:spacing w:before="240" w:after="60"/>
      <w:outlineLvl w:val="7"/>
    </w:pPr>
    <w:rPr>
      <w:rFonts w:cstheme="majorBidi"/>
      <w:i/>
      <w:iCs/>
    </w:rPr>
  </w:style>
  <w:style w:type="paragraph" w:styleId="9">
    <w:name w:val="heading 9"/>
    <w:basedOn w:val="a"/>
    <w:next w:val="a"/>
    <w:link w:val="90"/>
    <w:uiPriority w:val="9"/>
    <w:semiHidden/>
    <w:unhideWhenUsed/>
    <w:qFormat/>
    <w:rsid w:val="00410BF4"/>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E10147"/>
    <w:rPr>
      <w:rFonts w:cs="Times New Roman"/>
      <w:color w:val="0000FF"/>
      <w:u w:val="single"/>
    </w:rPr>
  </w:style>
  <w:style w:type="character" w:styleId="a4">
    <w:name w:val="Emphasis"/>
    <w:basedOn w:val="a0"/>
    <w:uiPriority w:val="20"/>
    <w:qFormat/>
    <w:rsid w:val="00410BF4"/>
    <w:rPr>
      <w:rFonts w:asciiTheme="minorHAnsi" w:hAnsiTheme="minorHAnsi"/>
      <w:b/>
      <w:i/>
      <w:iCs/>
    </w:rPr>
  </w:style>
  <w:style w:type="character" w:customStyle="1" w:styleId="ti2">
    <w:name w:val="ti2"/>
    <w:basedOn w:val="a0"/>
    <w:rsid w:val="00064788"/>
    <w:rPr>
      <w:rFonts w:cs="Times New Roman"/>
      <w:sz w:val="22"/>
      <w:szCs w:val="22"/>
    </w:rPr>
  </w:style>
  <w:style w:type="character" w:customStyle="1" w:styleId="journalname">
    <w:name w:val="journalname"/>
    <w:basedOn w:val="a0"/>
    <w:rsid w:val="00064788"/>
    <w:rPr>
      <w:rFonts w:cs="Times New Roman"/>
    </w:rPr>
  </w:style>
  <w:style w:type="character" w:customStyle="1" w:styleId="src1">
    <w:name w:val="src1"/>
    <w:basedOn w:val="a0"/>
    <w:rsid w:val="00064788"/>
    <w:rPr>
      <w:vanish w:val="0"/>
      <w:webHidden w:val="0"/>
      <w:specVanish w:val="0"/>
    </w:rPr>
  </w:style>
  <w:style w:type="character" w:customStyle="1" w:styleId="jrnl">
    <w:name w:val="jrnl"/>
    <w:basedOn w:val="a0"/>
    <w:rsid w:val="00064788"/>
  </w:style>
  <w:style w:type="paragraph" w:customStyle="1" w:styleId="desc2">
    <w:name w:val="desc2"/>
    <w:basedOn w:val="a"/>
    <w:rsid w:val="00064788"/>
    <w:pPr>
      <w:spacing w:before="100" w:beforeAutospacing="1" w:after="100" w:afterAutospacing="1"/>
    </w:pPr>
    <w:rPr>
      <w:rFonts w:ascii="Times New Roman" w:eastAsia="Times New Roman" w:hAnsi="Times New Roman"/>
      <w:sz w:val="28"/>
      <w:szCs w:val="28"/>
    </w:rPr>
  </w:style>
  <w:style w:type="paragraph" w:customStyle="1" w:styleId="title1">
    <w:name w:val="title1"/>
    <w:basedOn w:val="a"/>
    <w:rsid w:val="00064788"/>
    <w:rPr>
      <w:rFonts w:ascii="Times New Roman" w:eastAsia="Times New Roman" w:hAnsi="Times New Roman"/>
      <w:sz w:val="29"/>
      <w:szCs w:val="29"/>
    </w:rPr>
  </w:style>
  <w:style w:type="character" w:customStyle="1" w:styleId="toc-cit-vol1">
    <w:name w:val="toc-cit-vol1"/>
    <w:basedOn w:val="a0"/>
    <w:rsid w:val="00064788"/>
    <w:rPr>
      <w:rFonts w:ascii="Arial" w:hAnsi="Arial" w:cs="Arial" w:hint="default"/>
      <w:color w:val="666666"/>
      <w:sz w:val="18"/>
      <w:szCs w:val="18"/>
    </w:rPr>
  </w:style>
  <w:style w:type="character" w:customStyle="1" w:styleId="toc-cit-page1">
    <w:name w:val="toc-cit-page1"/>
    <w:basedOn w:val="a0"/>
    <w:rsid w:val="00064788"/>
    <w:rPr>
      <w:rFonts w:ascii="Arial" w:hAnsi="Arial" w:cs="Arial" w:hint="default"/>
      <w:b/>
      <w:bCs/>
      <w:color w:val="666666"/>
      <w:sz w:val="18"/>
      <w:szCs w:val="18"/>
    </w:rPr>
  </w:style>
  <w:style w:type="character" w:customStyle="1" w:styleId="highlight">
    <w:name w:val="highlight"/>
    <w:basedOn w:val="a0"/>
    <w:rsid w:val="00064788"/>
  </w:style>
  <w:style w:type="paragraph" w:styleId="a5">
    <w:name w:val="header"/>
    <w:basedOn w:val="a"/>
    <w:link w:val="a6"/>
    <w:uiPriority w:val="99"/>
    <w:unhideWhenUsed/>
    <w:rsid w:val="008F3A8A"/>
    <w:pPr>
      <w:tabs>
        <w:tab w:val="center" w:pos="4680"/>
        <w:tab w:val="right" w:pos="9360"/>
      </w:tabs>
    </w:pPr>
  </w:style>
  <w:style w:type="character" w:customStyle="1" w:styleId="a6">
    <w:name w:val="ヘッダー (文字)"/>
    <w:basedOn w:val="a0"/>
    <w:link w:val="a5"/>
    <w:uiPriority w:val="99"/>
    <w:rsid w:val="008F3A8A"/>
  </w:style>
  <w:style w:type="paragraph" w:styleId="a7">
    <w:name w:val="footer"/>
    <w:basedOn w:val="a"/>
    <w:link w:val="a8"/>
    <w:uiPriority w:val="99"/>
    <w:unhideWhenUsed/>
    <w:rsid w:val="008F3A8A"/>
    <w:pPr>
      <w:tabs>
        <w:tab w:val="center" w:pos="4680"/>
        <w:tab w:val="right" w:pos="9360"/>
      </w:tabs>
    </w:pPr>
  </w:style>
  <w:style w:type="character" w:customStyle="1" w:styleId="a8">
    <w:name w:val="フッター (文字)"/>
    <w:basedOn w:val="a0"/>
    <w:link w:val="a7"/>
    <w:uiPriority w:val="99"/>
    <w:rsid w:val="008F3A8A"/>
  </w:style>
  <w:style w:type="character" w:styleId="a9">
    <w:name w:val="line number"/>
    <w:basedOn w:val="a0"/>
    <w:uiPriority w:val="99"/>
    <w:semiHidden/>
    <w:unhideWhenUsed/>
    <w:rsid w:val="00B059FB"/>
  </w:style>
  <w:style w:type="paragraph" w:styleId="aa">
    <w:name w:val="Balloon Text"/>
    <w:basedOn w:val="a"/>
    <w:link w:val="ab"/>
    <w:uiPriority w:val="99"/>
    <w:semiHidden/>
    <w:unhideWhenUsed/>
    <w:rsid w:val="001A3420"/>
    <w:rPr>
      <w:rFonts w:ascii="Segoe UI" w:hAnsi="Segoe UI" w:cs="Segoe UI"/>
      <w:sz w:val="18"/>
      <w:szCs w:val="18"/>
    </w:rPr>
  </w:style>
  <w:style w:type="character" w:customStyle="1" w:styleId="ab">
    <w:name w:val="吹き出し (文字)"/>
    <w:basedOn w:val="a0"/>
    <w:link w:val="aa"/>
    <w:uiPriority w:val="99"/>
    <w:semiHidden/>
    <w:rsid w:val="001A3420"/>
    <w:rPr>
      <w:rFonts w:ascii="Segoe UI" w:hAnsi="Segoe UI" w:cs="Segoe UI"/>
      <w:sz w:val="18"/>
      <w:szCs w:val="18"/>
    </w:rPr>
  </w:style>
  <w:style w:type="character" w:styleId="ac">
    <w:name w:val="annotation reference"/>
    <w:basedOn w:val="a0"/>
    <w:uiPriority w:val="99"/>
    <w:semiHidden/>
    <w:unhideWhenUsed/>
    <w:rsid w:val="00BB23C7"/>
    <w:rPr>
      <w:sz w:val="16"/>
      <w:szCs w:val="16"/>
    </w:rPr>
  </w:style>
  <w:style w:type="paragraph" w:styleId="ad">
    <w:name w:val="annotation text"/>
    <w:basedOn w:val="a"/>
    <w:link w:val="ae"/>
    <w:uiPriority w:val="99"/>
    <w:unhideWhenUsed/>
    <w:rsid w:val="00BB23C7"/>
    <w:rPr>
      <w:sz w:val="20"/>
      <w:szCs w:val="20"/>
    </w:rPr>
  </w:style>
  <w:style w:type="character" w:customStyle="1" w:styleId="ae">
    <w:name w:val="コメント文字列 (文字)"/>
    <w:basedOn w:val="a0"/>
    <w:link w:val="ad"/>
    <w:uiPriority w:val="99"/>
    <w:rsid w:val="00BB23C7"/>
    <w:rPr>
      <w:sz w:val="20"/>
      <w:szCs w:val="20"/>
    </w:rPr>
  </w:style>
  <w:style w:type="paragraph" w:styleId="af">
    <w:name w:val="annotation subject"/>
    <w:basedOn w:val="ad"/>
    <w:next w:val="ad"/>
    <w:link w:val="af0"/>
    <w:uiPriority w:val="99"/>
    <w:semiHidden/>
    <w:unhideWhenUsed/>
    <w:rsid w:val="00BB23C7"/>
    <w:rPr>
      <w:b/>
      <w:bCs/>
    </w:rPr>
  </w:style>
  <w:style w:type="character" w:customStyle="1" w:styleId="af0">
    <w:name w:val="コメント内容 (文字)"/>
    <w:basedOn w:val="ae"/>
    <w:link w:val="af"/>
    <w:uiPriority w:val="99"/>
    <w:semiHidden/>
    <w:rsid w:val="00BB23C7"/>
    <w:rPr>
      <w:b/>
      <w:bCs/>
      <w:sz w:val="20"/>
      <w:szCs w:val="20"/>
    </w:rPr>
  </w:style>
  <w:style w:type="character" w:customStyle="1" w:styleId="toc-cit-jour1">
    <w:name w:val="toc-cit-jour1"/>
    <w:rsid w:val="00282E69"/>
    <w:rPr>
      <w:rFonts w:ascii="Arial" w:hAnsi="Arial" w:cs="Arial" w:hint="default"/>
      <w:i/>
      <w:iCs/>
      <w:color w:val="666666"/>
      <w:sz w:val="18"/>
      <w:szCs w:val="18"/>
    </w:rPr>
  </w:style>
  <w:style w:type="character" w:customStyle="1" w:styleId="toc-cit-date1">
    <w:name w:val="toc-cit-date1"/>
    <w:rsid w:val="00282E69"/>
    <w:rPr>
      <w:rFonts w:ascii="Arial" w:hAnsi="Arial" w:cs="Arial" w:hint="default"/>
      <w:color w:val="666666"/>
      <w:sz w:val="18"/>
      <w:szCs w:val="18"/>
    </w:rPr>
  </w:style>
  <w:style w:type="paragraph" w:styleId="Web">
    <w:name w:val="Normal (Web)"/>
    <w:basedOn w:val="a"/>
    <w:uiPriority w:val="99"/>
    <w:unhideWhenUsed/>
    <w:rsid w:val="00D936A4"/>
    <w:pPr>
      <w:spacing w:before="100" w:beforeAutospacing="1" w:after="100" w:afterAutospacing="1"/>
    </w:pPr>
    <w:rPr>
      <w:rFonts w:ascii="Times New Roman" w:eastAsia="Times New Roman" w:hAnsi="Times New Roman"/>
    </w:rPr>
  </w:style>
  <w:style w:type="character" w:customStyle="1" w:styleId="level-4">
    <w:name w:val="level-4"/>
    <w:basedOn w:val="a0"/>
    <w:rsid w:val="00EB3C0B"/>
  </w:style>
  <w:style w:type="character" w:customStyle="1" w:styleId="xref">
    <w:name w:val="xref"/>
    <w:basedOn w:val="a0"/>
    <w:rsid w:val="00EB3C0B"/>
  </w:style>
  <w:style w:type="paragraph" w:styleId="af1">
    <w:name w:val="Revision"/>
    <w:hidden/>
    <w:uiPriority w:val="99"/>
    <w:semiHidden/>
    <w:rsid w:val="00DF6D39"/>
  </w:style>
  <w:style w:type="character" w:customStyle="1" w:styleId="identifier">
    <w:name w:val="identifier"/>
    <w:basedOn w:val="a0"/>
    <w:rsid w:val="006A6CFF"/>
  </w:style>
  <w:style w:type="character" w:customStyle="1" w:styleId="id-label">
    <w:name w:val="id-label"/>
    <w:basedOn w:val="a0"/>
    <w:rsid w:val="006A6CFF"/>
  </w:style>
  <w:style w:type="character" w:styleId="af2">
    <w:name w:val="FollowedHyperlink"/>
    <w:basedOn w:val="a0"/>
    <w:uiPriority w:val="99"/>
    <w:semiHidden/>
    <w:unhideWhenUsed/>
    <w:rsid w:val="00AB5A03"/>
    <w:rPr>
      <w:color w:val="800080" w:themeColor="followedHyperlink"/>
      <w:u w:val="single"/>
    </w:rPr>
  </w:style>
  <w:style w:type="character" w:customStyle="1" w:styleId="10">
    <w:name w:val="見出し 1 (文字)"/>
    <w:basedOn w:val="a0"/>
    <w:link w:val="1"/>
    <w:uiPriority w:val="9"/>
    <w:rsid w:val="00410BF4"/>
    <w:rPr>
      <w:rFonts w:asciiTheme="majorHAnsi" w:eastAsiaTheme="majorEastAsia" w:hAnsiTheme="majorHAnsi" w:cstheme="majorBidi"/>
      <w:b/>
      <w:bCs/>
      <w:kern w:val="32"/>
      <w:sz w:val="32"/>
      <w:szCs w:val="32"/>
    </w:rPr>
  </w:style>
  <w:style w:type="character" w:customStyle="1" w:styleId="20">
    <w:name w:val="見出し 2 (文字)"/>
    <w:basedOn w:val="a0"/>
    <w:link w:val="2"/>
    <w:uiPriority w:val="9"/>
    <w:semiHidden/>
    <w:rsid w:val="00410BF4"/>
    <w:rPr>
      <w:rFonts w:asciiTheme="majorHAnsi" w:eastAsiaTheme="majorEastAsia" w:hAnsiTheme="majorHAnsi" w:cstheme="majorBidi"/>
      <w:b/>
      <w:bCs/>
      <w:i/>
      <w:iCs/>
      <w:sz w:val="28"/>
      <w:szCs w:val="28"/>
    </w:rPr>
  </w:style>
  <w:style w:type="character" w:customStyle="1" w:styleId="30">
    <w:name w:val="見出し 3 (文字)"/>
    <w:basedOn w:val="a0"/>
    <w:link w:val="3"/>
    <w:uiPriority w:val="9"/>
    <w:semiHidden/>
    <w:rsid w:val="00410BF4"/>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410BF4"/>
    <w:rPr>
      <w:rFonts w:cstheme="majorBidi"/>
      <w:b/>
      <w:bCs/>
      <w:sz w:val="28"/>
      <w:szCs w:val="28"/>
    </w:rPr>
  </w:style>
  <w:style w:type="character" w:customStyle="1" w:styleId="50">
    <w:name w:val="見出し 5 (文字)"/>
    <w:basedOn w:val="a0"/>
    <w:link w:val="5"/>
    <w:uiPriority w:val="9"/>
    <w:semiHidden/>
    <w:rsid w:val="00410BF4"/>
    <w:rPr>
      <w:rFonts w:cstheme="majorBidi"/>
      <w:b/>
      <w:bCs/>
      <w:i/>
      <w:iCs/>
      <w:sz w:val="26"/>
      <w:szCs w:val="26"/>
    </w:rPr>
  </w:style>
  <w:style w:type="character" w:customStyle="1" w:styleId="60">
    <w:name w:val="見出し 6 (文字)"/>
    <w:basedOn w:val="a0"/>
    <w:link w:val="6"/>
    <w:uiPriority w:val="9"/>
    <w:semiHidden/>
    <w:rsid w:val="00410BF4"/>
    <w:rPr>
      <w:rFonts w:cstheme="majorBidi"/>
      <w:b/>
      <w:bCs/>
    </w:rPr>
  </w:style>
  <w:style w:type="character" w:customStyle="1" w:styleId="70">
    <w:name w:val="見出し 7 (文字)"/>
    <w:basedOn w:val="a0"/>
    <w:link w:val="7"/>
    <w:uiPriority w:val="9"/>
    <w:semiHidden/>
    <w:rsid w:val="00410BF4"/>
    <w:rPr>
      <w:rFonts w:cstheme="majorBidi"/>
      <w:sz w:val="24"/>
      <w:szCs w:val="24"/>
    </w:rPr>
  </w:style>
  <w:style w:type="character" w:customStyle="1" w:styleId="80">
    <w:name w:val="見出し 8 (文字)"/>
    <w:basedOn w:val="a0"/>
    <w:link w:val="8"/>
    <w:uiPriority w:val="9"/>
    <w:semiHidden/>
    <w:rsid w:val="00410BF4"/>
    <w:rPr>
      <w:rFonts w:cstheme="majorBidi"/>
      <w:i/>
      <w:iCs/>
      <w:sz w:val="24"/>
      <w:szCs w:val="24"/>
    </w:rPr>
  </w:style>
  <w:style w:type="character" w:customStyle="1" w:styleId="90">
    <w:name w:val="見出し 9 (文字)"/>
    <w:basedOn w:val="a0"/>
    <w:link w:val="9"/>
    <w:uiPriority w:val="9"/>
    <w:semiHidden/>
    <w:rsid w:val="00410BF4"/>
    <w:rPr>
      <w:rFonts w:asciiTheme="majorHAnsi" w:eastAsiaTheme="majorEastAsia" w:hAnsiTheme="majorHAnsi" w:cstheme="majorBidi"/>
    </w:rPr>
  </w:style>
  <w:style w:type="paragraph" w:styleId="af3">
    <w:name w:val="caption"/>
    <w:basedOn w:val="a"/>
    <w:next w:val="a"/>
    <w:uiPriority w:val="35"/>
    <w:semiHidden/>
    <w:unhideWhenUsed/>
    <w:rsid w:val="001B2A0D"/>
    <w:rPr>
      <w:b/>
      <w:bCs/>
      <w:smallCaps/>
      <w:color w:val="595959" w:themeColor="text1" w:themeTint="A6"/>
    </w:rPr>
  </w:style>
  <w:style w:type="paragraph" w:styleId="af4">
    <w:name w:val="Title"/>
    <w:basedOn w:val="a"/>
    <w:next w:val="a"/>
    <w:link w:val="af5"/>
    <w:uiPriority w:val="10"/>
    <w:qFormat/>
    <w:rsid w:val="00410BF4"/>
    <w:pPr>
      <w:spacing w:before="240" w:after="60"/>
      <w:jc w:val="center"/>
      <w:outlineLvl w:val="0"/>
    </w:pPr>
    <w:rPr>
      <w:rFonts w:asciiTheme="majorHAnsi" w:eastAsiaTheme="majorEastAsia" w:hAnsiTheme="majorHAnsi" w:cstheme="majorBidi"/>
      <w:b/>
      <w:bCs/>
      <w:kern w:val="28"/>
      <w:sz w:val="32"/>
      <w:szCs w:val="32"/>
    </w:rPr>
  </w:style>
  <w:style w:type="character" w:customStyle="1" w:styleId="af5">
    <w:name w:val="表題 (文字)"/>
    <w:basedOn w:val="a0"/>
    <w:link w:val="af4"/>
    <w:uiPriority w:val="10"/>
    <w:rsid w:val="00410BF4"/>
    <w:rPr>
      <w:rFonts w:asciiTheme="majorHAnsi" w:eastAsiaTheme="majorEastAsia" w:hAnsiTheme="majorHAnsi" w:cstheme="majorBidi"/>
      <w:b/>
      <w:bCs/>
      <w:kern w:val="28"/>
      <w:sz w:val="32"/>
      <w:szCs w:val="32"/>
    </w:rPr>
  </w:style>
  <w:style w:type="paragraph" w:styleId="af6">
    <w:name w:val="Subtitle"/>
    <w:basedOn w:val="a"/>
    <w:next w:val="a"/>
    <w:link w:val="af7"/>
    <w:uiPriority w:val="11"/>
    <w:qFormat/>
    <w:rsid w:val="00410BF4"/>
    <w:pPr>
      <w:spacing w:after="60"/>
      <w:jc w:val="center"/>
      <w:outlineLvl w:val="1"/>
    </w:pPr>
    <w:rPr>
      <w:rFonts w:asciiTheme="majorHAnsi" w:eastAsiaTheme="majorEastAsia" w:hAnsiTheme="majorHAnsi" w:cstheme="majorBidi"/>
    </w:rPr>
  </w:style>
  <w:style w:type="character" w:customStyle="1" w:styleId="af7">
    <w:name w:val="副題 (文字)"/>
    <w:basedOn w:val="a0"/>
    <w:link w:val="af6"/>
    <w:uiPriority w:val="11"/>
    <w:rsid w:val="00410BF4"/>
    <w:rPr>
      <w:rFonts w:asciiTheme="majorHAnsi" w:eastAsiaTheme="majorEastAsia" w:hAnsiTheme="majorHAnsi" w:cstheme="majorBidi"/>
      <w:sz w:val="24"/>
      <w:szCs w:val="24"/>
    </w:rPr>
  </w:style>
  <w:style w:type="character" w:styleId="af8">
    <w:name w:val="Strong"/>
    <w:basedOn w:val="a0"/>
    <w:uiPriority w:val="22"/>
    <w:qFormat/>
    <w:rsid w:val="00410BF4"/>
    <w:rPr>
      <w:b/>
      <w:bCs/>
    </w:rPr>
  </w:style>
  <w:style w:type="paragraph" w:styleId="af9">
    <w:name w:val="No Spacing"/>
    <w:basedOn w:val="a"/>
    <w:uiPriority w:val="1"/>
    <w:qFormat/>
    <w:rsid w:val="00410BF4"/>
    <w:rPr>
      <w:szCs w:val="32"/>
    </w:rPr>
  </w:style>
  <w:style w:type="paragraph" w:styleId="afa">
    <w:name w:val="Quote"/>
    <w:basedOn w:val="a"/>
    <w:next w:val="a"/>
    <w:link w:val="afb"/>
    <w:uiPriority w:val="29"/>
    <w:qFormat/>
    <w:rsid w:val="00410BF4"/>
    <w:rPr>
      <w:i/>
    </w:rPr>
  </w:style>
  <w:style w:type="character" w:customStyle="1" w:styleId="afb">
    <w:name w:val="引用文 (文字)"/>
    <w:basedOn w:val="a0"/>
    <w:link w:val="afa"/>
    <w:uiPriority w:val="29"/>
    <w:rsid w:val="00410BF4"/>
    <w:rPr>
      <w:i/>
      <w:sz w:val="24"/>
      <w:szCs w:val="24"/>
    </w:rPr>
  </w:style>
  <w:style w:type="paragraph" w:styleId="21">
    <w:name w:val="Intense Quote"/>
    <w:basedOn w:val="a"/>
    <w:next w:val="a"/>
    <w:link w:val="22"/>
    <w:uiPriority w:val="30"/>
    <w:qFormat/>
    <w:rsid w:val="00410BF4"/>
    <w:pPr>
      <w:ind w:left="720" w:right="720"/>
    </w:pPr>
    <w:rPr>
      <w:rFonts w:cstheme="majorBidi"/>
      <w:b/>
      <w:i/>
      <w:szCs w:val="22"/>
    </w:rPr>
  </w:style>
  <w:style w:type="character" w:customStyle="1" w:styleId="22">
    <w:name w:val="引用文 2 (文字)"/>
    <w:basedOn w:val="a0"/>
    <w:link w:val="21"/>
    <w:uiPriority w:val="30"/>
    <w:rsid w:val="00410BF4"/>
    <w:rPr>
      <w:rFonts w:cstheme="majorBidi"/>
      <w:b/>
      <w:i/>
      <w:sz w:val="24"/>
    </w:rPr>
  </w:style>
  <w:style w:type="character" w:styleId="afc">
    <w:name w:val="Subtle Emphasis"/>
    <w:uiPriority w:val="19"/>
    <w:qFormat/>
    <w:rsid w:val="00410BF4"/>
    <w:rPr>
      <w:i/>
      <w:color w:val="5A5A5A" w:themeColor="text1" w:themeTint="A5"/>
    </w:rPr>
  </w:style>
  <w:style w:type="character" w:styleId="23">
    <w:name w:val="Intense Emphasis"/>
    <w:basedOn w:val="a0"/>
    <w:uiPriority w:val="21"/>
    <w:qFormat/>
    <w:rsid w:val="00410BF4"/>
    <w:rPr>
      <w:b/>
      <w:i/>
      <w:sz w:val="24"/>
      <w:szCs w:val="24"/>
      <w:u w:val="single"/>
    </w:rPr>
  </w:style>
  <w:style w:type="character" w:styleId="afd">
    <w:name w:val="Subtle Reference"/>
    <w:basedOn w:val="a0"/>
    <w:uiPriority w:val="31"/>
    <w:qFormat/>
    <w:rsid w:val="00410BF4"/>
    <w:rPr>
      <w:sz w:val="24"/>
      <w:szCs w:val="24"/>
      <w:u w:val="single"/>
    </w:rPr>
  </w:style>
  <w:style w:type="character" w:styleId="24">
    <w:name w:val="Intense Reference"/>
    <w:basedOn w:val="a0"/>
    <w:uiPriority w:val="32"/>
    <w:qFormat/>
    <w:rsid w:val="00410BF4"/>
    <w:rPr>
      <w:b/>
      <w:sz w:val="24"/>
      <w:u w:val="single"/>
    </w:rPr>
  </w:style>
  <w:style w:type="character" w:styleId="afe">
    <w:name w:val="Book Title"/>
    <w:basedOn w:val="a0"/>
    <w:uiPriority w:val="33"/>
    <w:qFormat/>
    <w:rsid w:val="00410BF4"/>
    <w:rPr>
      <w:rFonts w:asciiTheme="majorHAnsi" w:eastAsiaTheme="majorEastAsia" w:hAnsiTheme="majorHAnsi"/>
      <w:b/>
      <w:i/>
      <w:sz w:val="24"/>
      <w:szCs w:val="24"/>
    </w:rPr>
  </w:style>
  <w:style w:type="paragraph" w:styleId="aff">
    <w:name w:val="TOC Heading"/>
    <w:basedOn w:val="1"/>
    <w:next w:val="a"/>
    <w:uiPriority w:val="39"/>
    <w:semiHidden/>
    <w:unhideWhenUsed/>
    <w:qFormat/>
    <w:rsid w:val="00410BF4"/>
    <w:pPr>
      <w:outlineLvl w:val="9"/>
    </w:pPr>
  </w:style>
  <w:style w:type="paragraph" w:styleId="aff0">
    <w:name w:val="List Paragraph"/>
    <w:basedOn w:val="a"/>
    <w:uiPriority w:val="34"/>
    <w:qFormat/>
    <w:rsid w:val="00410BF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036592">
      <w:bodyDiv w:val="1"/>
      <w:marLeft w:val="0"/>
      <w:marRight w:val="0"/>
      <w:marTop w:val="0"/>
      <w:marBottom w:val="0"/>
      <w:divBdr>
        <w:top w:val="none" w:sz="0" w:space="0" w:color="auto"/>
        <w:left w:val="none" w:sz="0" w:space="0" w:color="auto"/>
        <w:bottom w:val="none" w:sz="0" w:space="0" w:color="auto"/>
        <w:right w:val="none" w:sz="0" w:space="0" w:color="auto"/>
      </w:divBdr>
    </w:div>
    <w:div w:id="313341597">
      <w:bodyDiv w:val="1"/>
      <w:marLeft w:val="0"/>
      <w:marRight w:val="0"/>
      <w:marTop w:val="0"/>
      <w:marBottom w:val="0"/>
      <w:divBdr>
        <w:top w:val="none" w:sz="0" w:space="0" w:color="auto"/>
        <w:left w:val="none" w:sz="0" w:space="0" w:color="auto"/>
        <w:bottom w:val="none" w:sz="0" w:space="0" w:color="auto"/>
        <w:right w:val="none" w:sz="0" w:space="0" w:color="auto"/>
      </w:divBdr>
    </w:div>
    <w:div w:id="698817692">
      <w:bodyDiv w:val="1"/>
      <w:marLeft w:val="0"/>
      <w:marRight w:val="0"/>
      <w:marTop w:val="0"/>
      <w:marBottom w:val="0"/>
      <w:divBdr>
        <w:top w:val="none" w:sz="0" w:space="0" w:color="auto"/>
        <w:left w:val="none" w:sz="0" w:space="0" w:color="auto"/>
        <w:bottom w:val="none" w:sz="0" w:space="0" w:color="auto"/>
        <w:right w:val="none" w:sz="0" w:space="0" w:color="auto"/>
      </w:divBdr>
    </w:div>
    <w:div w:id="899285052">
      <w:bodyDiv w:val="1"/>
      <w:marLeft w:val="0"/>
      <w:marRight w:val="0"/>
      <w:marTop w:val="0"/>
      <w:marBottom w:val="0"/>
      <w:divBdr>
        <w:top w:val="none" w:sz="0" w:space="0" w:color="auto"/>
        <w:left w:val="none" w:sz="0" w:space="0" w:color="auto"/>
        <w:bottom w:val="none" w:sz="0" w:space="0" w:color="auto"/>
        <w:right w:val="none" w:sz="0" w:space="0" w:color="auto"/>
      </w:divBdr>
    </w:div>
    <w:div w:id="1142577566">
      <w:bodyDiv w:val="1"/>
      <w:marLeft w:val="0"/>
      <w:marRight w:val="0"/>
      <w:marTop w:val="0"/>
      <w:marBottom w:val="0"/>
      <w:divBdr>
        <w:top w:val="none" w:sz="0" w:space="0" w:color="auto"/>
        <w:left w:val="none" w:sz="0" w:space="0" w:color="auto"/>
        <w:bottom w:val="none" w:sz="0" w:space="0" w:color="auto"/>
        <w:right w:val="none" w:sz="0" w:space="0" w:color="auto"/>
      </w:divBdr>
    </w:div>
    <w:div w:id="1180313657">
      <w:bodyDiv w:val="1"/>
      <w:marLeft w:val="0"/>
      <w:marRight w:val="0"/>
      <w:marTop w:val="0"/>
      <w:marBottom w:val="0"/>
      <w:divBdr>
        <w:top w:val="none" w:sz="0" w:space="0" w:color="auto"/>
        <w:left w:val="none" w:sz="0" w:space="0" w:color="auto"/>
        <w:bottom w:val="none" w:sz="0" w:space="0" w:color="auto"/>
        <w:right w:val="none" w:sz="0" w:space="0" w:color="auto"/>
      </w:divBdr>
    </w:div>
    <w:div w:id="1561091817">
      <w:bodyDiv w:val="1"/>
      <w:marLeft w:val="0"/>
      <w:marRight w:val="0"/>
      <w:marTop w:val="0"/>
      <w:marBottom w:val="0"/>
      <w:divBdr>
        <w:top w:val="none" w:sz="0" w:space="0" w:color="auto"/>
        <w:left w:val="none" w:sz="0" w:space="0" w:color="auto"/>
        <w:bottom w:val="none" w:sz="0" w:space="0" w:color="auto"/>
        <w:right w:val="none" w:sz="0" w:space="0" w:color="auto"/>
      </w:divBdr>
    </w:div>
    <w:div w:id="1594892666">
      <w:bodyDiv w:val="1"/>
      <w:marLeft w:val="0"/>
      <w:marRight w:val="0"/>
      <w:marTop w:val="0"/>
      <w:marBottom w:val="0"/>
      <w:divBdr>
        <w:top w:val="none" w:sz="0" w:space="0" w:color="auto"/>
        <w:left w:val="none" w:sz="0" w:space="0" w:color="auto"/>
        <w:bottom w:val="none" w:sz="0" w:space="0" w:color="auto"/>
        <w:right w:val="none" w:sz="0" w:space="0" w:color="auto"/>
      </w:divBdr>
    </w:div>
    <w:div w:id="1621062216">
      <w:bodyDiv w:val="1"/>
      <w:marLeft w:val="0"/>
      <w:marRight w:val="0"/>
      <w:marTop w:val="0"/>
      <w:marBottom w:val="0"/>
      <w:divBdr>
        <w:top w:val="none" w:sz="0" w:space="0" w:color="auto"/>
        <w:left w:val="none" w:sz="0" w:space="0" w:color="auto"/>
        <w:bottom w:val="none" w:sz="0" w:space="0" w:color="auto"/>
        <w:right w:val="none" w:sz="0" w:space="0" w:color="auto"/>
      </w:divBdr>
    </w:div>
    <w:div w:id="1716272992">
      <w:bodyDiv w:val="1"/>
      <w:marLeft w:val="0"/>
      <w:marRight w:val="0"/>
      <w:marTop w:val="0"/>
      <w:marBottom w:val="0"/>
      <w:divBdr>
        <w:top w:val="none" w:sz="0" w:space="0" w:color="auto"/>
        <w:left w:val="none" w:sz="0" w:space="0" w:color="auto"/>
        <w:bottom w:val="none" w:sz="0" w:space="0" w:color="auto"/>
        <w:right w:val="none" w:sz="0" w:space="0" w:color="auto"/>
      </w:divBdr>
    </w:div>
    <w:div w:id="1761875241">
      <w:bodyDiv w:val="1"/>
      <w:marLeft w:val="0"/>
      <w:marRight w:val="0"/>
      <w:marTop w:val="0"/>
      <w:marBottom w:val="0"/>
      <w:divBdr>
        <w:top w:val="none" w:sz="0" w:space="0" w:color="auto"/>
        <w:left w:val="none" w:sz="0" w:space="0" w:color="auto"/>
        <w:bottom w:val="none" w:sz="0" w:space="0" w:color="auto"/>
        <w:right w:val="none" w:sz="0" w:space="0" w:color="auto"/>
      </w:divBdr>
    </w:div>
    <w:div w:id="1949771384">
      <w:bodyDiv w:val="1"/>
      <w:marLeft w:val="0"/>
      <w:marRight w:val="0"/>
      <w:marTop w:val="0"/>
      <w:marBottom w:val="0"/>
      <w:divBdr>
        <w:top w:val="none" w:sz="0" w:space="0" w:color="auto"/>
        <w:left w:val="none" w:sz="0" w:space="0" w:color="auto"/>
        <w:bottom w:val="none" w:sz="0" w:space="0" w:color="auto"/>
        <w:right w:val="none" w:sz="0" w:space="0" w:color="auto"/>
      </w:divBdr>
    </w:div>
    <w:div w:id="1952737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Interleukin_4" TargetMode="External"/><Relationship Id="rId18" Type="http://schemas.openxmlformats.org/officeDocument/2006/relationships/hyperlink" Target="https://en.wikipedia.org/wiki/CD44" TargetMode="External"/><Relationship Id="rId26"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hyperlink" Target="https://en.wikipedia.org/wiki/ILC3" TargetMode="External"/><Relationship Id="rId17" Type="http://schemas.openxmlformats.org/officeDocument/2006/relationships/hyperlink" Target="https://en.wikipedia.org/wiki/Parasitic_worm" TargetMode="External"/><Relationship Id="rId25" Type="http://schemas.openxmlformats.org/officeDocument/2006/relationships/image" Target="media/image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n.wikipedia.org/wiki/T_helper_cell" TargetMode="External"/><Relationship Id="rId20" Type="http://schemas.openxmlformats.org/officeDocument/2006/relationships/hyperlink" Target="https://en.wikipedia.org/wiki/Dermis"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ILC2" TargetMode="External"/><Relationship Id="rId24" Type="http://schemas.openxmlformats.org/officeDocument/2006/relationships/image" Target="media/image2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n.wikipedia.org/wiki/Interleukin_13" TargetMode="External"/><Relationship Id="rId23" Type="http://schemas.openxmlformats.org/officeDocument/2006/relationships/image" Target="media/image2.jpeg"/><Relationship Id="rId28" Type="http://schemas.openxmlformats.org/officeDocument/2006/relationships/image" Target="media/image40.jpeg"/><Relationship Id="rId10" Type="http://schemas.openxmlformats.org/officeDocument/2006/relationships/hyperlink" Target="https://en.wikipedia.org/wiki/Innate_lymphoid_cell" TargetMode="External"/><Relationship Id="rId19" Type="http://schemas.openxmlformats.org/officeDocument/2006/relationships/hyperlink" Target="https://en.wikipedia.org/wiki/KLRB1"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n.wikipedia.org/wiki/Natural_killer_cell" TargetMode="External"/><Relationship Id="rId14" Type="http://schemas.openxmlformats.org/officeDocument/2006/relationships/hyperlink" Target="https://en.wikipedia.org/wiki/Interleukin_5" TargetMode="External"/><Relationship Id="rId22" Type="http://schemas.openxmlformats.org/officeDocument/2006/relationships/image" Target="media/image10.jpeg"/><Relationship Id="rId27" Type="http://schemas.openxmlformats.org/officeDocument/2006/relationships/image" Target="media/image4.jpeg"/><Relationship Id="rId30" Type="http://schemas.openxmlformats.org/officeDocument/2006/relationships/image" Target="media/image50.jpeg"/><Relationship Id="rId8" Type="http://schemas.openxmlformats.org/officeDocument/2006/relationships/hyperlink" Target="mailto:tsujin@med.kitasato-u.ac.j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A55AB-B316-4691-99BB-5E3EA2C13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28312</Words>
  <Characters>161385</Characters>
  <Application>Microsoft Office Word</Application>
  <DocSecurity>0</DocSecurity>
  <Lines>1344</Lines>
  <Paragraphs>378</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189319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Anis Zaman</dc:creator>
  <cp:keywords/>
  <dc:description/>
  <cp:lastModifiedBy>TSUJI Naotoshi</cp:lastModifiedBy>
  <cp:revision>2</cp:revision>
  <cp:lastPrinted>2023-05-21T06:55:00Z</cp:lastPrinted>
  <dcterms:created xsi:type="dcterms:W3CDTF">2023-05-23T03:05:00Z</dcterms:created>
  <dcterms:modified xsi:type="dcterms:W3CDTF">2023-05-23T03:05:00Z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http://www.zotero.org/styles/elsevier-vancouver</vt:lpwstr>
  </property>
  <property fmtid="{D5CDD505-2E9C-101B-9397-08002B2CF9AE}" pid="11" name="Mendeley Recent Style Name 4_1">
    <vt:lpwstr>Elsevier - Vancouver</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http://www.zotero.org/styles/parasites-and-vectors</vt:lpwstr>
  </property>
  <property fmtid="{D5CDD505-2E9C-101B-9397-08002B2CF9AE}" pid="19" name="Mendeley Recent Style Name 8_1">
    <vt:lpwstr>Parasites &amp; Vectors</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1e90d93c-e319-3ee9-a4b0-42a83536b5be</vt:lpwstr>
  </property>
  <property fmtid="{D5CDD505-2E9C-101B-9397-08002B2CF9AE}" pid="24" name="Mendeley Citation Style_1">
    <vt:lpwstr>http://www.zotero.org/styles/elsevier-vancouver</vt:lpwstr>
  </property>
</Properties>
</file>