
<file path=[Content_Types].xml><?xml version="1.0" encoding="utf-8"?>
<Types xmlns="http://schemas.openxmlformats.org/package/2006/content-types">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1.xml" ContentType="application/vnd.openxmlformats-officedocument.themeOverrid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theme/themeOverride2.xml" ContentType="application/vnd.openxmlformats-officedocument.themeOverride+xml"/>
  <Override PartName="/word/drawings/drawing1.xml" ContentType="application/vnd.openxmlformats-officedocument.drawingml.chartshapes+xml"/>
  <Override PartName="/word/charts/chart3.xml" ContentType="application/vnd.openxmlformats-officedocument.drawingml.chart+xml"/>
  <Override PartName="/word/theme/themeOverride3.xml" ContentType="application/vnd.openxmlformats-officedocument.themeOverride+xml"/>
  <Override PartName="/word/drawings/drawing2.xml" ContentType="application/vnd.openxmlformats-officedocument.drawingml.chartshapes+xml"/>
  <Override PartName="/word/charts/chart4.xml" ContentType="application/vnd.openxmlformats-officedocument.drawingml.chart+xml"/>
  <Override PartName="/word/theme/themeOverride4.xml" ContentType="application/vnd.openxmlformats-officedocument.themeOverride+xml"/>
  <Override PartName="/word/drawings/drawing3.xml" ContentType="application/vnd.openxmlformats-officedocument.drawingml.chartshapes+xml"/>
  <Override PartName="/word/charts/chart5.xml" ContentType="application/vnd.openxmlformats-officedocument.drawingml.chart+xml"/>
  <Override PartName="/word/charts/style3.xml" ContentType="application/vnd.ms-office.chartstyle+xml"/>
  <Override PartName="/word/charts/colors3.xml" ContentType="application/vnd.ms-office.chartcolorstyle+xml"/>
  <Override PartName="/word/theme/themeOverride5.xml" ContentType="application/vnd.openxmlformats-officedocument.themeOverride+xml"/>
  <Override PartName="/word/drawings/drawing4.xml" ContentType="application/vnd.openxmlformats-officedocument.drawingml.chartshapes+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charts/chart6.xml" ContentType="application/vnd.openxmlformats-officedocument.drawingml.chart+xml"/>
  <Override PartName="/word/charts/style4.xml" ContentType="application/vnd.ms-office.chartstyle+xml"/>
  <Override PartName="/word/charts/colors4.xml" ContentType="application/vnd.ms-office.chartcolorstyle+xml"/>
  <Override PartName="/word/theme/themeOverride6.xml" ContentType="application/vnd.openxmlformats-officedocument.themeOverride+xml"/>
  <Override PartName="/word/charts/chart7.xml" ContentType="application/vnd.openxmlformats-officedocument.drawingml.chart+xml"/>
  <Override PartName="/word/charts/style5.xml" ContentType="application/vnd.ms-office.chartstyle+xml"/>
  <Override PartName="/word/charts/colors5.xml" ContentType="application/vnd.ms-office.chartcolorstyle+xml"/>
  <Override PartName="/word/theme/themeOverride7.xml" ContentType="application/vnd.openxmlformats-officedocument.themeOverride+xml"/>
  <Override PartName="/word/drawings/drawing5.xml" ContentType="application/vnd.openxmlformats-officedocument.drawingml.chartshapes+xml"/>
  <Override PartName="/word/charts/chart8.xml" ContentType="application/vnd.openxmlformats-officedocument.drawingml.chart+xml"/>
  <Override PartName="/word/charts/style6.xml" ContentType="application/vnd.ms-office.chartstyle+xml"/>
  <Override PartName="/word/charts/colors6.xml" ContentType="application/vnd.ms-office.chartcolorstyle+xml"/>
  <Override PartName="/word/theme/themeOverride8.xml" ContentType="application/vnd.openxmlformats-officedocument.themeOverride+xml"/>
  <Override PartName="/word/drawings/drawing6.xml" ContentType="application/vnd.openxmlformats-officedocument.drawingml.chartshapes+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051FA1D" w14:textId="77777777" w:rsidR="00BD47BB" w:rsidRPr="004951F1" w:rsidRDefault="00BD47BB" w:rsidP="006256BF">
      <w:pPr>
        <w:pStyle w:val="Title"/>
        <w:rPr>
          <w:rFonts w:cs="Times New Roman"/>
          <w:sz w:val="24"/>
          <w:szCs w:val="24"/>
        </w:rPr>
        <w:sectPr w:rsidR="00BD47BB" w:rsidRPr="004951F1" w:rsidSect="00E31404">
          <w:headerReference w:type="default" r:id="rId7"/>
          <w:footerReference w:type="default" r:id="rId8"/>
          <w:headerReference w:type="first" r:id="rId9"/>
          <w:pgSz w:w="12240" w:h="15840"/>
          <w:pgMar w:top="1440" w:right="1440" w:bottom="1440" w:left="1440" w:header="432" w:footer="720" w:gutter="0"/>
          <w:cols w:space="720"/>
          <w:docGrid w:linePitch="360"/>
        </w:sectPr>
      </w:pPr>
      <w:bookmarkStart w:id="0" w:name="_Hlk152067764"/>
      <w:bookmarkEnd w:id="0"/>
    </w:p>
    <w:p w14:paraId="44DA97A8" w14:textId="6CE1975C" w:rsidR="00FF2BD0" w:rsidRPr="004951F1" w:rsidRDefault="00FF2BD0" w:rsidP="006256BF">
      <w:pPr>
        <w:pStyle w:val="Default"/>
        <w:spacing w:line="240" w:lineRule="auto"/>
        <w:jc w:val="center"/>
        <w:rPr>
          <w:rFonts w:ascii="Times New Roman" w:hAnsi="Times New Roman" w:cs="Times New Roman"/>
          <w:b/>
          <w:bCs/>
        </w:rPr>
      </w:pPr>
      <w:r w:rsidRPr="004951F1">
        <w:rPr>
          <w:rFonts w:ascii="Times New Roman" w:hAnsi="Times New Roman" w:cs="Times New Roman"/>
          <w:b/>
          <w:bCs/>
        </w:rPr>
        <w:t>Status of Glaciers in the Western United States based on Sentinel-2A Images and Machine Learning Algorithm</w:t>
      </w:r>
    </w:p>
    <w:p w14:paraId="32E6B0CF" w14:textId="5D904193" w:rsidR="00C94AA5" w:rsidRPr="004951F1" w:rsidRDefault="00FF2BD0" w:rsidP="006256BF">
      <w:pPr>
        <w:pStyle w:val="Authors"/>
      </w:pPr>
      <w:r w:rsidRPr="004951F1">
        <w:t>B</w:t>
      </w:r>
      <w:r w:rsidR="005564EC">
        <w:t xml:space="preserve">. </w:t>
      </w:r>
      <w:r w:rsidRPr="004951F1">
        <w:t>L</w:t>
      </w:r>
      <w:r w:rsidR="005564EC">
        <w:t xml:space="preserve">. </w:t>
      </w:r>
      <w:r w:rsidRPr="004951F1">
        <w:t>Abubakari</w:t>
      </w:r>
      <w:r w:rsidR="00545B6C" w:rsidRPr="004951F1">
        <w:rPr>
          <w:vertAlign w:val="superscript"/>
        </w:rPr>
        <w:t>1</w:t>
      </w:r>
      <w:r w:rsidRPr="004951F1">
        <w:t xml:space="preserve"> and S</w:t>
      </w:r>
      <w:r w:rsidR="005564EC">
        <w:t>.</w:t>
      </w:r>
      <w:r w:rsidRPr="004951F1">
        <w:t xml:space="preserve"> Ambinakudige</w:t>
      </w:r>
      <w:r w:rsidR="00545B6C" w:rsidRPr="004951F1">
        <w:rPr>
          <w:vertAlign w:val="superscript"/>
        </w:rPr>
        <w:t>2</w:t>
      </w:r>
    </w:p>
    <w:p w14:paraId="6BD4F6A9" w14:textId="102C944B" w:rsidR="00DE3F91" w:rsidRPr="004951F1" w:rsidRDefault="008A6077" w:rsidP="006256BF">
      <w:pPr>
        <w:pStyle w:val="Affiliation"/>
      </w:pPr>
      <w:r w:rsidRPr="004951F1">
        <w:rPr>
          <w:vertAlign w:val="superscript"/>
        </w:rPr>
        <w:t>1</w:t>
      </w:r>
      <w:r w:rsidR="00FF2BD0" w:rsidRPr="004951F1">
        <w:rPr>
          <w:vertAlign w:val="superscript"/>
        </w:rPr>
        <w:t>,2</w:t>
      </w:r>
      <w:r w:rsidR="00FF2BD0" w:rsidRPr="004951F1">
        <w:t>Department of Geosciences, Mississippi State University</w:t>
      </w:r>
    </w:p>
    <w:p w14:paraId="5614852F" w14:textId="754CF50B" w:rsidR="00DE3F91" w:rsidRPr="004951F1" w:rsidRDefault="008A6077" w:rsidP="006256BF">
      <w:pPr>
        <w:pStyle w:val="Affiliation"/>
      </w:pPr>
      <w:r w:rsidRPr="004951F1">
        <w:t>Correspond</w:t>
      </w:r>
      <w:r w:rsidR="00DE3F91" w:rsidRPr="004951F1">
        <w:t>ing</w:t>
      </w:r>
      <w:r w:rsidRPr="004951F1">
        <w:t xml:space="preserve"> </w:t>
      </w:r>
      <w:r w:rsidR="006F662E" w:rsidRPr="004951F1">
        <w:t>author:</w:t>
      </w:r>
      <w:r w:rsidRPr="004951F1">
        <w:t xml:space="preserve"> </w:t>
      </w:r>
      <w:r w:rsidR="00FF2BD0" w:rsidRPr="004951F1">
        <w:t>Shrinidhi Ambinakudige</w:t>
      </w:r>
      <w:r w:rsidR="00DE3F91" w:rsidRPr="004951F1">
        <w:t xml:space="preserve"> (</w:t>
      </w:r>
      <w:hyperlink r:id="rId10" w:history="1">
        <w:r w:rsidR="00FF2BD0" w:rsidRPr="004951F1">
          <w:rPr>
            <w:rStyle w:val="Hyperlink"/>
          </w:rPr>
          <w:t>ssa60@msstate.edu)</w:t>
        </w:r>
      </w:hyperlink>
      <w:r w:rsidR="00DE3F91" w:rsidRPr="004951F1">
        <w:t xml:space="preserve"> </w:t>
      </w:r>
    </w:p>
    <w:p w14:paraId="52EAA876" w14:textId="0F4D9CB3" w:rsidR="00C94AA5" w:rsidRPr="004951F1" w:rsidRDefault="00C94AA5" w:rsidP="006256BF">
      <w:pPr>
        <w:pStyle w:val="Heading-Main"/>
      </w:pPr>
      <w:r w:rsidRPr="004951F1">
        <w:t>Key Points:</w:t>
      </w:r>
    </w:p>
    <w:p w14:paraId="43685715" w14:textId="77777777" w:rsidR="00F06F02" w:rsidRDefault="00F06F02" w:rsidP="006256BF">
      <w:pPr>
        <w:pStyle w:val="KeyPoints"/>
        <w:numPr>
          <w:ilvl w:val="0"/>
          <w:numId w:val="9"/>
        </w:numPr>
      </w:pPr>
      <w:r>
        <w:t xml:space="preserve">This research evaluates the present condition of glaciers in the western United States. </w:t>
      </w:r>
    </w:p>
    <w:p w14:paraId="7C403260" w14:textId="77777777" w:rsidR="00F06F02" w:rsidRDefault="00F06F02" w:rsidP="006256BF">
      <w:pPr>
        <w:pStyle w:val="KeyPoints"/>
        <w:numPr>
          <w:ilvl w:val="0"/>
          <w:numId w:val="9"/>
        </w:numPr>
      </w:pPr>
      <w:r>
        <w:t xml:space="preserve"> Over the study period, 930 glaciers have vanished entirely. </w:t>
      </w:r>
    </w:p>
    <w:p w14:paraId="75E50B4D" w14:textId="77777777" w:rsidR="00F06F02" w:rsidRDefault="00F06F02" w:rsidP="006256BF">
      <w:pPr>
        <w:pStyle w:val="KeyPoints"/>
        <w:numPr>
          <w:ilvl w:val="0"/>
          <w:numId w:val="9"/>
        </w:numPr>
      </w:pPr>
      <w:r>
        <w:t>There is a 35.43% reduction in glacier area in the western U.S.</w:t>
      </w:r>
    </w:p>
    <w:p w14:paraId="5C03B4CB" w14:textId="5125010D" w:rsidR="00B719C8" w:rsidRPr="00940CD8" w:rsidRDefault="00F06F02" w:rsidP="006256BF">
      <w:pPr>
        <w:pStyle w:val="KeyPoints"/>
        <w:numPr>
          <w:ilvl w:val="0"/>
          <w:numId w:val="9"/>
        </w:numPr>
      </w:pPr>
      <w:r>
        <w:t>The volume of glaciers has decreased by 4.9 km</w:t>
      </w:r>
      <w:r w:rsidRPr="007B5117">
        <w:rPr>
          <w:vertAlign w:val="superscript"/>
        </w:rPr>
        <w:t>3</w:t>
      </w:r>
      <w:r>
        <w:t>, roughly equivalent to 4.7 gigatons of water.</w:t>
      </w:r>
      <w:r w:rsidR="00B719C8" w:rsidRPr="00940CD8">
        <w:br w:type="page"/>
      </w:r>
    </w:p>
    <w:p w14:paraId="2659CCE1" w14:textId="77777777" w:rsidR="002F3B11" w:rsidRPr="004951F1" w:rsidRDefault="008A6077" w:rsidP="006256BF">
      <w:pPr>
        <w:pStyle w:val="Heading-Main"/>
      </w:pPr>
      <w:r w:rsidRPr="004951F1">
        <w:lastRenderedPageBreak/>
        <w:t>Abstract</w:t>
      </w:r>
    </w:p>
    <w:p w14:paraId="77B6D21C" w14:textId="106E63A7" w:rsidR="00503CF9" w:rsidRPr="004951F1" w:rsidRDefault="00503CF9" w:rsidP="006256BF">
      <w:pPr>
        <w:pStyle w:val="Abstract"/>
      </w:pPr>
      <w:r w:rsidRPr="004951F1">
        <w:t>In this study, we employed random forest machine learning classification to assess the current state of glaciers in the western United States using Sentinel-2A satellite imagery. By analyzing Sentinel-2A imagery from September 2020 and comparing it to the RGI inventory, the study determined the current conditions of the glaciers. Our findings unveiled a significant reduction in both glacier area and volume in the western United States since the mid-20</w:t>
      </w:r>
      <w:r w:rsidRPr="004951F1">
        <w:rPr>
          <w:vertAlign w:val="superscript"/>
        </w:rPr>
        <w:t>th</w:t>
      </w:r>
      <w:r w:rsidRPr="004951F1">
        <w:t xml:space="preserve"> century. Currently, the region hosts 4091 glaciers spanning seven states, covering a total area of 432.01 km</w:t>
      </w:r>
      <w:r w:rsidRPr="004951F1">
        <w:rPr>
          <w:vertAlign w:val="superscript"/>
        </w:rPr>
        <w:t>2</w:t>
      </w:r>
      <w:r w:rsidRPr="004951F1">
        <w:t xml:space="preserve"> with a corresponding volume of 9.02 km</w:t>
      </w:r>
      <w:r w:rsidRPr="004951F1">
        <w:rPr>
          <w:vertAlign w:val="superscript"/>
        </w:rPr>
        <w:t>3</w:t>
      </w:r>
      <w:r w:rsidRPr="004951F1">
        <w:t>. During the study period, a loss of 237.07 km</w:t>
      </w:r>
      <w:r w:rsidRPr="004951F1">
        <w:rPr>
          <w:vertAlign w:val="superscript"/>
        </w:rPr>
        <w:t xml:space="preserve">2 </w:t>
      </w:r>
      <w:r w:rsidRPr="004951F1">
        <w:t>in glacier area was observed, representing a 35.43% decrease when contrasted with the RGI boundaries. The volume lost during this period amounted to 4.9 km</w:t>
      </w:r>
      <w:r w:rsidRPr="004951F1">
        <w:rPr>
          <w:vertAlign w:val="superscript"/>
        </w:rPr>
        <w:t>3</w:t>
      </w:r>
      <w:r w:rsidRPr="004951F1">
        <w:t>, roughly equivalent to 4.7 gigatons of water. Among the states, Washington experienced the most significant glacier area reduction, with a loss of 130.06 km</w:t>
      </w:r>
      <w:r w:rsidRPr="004951F1">
        <w:rPr>
          <w:vertAlign w:val="superscript"/>
        </w:rPr>
        <w:t>2</w:t>
      </w:r>
      <w:r w:rsidRPr="004951F1">
        <w:t xml:space="preserve">. Notably, glaciers in the North Cascade Range of Washington, such as those in Mt. Baker and Mt. </w:t>
      </w:r>
      <w:proofErr w:type="spellStart"/>
      <w:r w:rsidRPr="004951F1">
        <w:t>Shuksan</w:t>
      </w:r>
      <w:proofErr w:type="spellEnd"/>
      <w:r w:rsidRPr="004951F1">
        <w:t>, now cover, on average, only 85% of their original glacier boundaries with ice and snow at the conclusion of the 2020 hydrological year. Major glaciers, including the White River glacier, West Nooksack glacier, and White Chuck glacier, have lost more than 50 percent of their original area.</w:t>
      </w:r>
    </w:p>
    <w:p w14:paraId="69A5DBFD" w14:textId="5A9A979A" w:rsidR="00FC3EAC" w:rsidRPr="004951F1" w:rsidRDefault="00FC3EAC" w:rsidP="006256BF">
      <w:pPr>
        <w:pStyle w:val="Abstract"/>
        <w:rPr>
          <w:b/>
        </w:rPr>
      </w:pPr>
      <w:r w:rsidRPr="004951F1">
        <w:rPr>
          <w:b/>
        </w:rPr>
        <w:t>Plain Language Summary</w:t>
      </w:r>
    </w:p>
    <w:p w14:paraId="48B2F356" w14:textId="7FE2D48C" w:rsidR="00802BC0" w:rsidRPr="00802BC0" w:rsidRDefault="006C3C96" w:rsidP="006256BF">
      <w:pPr>
        <w:pStyle w:val="Abstract"/>
      </w:pPr>
      <w:r w:rsidRPr="004951F1">
        <w:t xml:space="preserve">We used advanced computer programs to study glaciers in the western United States. We </w:t>
      </w:r>
      <w:r w:rsidR="00F73906">
        <w:t>analyzed</w:t>
      </w:r>
      <w:r w:rsidRPr="004951F1">
        <w:t xml:space="preserve"> Sentinel-2A </w:t>
      </w:r>
      <w:r w:rsidR="002530BF">
        <w:t xml:space="preserve">satellite images collected </w:t>
      </w:r>
      <w:r w:rsidRPr="004951F1">
        <w:t xml:space="preserve">in September 2020. By comparing these images with a database of glaciers, we found present conditions of glaciers. </w:t>
      </w:r>
      <w:r w:rsidR="00802BC0" w:rsidRPr="00802BC0">
        <w:t>Our research found that the glaciers in the western United States have been shrinking since the middle of the 1900s. Currently, there are 4091 glaciers in seven states, covering a total area of 432.01 square kilometers and holding 9.02 cubic kilometers of ice.</w:t>
      </w:r>
      <w:r w:rsidR="00802BC0">
        <w:t xml:space="preserve"> </w:t>
      </w:r>
      <w:r w:rsidR="00802BC0" w:rsidRPr="00802BC0">
        <w:t>During our study time, we saw that the glaciers lost 237.07 square kilometers of ice, which is a 35.43% decrease compared to before. The amount of ice that melted during this time is about 4.9 cubic kilometers, roughly the same as 4.7 gigatons of water.</w:t>
      </w:r>
      <w:r w:rsidR="00802BC0">
        <w:t xml:space="preserve"> </w:t>
      </w:r>
      <w:r w:rsidR="00802BC0" w:rsidRPr="00802BC0">
        <w:t xml:space="preserve">Among the states, Washington saw the biggest reduction in glacier size, losing 130.06 square kilometers. Specifically, glaciers in the North Cascade Range of Washington, like those in Mt. Baker and Mt. </w:t>
      </w:r>
      <w:proofErr w:type="spellStart"/>
      <w:r w:rsidR="00802BC0" w:rsidRPr="00802BC0">
        <w:t>Shuksan</w:t>
      </w:r>
      <w:proofErr w:type="spellEnd"/>
      <w:r w:rsidR="00802BC0" w:rsidRPr="00802BC0">
        <w:t>, now only cover 85% of their original boundaries with ice and snow by the end of the 2020 hydrological year. Some major glaciers, including the White River glacier, West Nooksack glacier, and White Chuck glacier, have lost more than 50% of their original size</w:t>
      </w:r>
      <w:r w:rsidR="00645FCE">
        <w:t>.</w:t>
      </w:r>
    </w:p>
    <w:p w14:paraId="16752E20" w14:textId="142DFD1E" w:rsidR="002F3B11" w:rsidRPr="004951F1" w:rsidRDefault="002F3B11" w:rsidP="006256BF">
      <w:pPr>
        <w:pStyle w:val="Heading-Main"/>
      </w:pPr>
      <w:r w:rsidRPr="004951F1">
        <w:t>1 Introduction</w:t>
      </w:r>
    </w:p>
    <w:p w14:paraId="74492AB9" w14:textId="77777777" w:rsidR="00235219" w:rsidRPr="004951F1" w:rsidRDefault="00235219" w:rsidP="006256BF">
      <w:pPr>
        <w:pStyle w:val="pb-2"/>
        <w:ind w:firstLine="720"/>
        <w:rPr>
          <w:rFonts w:cs="Times New Roman"/>
          <w:szCs w:val="24"/>
        </w:rPr>
      </w:pPr>
      <w:r w:rsidRPr="004951F1">
        <w:rPr>
          <w:rFonts w:cs="Times New Roman"/>
          <w:szCs w:val="24"/>
        </w:rPr>
        <w:t>Glaciers in the Western United States have shrunk and lost mass in the last century (McCabe &amp; Fountain, 2013; Inamdar and Ambinakudige 2016; Riedel et al. 2015). An inventory of the current status of glaciers in the US is essential to monitor rapid changes in glacier area and volume due to climate change. The GLIMS (Global Land Ice Measurements from Space) and RGI (Randolph Glacier Inventory) database provides the boundaries of glaciers in the world including the U.S. The boundaries of the U.S. glaciers in GLIMS and RGI database were developed based on old Landsat satellite images and topographic maps. In this study, we present the status of glaciers in the western United States (excluding Alaska) as of 2020. This study assesses glacier parameters (area and volume) and their changes within the study period using Sentinel-SA images and a Random Forest algorithm.</w:t>
      </w:r>
    </w:p>
    <w:p w14:paraId="35F90095" w14:textId="77777777" w:rsidR="00235219" w:rsidRPr="004951F1" w:rsidRDefault="00235219" w:rsidP="006256BF">
      <w:pPr>
        <w:pStyle w:val="pb-2"/>
        <w:ind w:firstLine="720"/>
        <w:rPr>
          <w:rFonts w:cs="Times New Roman"/>
          <w:szCs w:val="24"/>
        </w:rPr>
      </w:pPr>
      <w:r w:rsidRPr="004951F1">
        <w:rPr>
          <w:rFonts w:cs="Times New Roman"/>
          <w:szCs w:val="24"/>
        </w:rPr>
        <w:lastRenderedPageBreak/>
        <w:t xml:space="preserve">The cryosphere is composed of snow and ice in the form of snow cover, sea ice, freshwater ice, permafrost, and continental ice masses such as glaciers and ice sheets </w:t>
      </w:r>
      <w:sdt>
        <w:sdtPr>
          <w:rPr>
            <w:rFonts w:cs="Times New Roman"/>
            <w:szCs w:val="24"/>
          </w:rPr>
          <w:tag w:val="MENDELEY_CITATION_v3_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"/>
          <w:id w:val="-465585782"/>
          <w:placeholder>
            <w:docPart w:val="AFA9DBDBC3984D759670C28A964B527C"/>
          </w:placeholder>
        </w:sdtPr>
        <w:sdtEndPr/>
        <w:sdtContent>
          <w:r w:rsidRPr="004951F1">
            <w:rPr>
              <w:rFonts w:cs="Times New Roman"/>
              <w:szCs w:val="24"/>
            </w:rPr>
            <w:t xml:space="preserve"> </w:t>
          </w:r>
          <w:r w:rsidRPr="00CF0F49">
            <w:rPr>
              <w:rFonts w:cs="Times New Roman"/>
              <w:szCs w:val="24"/>
            </w:rPr>
            <w:t>(Ambinakudige &amp; Joshi, 2012)</w:t>
          </w:r>
        </w:sdtContent>
      </w:sdt>
      <w:r w:rsidRPr="004951F1">
        <w:rPr>
          <w:rFonts w:cs="Times New Roman"/>
          <w:szCs w:val="24"/>
        </w:rPr>
        <w:t xml:space="preserve">. Changes in global climate have had a significant impact on the world's glaciers, causing them to shrink rapidly in size and mass, subsequently raising global sea levels, altering hydrology, and increasing natural hazards </w:t>
      </w:r>
      <w:r w:rsidRPr="00CF0F49">
        <w:rPr>
          <w:rFonts w:cs="Times New Roman"/>
          <w:szCs w:val="24"/>
        </w:rPr>
        <w:t xml:space="preserve">(Ambinakudige &amp; Intsiful, 2022; Berthier et al., 2010; Dixon &amp; Ambinakudige, 2015; </w:t>
      </w:r>
      <w:proofErr w:type="spellStart"/>
      <w:r w:rsidRPr="00CF0F49">
        <w:rPr>
          <w:rFonts w:cs="Times New Roman"/>
          <w:szCs w:val="24"/>
        </w:rPr>
        <w:t>Hugonnet</w:t>
      </w:r>
      <w:proofErr w:type="spellEnd"/>
      <w:r w:rsidRPr="00CF0F49">
        <w:rPr>
          <w:rFonts w:cs="Times New Roman"/>
          <w:szCs w:val="24"/>
        </w:rPr>
        <w:t xml:space="preserve"> et al., 2021; Huss &amp; Hock, 2018; Maloof et al., 2014; </w:t>
      </w:r>
      <w:proofErr w:type="spellStart"/>
      <w:r w:rsidRPr="00CF0F49">
        <w:rPr>
          <w:rFonts w:cs="Times New Roman"/>
          <w:szCs w:val="24"/>
        </w:rPr>
        <w:t>Rounce</w:t>
      </w:r>
      <w:proofErr w:type="spellEnd"/>
      <w:r w:rsidRPr="00CF0F49">
        <w:rPr>
          <w:rFonts w:cs="Times New Roman"/>
          <w:szCs w:val="24"/>
        </w:rPr>
        <w:t xml:space="preserve"> et al., 2023; Wouters et al., 2019; Zemp et al., 2019; Fountain et al., 2017; Inamdar &amp; Ambinakudige, 2016; Singh et al., 2018)</w:t>
      </w:r>
      <w:r w:rsidRPr="00CF0F49">
        <w:t>.</w:t>
      </w:r>
      <w:r w:rsidRPr="004951F1">
        <w:rPr>
          <w:rFonts w:cs="Times New Roman"/>
          <w:szCs w:val="24"/>
        </w:rPr>
        <w:t xml:space="preserve"> </w:t>
      </w:r>
      <w:bookmarkStart w:id="1" w:name="_Hlk131108945"/>
      <w:r w:rsidRPr="004951F1">
        <w:rPr>
          <w:rFonts w:cs="Times New Roman"/>
          <w:szCs w:val="24"/>
        </w:rPr>
        <w:t xml:space="preserve">Glacier retreat and volume loss are directly linked to a warming climate </w:t>
      </w:r>
      <w:r w:rsidRPr="00CF0F49">
        <w:rPr>
          <w:rFonts w:cs="Times New Roman"/>
          <w:szCs w:val="24"/>
        </w:rPr>
        <w:t>(Intsiful &amp; Ambinakudige, 2021)</w:t>
      </w:r>
      <w:r w:rsidRPr="004951F1">
        <w:rPr>
          <w:rFonts w:cs="Times New Roman"/>
          <w:szCs w:val="24"/>
        </w:rPr>
        <w:t xml:space="preserve">. According to the IPCC (2023), global surface temperatures have increased by 1.09°C due to anthropogenic activities. The IPCC (2023) report also predicts that many low-elevation and small glaciers would lose most of their mass or disappear within decades to centuries. </w:t>
      </w:r>
      <w:bookmarkEnd w:id="1"/>
      <w:r w:rsidRPr="004951F1">
        <w:rPr>
          <w:rFonts w:cs="Times New Roman"/>
          <w:szCs w:val="24"/>
        </w:rPr>
        <w:t>Between 1901 and 2018, the global mean sea level increased by 0.20 m (IPCC, 2023). Glacier mass loss of all glaciers outside Antarctica and Greenland glacier accelerated significantly between 2000 and 2019 with an average loss of 267 ± 16 gigatons per year, equivalent to 21 ± 3% of the observed sea-level rise (</w:t>
      </w:r>
      <w:proofErr w:type="spellStart"/>
      <w:r w:rsidRPr="004951F1">
        <w:rPr>
          <w:rFonts w:cs="Times New Roman"/>
          <w:szCs w:val="24"/>
        </w:rPr>
        <w:t>Hugonnet</w:t>
      </w:r>
      <w:proofErr w:type="spellEnd"/>
      <w:r w:rsidRPr="004951F1">
        <w:rPr>
          <w:rFonts w:cs="Times New Roman"/>
          <w:szCs w:val="24"/>
        </w:rPr>
        <w:t xml:space="preserve"> et al., 2021). In the mid-19th century, glaciers have retreated substantially due to increased temperature (Moore et al., 2009) and this has resulted in major variations in streamflow throughout the globe. Continuous warming is causing glaciers to melt rapidly, resulting in the loss of small glaciers, and faster shrinking of large glaciers (Moore et al., 2009). These changes in cryosphere subsequently led to raising global sea levels, altering hydrology, and increasing natural hazards (Berthier et al., 2010; Maloof et al., 2014; </w:t>
      </w:r>
      <w:proofErr w:type="spellStart"/>
      <w:r w:rsidRPr="004951F1">
        <w:rPr>
          <w:rFonts w:cs="Times New Roman"/>
          <w:szCs w:val="24"/>
        </w:rPr>
        <w:t>Rounce</w:t>
      </w:r>
      <w:proofErr w:type="spellEnd"/>
      <w:r w:rsidRPr="004951F1">
        <w:rPr>
          <w:rFonts w:cs="Times New Roman"/>
          <w:szCs w:val="24"/>
        </w:rPr>
        <w:t xml:space="preserve"> et al., 2023). </w:t>
      </w:r>
    </w:p>
    <w:p w14:paraId="2C9813E5" w14:textId="77777777" w:rsidR="00235219" w:rsidRPr="004951F1" w:rsidRDefault="00235219" w:rsidP="006256BF">
      <w:pPr>
        <w:pStyle w:val="pb-2"/>
        <w:ind w:firstLine="720"/>
        <w:rPr>
          <w:rFonts w:cs="Times New Roman"/>
          <w:szCs w:val="24"/>
        </w:rPr>
      </w:pPr>
      <w:r w:rsidRPr="004951F1">
        <w:rPr>
          <w:rFonts w:cs="Times New Roman"/>
          <w:szCs w:val="24"/>
        </w:rPr>
        <w:t>All parts of the world have witnessed significant decrease in glacier area and volume (</w:t>
      </w:r>
      <w:proofErr w:type="spellStart"/>
      <w:r w:rsidRPr="004951F1">
        <w:rPr>
          <w:rFonts w:cs="Times New Roman"/>
          <w:szCs w:val="24"/>
        </w:rPr>
        <w:t>Hugonnet</w:t>
      </w:r>
      <w:proofErr w:type="spellEnd"/>
      <w:r w:rsidRPr="004951F1">
        <w:rPr>
          <w:rFonts w:cs="Times New Roman"/>
          <w:szCs w:val="24"/>
        </w:rPr>
        <w:t xml:space="preserve"> et al., 2021; Huss &amp; Hock, 2018; </w:t>
      </w:r>
      <w:proofErr w:type="spellStart"/>
      <w:r w:rsidRPr="004951F1">
        <w:rPr>
          <w:rFonts w:cs="Times New Roman"/>
          <w:szCs w:val="24"/>
        </w:rPr>
        <w:t>Rounce</w:t>
      </w:r>
      <w:proofErr w:type="spellEnd"/>
      <w:r w:rsidRPr="004951F1">
        <w:rPr>
          <w:rFonts w:cs="Times New Roman"/>
          <w:szCs w:val="24"/>
        </w:rPr>
        <w:t xml:space="preserve"> et al., 2023; Wouters et al., 2019; Zemp et al., 2015, 2019). </w:t>
      </w:r>
      <w:proofErr w:type="spellStart"/>
      <w:r w:rsidRPr="004951F1">
        <w:rPr>
          <w:rFonts w:cs="Times New Roman"/>
          <w:szCs w:val="24"/>
        </w:rPr>
        <w:t>Hugonnet</w:t>
      </w:r>
      <w:proofErr w:type="spellEnd"/>
      <w:r w:rsidRPr="004951F1">
        <w:rPr>
          <w:rFonts w:cs="Times New Roman"/>
          <w:szCs w:val="24"/>
        </w:rPr>
        <w:t xml:space="preserve"> et al., (2021) assessed the global mass loss of glaciers during the early 21st century using satellite images and airborne elevation datasets as from the year 2000 to 2019 of all glaciers outside Antarctica and Greenland and reported an estimated glacier mass loss has accelerated significantly during this period with average loss of 267 ± 16 gigatons per year, equivalent to 21 ± 3% of the observed sea-level rise.</w:t>
      </w:r>
    </w:p>
    <w:p w14:paraId="614001C5" w14:textId="77777777" w:rsidR="00235219" w:rsidRPr="00CF0F49" w:rsidRDefault="00235219" w:rsidP="006256BF">
      <w:pPr>
        <w:pStyle w:val="pb-2"/>
        <w:ind w:firstLine="720"/>
        <w:rPr>
          <w:rFonts w:cs="Times New Roman"/>
          <w:szCs w:val="24"/>
        </w:rPr>
      </w:pPr>
      <w:r w:rsidRPr="00CF0F49">
        <w:rPr>
          <w:rFonts w:cs="Times New Roman"/>
          <w:szCs w:val="24"/>
        </w:rPr>
        <w:t xml:space="preserve">In the western United States, glaciers continue to lose ice, which is consistent with broader trends of glacier retreat and shrinkage worldwide. Using historic photographs and maps, McCabe &amp; Fountain, (2013) provided an assessment of glaciers in the conterminous United States during the twentieth century. According to this study, 24% of the glacier area has been lost in Mt. Rainer located in Washington State. In addition, McCabe &amp; Fountain (2013) also reported an extensive recession of 66% in the Lewis Range in Montana (located in the Glacier National Park) and the Sierra Nevada in California. Riedel et al., (2015) investigated the status of glaciers in the Olympic Mountains and their contribution to streamflow in the Hoh River basin using a hydrological model and they reported that all glaciers in this area have experienced significant ice loss from 1986 to 2011, with the Anderson and Blue glaciers losing more than 50% of their ice volume. The study also indicated that glacier shrinkage in the past 30 years within the Olympics is greater than in the Cascades and southern Coast Mountains. </w:t>
      </w:r>
    </w:p>
    <w:p w14:paraId="6F90CAA4" w14:textId="77777777" w:rsidR="00235219" w:rsidRPr="004951F1" w:rsidRDefault="00235219" w:rsidP="006256BF">
      <w:pPr>
        <w:pStyle w:val="pb-2"/>
        <w:ind w:firstLine="720"/>
        <w:rPr>
          <w:rFonts w:cs="Times New Roman"/>
          <w:szCs w:val="24"/>
        </w:rPr>
      </w:pPr>
      <w:r w:rsidRPr="00CF0F49">
        <w:rPr>
          <w:rFonts w:cs="Times New Roman"/>
          <w:szCs w:val="24"/>
        </w:rPr>
        <w:t>In another study, Fountain et al., (2022)</w:t>
      </w:r>
      <w:r w:rsidRPr="004951F1">
        <w:rPr>
          <w:rFonts w:cs="Times New Roman"/>
          <w:szCs w:val="24"/>
        </w:rPr>
        <w:t xml:space="preserve"> examined how glaciers in the Olympic Mountains have changed in area and volume from early 1980 to 2015. They discovered that glaciers decreased at a rate of 0.59 km</w:t>
      </w:r>
      <w:r w:rsidRPr="00CF0F49">
        <w:rPr>
          <w:rFonts w:cs="Times New Roman"/>
          <w:szCs w:val="24"/>
        </w:rPr>
        <w:t>2</w:t>
      </w:r>
      <w:r w:rsidRPr="004951F1">
        <w:rPr>
          <w:rFonts w:cs="Times New Roman"/>
          <w:szCs w:val="24"/>
        </w:rPr>
        <w:t xml:space="preserve"> per year, resulting in the disappearance of 35 glaciers and 16 perpetual snowfields. They also noted that warming winter temperatures are particularly </w:t>
      </w:r>
      <w:r w:rsidRPr="004951F1">
        <w:rPr>
          <w:rFonts w:cs="Times New Roman"/>
          <w:szCs w:val="24"/>
        </w:rPr>
        <w:lastRenderedPageBreak/>
        <w:t xml:space="preserve">contributing to glacier shrinkage. In the Sierra Nevada in California, </w:t>
      </w:r>
      <w:proofErr w:type="spellStart"/>
      <w:r w:rsidRPr="004951F1">
        <w:rPr>
          <w:rFonts w:cs="Times New Roman"/>
          <w:szCs w:val="24"/>
        </w:rPr>
        <w:t>Basagic</w:t>
      </w:r>
      <w:proofErr w:type="spellEnd"/>
      <w:r w:rsidRPr="004951F1">
        <w:rPr>
          <w:rFonts w:cs="Times New Roman"/>
          <w:szCs w:val="24"/>
        </w:rPr>
        <w:t xml:space="preserve"> &amp; Fountain, (2011) conducted a comprehensive study of glaciers using a combination of historical aerial photographs, satellite imagery, and field measurements to assess glacier area and volume changes over time. This study revealed that the glaciers in the Sierra Nevada have decreased in area by about 39.86 ± 9.59 km</w:t>
      </w:r>
      <w:r w:rsidRPr="00CF0F49">
        <w:rPr>
          <w:rFonts w:cs="Times New Roman"/>
          <w:szCs w:val="24"/>
        </w:rPr>
        <w:t>2</w:t>
      </w:r>
      <w:r w:rsidRPr="004951F1">
        <w:rPr>
          <w:rFonts w:cs="Times New Roman"/>
          <w:szCs w:val="24"/>
        </w:rPr>
        <w:t xml:space="preserve"> (56%) in 2004 (a loss since 1903). Declining snowfall and rising temperatures are the main causes of glacier retreat in the Sierra Nevada (</w:t>
      </w:r>
      <w:proofErr w:type="spellStart"/>
      <w:r w:rsidRPr="004951F1">
        <w:rPr>
          <w:rFonts w:cs="Times New Roman"/>
          <w:szCs w:val="24"/>
        </w:rPr>
        <w:t>Basagic</w:t>
      </w:r>
      <w:proofErr w:type="spellEnd"/>
      <w:r w:rsidRPr="004951F1">
        <w:rPr>
          <w:rFonts w:cs="Times New Roman"/>
          <w:szCs w:val="24"/>
        </w:rPr>
        <w:t xml:space="preserve"> &amp; Fountain, 2011). </w:t>
      </w:r>
    </w:p>
    <w:p w14:paraId="20BADAE2" w14:textId="77777777" w:rsidR="00235219" w:rsidRPr="004951F1" w:rsidRDefault="00235219" w:rsidP="006256BF">
      <w:pPr>
        <w:pStyle w:val="pb-2"/>
        <w:ind w:firstLine="720"/>
        <w:rPr>
          <w:rFonts w:cs="Times New Roman"/>
          <w:szCs w:val="24"/>
        </w:rPr>
      </w:pPr>
      <w:r w:rsidRPr="004951F1">
        <w:rPr>
          <w:rFonts w:cs="Times New Roman"/>
          <w:szCs w:val="24"/>
        </w:rPr>
        <w:t xml:space="preserve">Melting of glaciers consistent with the global warming trend observed in the area. </w:t>
      </w:r>
      <w:r w:rsidRPr="00CF0F49">
        <w:rPr>
          <w:rFonts w:cs="Times New Roman"/>
          <w:szCs w:val="24"/>
        </w:rPr>
        <w:t>O’Neel et al., (2019)</w:t>
      </w:r>
      <w:r w:rsidRPr="004951F1">
        <w:rPr>
          <w:rFonts w:cs="Times New Roman"/>
          <w:szCs w:val="24"/>
        </w:rPr>
        <w:t xml:space="preserve"> conducted a study on the United States Geological Survey Benchmark Glaciers (Gulkana, Wolverine, Lemon Creek, South Cascade and Sperry glaciers) to understand the long-term insight into climate forcing of glacier mass balance from 1953 to 2015. To do this, they reanalyzed all available data from the United States Geological Survey Benchmark Glaciers by combining all available data from each glacier into a single dataset. The results of the reanalysis showed that all five glaciers have experienced negative mass balances since the mid-20th </w:t>
      </w:r>
      <w:r w:rsidRPr="00CF0F49">
        <w:t>century,</w:t>
      </w:r>
      <w:r w:rsidRPr="004951F1">
        <w:rPr>
          <w:rFonts w:cs="Times New Roman"/>
          <w:szCs w:val="24"/>
        </w:rPr>
        <w:t xml:space="preserve"> with average rates ranging from −0.58 to −0.30 m </w:t>
      </w:r>
      <w:proofErr w:type="spellStart"/>
      <w:r w:rsidRPr="004951F1">
        <w:rPr>
          <w:rFonts w:cs="Times New Roman"/>
          <w:szCs w:val="24"/>
        </w:rPr>
        <w:t>w.e</w:t>
      </w:r>
      <w:proofErr w:type="spellEnd"/>
      <w:r w:rsidRPr="004951F1">
        <w:rPr>
          <w:rFonts w:cs="Times New Roman"/>
          <w:szCs w:val="24"/>
        </w:rPr>
        <w:t>. a</w:t>
      </w:r>
      <w:r w:rsidRPr="00CF0F49">
        <w:rPr>
          <w:rFonts w:cs="Times New Roman"/>
          <w:szCs w:val="24"/>
        </w:rPr>
        <w:t>−1</w:t>
      </w:r>
      <w:r w:rsidRPr="004951F1">
        <w:rPr>
          <w:rFonts w:cs="Times New Roman"/>
          <w:szCs w:val="24"/>
        </w:rPr>
        <w:t xml:space="preserve">. </w:t>
      </w:r>
    </w:p>
    <w:p w14:paraId="3B6BD9C2" w14:textId="77777777" w:rsidR="00235219" w:rsidRPr="004951F1" w:rsidRDefault="00235219" w:rsidP="006256BF">
      <w:pPr>
        <w:pStyle w:val="pb-2"/>
        <w:ind w:firstLine="720"/>
        <w:rPr>
          <w:rFonts w:cs="Times New Roman"/>
          <w:szCs w:val="24"/>
        </w:rPr>
      </w:pPr>
      <w:r w:rsidRPr="004951F1">
        <w:rPr>
          <w:rFonts w:cs="Times New Roman"/>
          <w:szCs w:val="24"/>
        </w:rPr>
        <w:t>Glacier inventories have been very valuable in assessing glacier changes and their contribution to the rise of sea level (Gardner et al., 2013; Pfeffer et al., 2014). The first complete inventory of glaciers to assess the status, magnitude, and rate of change of glaciers area in the western United States in the mid-20th century was assembled by (Fountain et al., 2007; Fountain et al., 2017) which is part of the GLIMS and RGI inventory of the United States. They utilized 1:100,000 (100K) and 1:24,000 (24K)-scale topographic maps published by the U.S. Geological Survey (USGS) and U.S. Forest Service (USFS) based on aerial photos to provide the most comprehensive glacier inventory in the western United States. Since the completion of the first glacier inventory of the United States, no comprehensive assessment of the glaciers in the Western United States, particularly the Lower 48 conterminous States, has been carried out. However, there have been studies that have provided information on the status of individual glaciers as well as the status of glaciers on a regional or state level (</w:t>
      </w:r>
      <w:proofErr w:type="spellStart"/>
      <w:r w:rsidRPr="004951F1">
        <w:rPr>
          <w:rFonts w:cs="Times New Roman"/>
          <w:szCs w:val="24"/>
        </w:rPr>
        <w:t>Basagic</w:t>
      </w:r>
      <w:proofErr w:type="spellEnd"/>
      <w:r w:rsidRPr="004951F1">
        <w:rPr>
          <w:rFonts w:cs="Times New Roman"/>
          <w:szCs w:val="24"/>
        </w:rPr>
        <w:t xml:space="preserve"> &amp; Fountain, 2011; </w:t>
      </w:r>
      <w:proofErr w:type="spellStart"/>
      <w:r w:rsidRPr="004951F1">
        <w:rPr>
          <w:rFonts w:cs="Times New Roman"/>
          <w:szCs w:val="24"/>
        </w:rPr>
        <w:t>Granshaw</w:t>
      </w:r>
      <w:proofErr w:type="spellEnd"/>
      <w:r w:rsidRPr="004951F1">
        <w:rPr>
          <w:rFonts w:cs="Times New Roman"/>
          <w:szCs w:val="24"/>
        </w:rPr>
        <w:t xml:space="preserve"> &amp; Fountain, 2006; Martin-Mikle &amp; Fagre, 2019). Here, we present the current status of glaciers in the western United States (excluding Alaska) spanning the mid-20th century and 2020. This study assesses glacier parameters (area and volume) and their changes within the study period using Sentinel-SA images and a Random Forest algorithm.</w:t>
      </w:r>
    </w:p>
    <w:p w14:paraId="7A8760A4" w14:textId="5BD60ABB" w:rsidR="002F3B11" w:rsidRPr="004951F1" w:rsidRDefault="002F3B11" w:rsidP="006256BF">
      <w:pPr>
        <w:pStyle w:val="Heading-Main"/>
      </w:pPr>
      <w:r w:rsidRPr="004951F1">
        <w:t xml:space="preserve">2 </w:t>
      </w:r>
      <w:r w:rsidR="00235219" w:rsidRPr="004951F1">
        <w:t>Study Area</w:t>
      </w:r>
    </w:p>
    <w:p w14:paraId="787E90C6" w14:textId="38CD5841" w:rsidR="00235219" w:rsidRPr="004951F1" w:rsidRDefault="00235219" w:rsidP="006256BF">
      <w:pPr>
        <w:pStyle w:val="pb-2"/>
        <w:ind w:firstLine="720"/>
        <w:rPr>
          <w:rFonts w:cs="Times New Roman"/>
          <w:szCs w:val="24"/>
        </w:rPr>
      </w:pPr>
      <w:r w:rsidRPr="004951F1">
        <w:rPr>
          <w:rFonts w:cs="Times New Roman"/>
          <w:szCs w:val="24"/>
        </w:rPr>
        <w:t>The Randolf Glacier Inventory (RGI, 2017) identifies 5021 glaciers in the western conterminous United States which are found in California, Washington, Montana, Idaho, Wyoming, Nevada, and Oregon (</w:t>
      </w:r>
      <w:r w:rsidR="00862B02">
        <w:rPr>
          <w:rFonts w:cs="Times New Roman"/>
          <w:szCs w:val="24"/>
        </w:rPr>
        <w:t>Figure</w:t>
      </w:r>
      <w:r w:rsidRPr="004951F1">
        <w:rPr>
          <w:rFonts w:cs="Times New Roman"/>
          <w:szCs w:val="24"/>
        </w:rPr>
        <w:t>.1). It includes significant mountain ranges such as the Rocky Mountains spanning Wyoming, Montana, and Idaho; the Cascade Range extending through Washington, Oregon, and California; the Sierra Nevada located in California; and the Olympic Mountains situated in Washington. Most of these glaciers are found in Washington state, specifically in the north Cascade Range. The RGI inventory indicates that the Cascades region hosted ~454 km</w:t>
      </w:r>
      <w:r w:rsidRPr="004951F1">
        <w:rPr>
          <w:rFonts w:cs="Times New Roman"/>
          <w:szCs w:val="24"/>
          <w:vertAlign w:val="superscript"/>
        </w:rPr>
        <w:t>2</w:t>
      </w:r>
      <w:r w:rsidRPr="004951F1">
        <w:rPr>
          <w:rFonts w:cs="Times New Roman"/>
          <w:szCs w:val="24"/>
        </w:rPr>
        <w:t xml:space="preserve"> of glaciers. Among these, around 408km</w:t>
      </w:r>
      <w:r w:rsidRPr="004951F1">
        <w:rPr>
          <w:rFonts w:cs="Times New Roman"/>
          <w:szCs w:val="24"/>
          <w:vertAlign w:val="superscript"/>
        </w:rPr>
        <w:t>2</w:t>
      </w:r>
      <w:r w:rsidRPr="004951F1">
        <w:rPr>
          <w:rFonts w:cs="Times New Roman"/>
          <w:szCs w:val="24"/>
        </w:rPr>
        <w:t xml:space="preserve"> of the total glacier area within the Cascades was observed in Washington state. Roughly 41km</w:t>
      </w:r>
      <w:r w:rsidRPr="004951F1">
        <w:rPr>
          <w:rFonts w:cs="Times New Roman"/>
          <w:szCs w:val="24"/>
          <w:vertAlign w:val="superscript"/>
        </w:rPr>
        <w:t>2</w:t>
      </w:r>
      <w:r w:rsidRPr="004951F1">
        <w:rPr>
          <w:rFonts w:cs="Times New Roman"/>
          <w:szCs w:val="24"/>
        </w:rPr>
        <w:t xml:space="preserve"> of these glaciers were located in cascade of Oregon, while the remaining 5 km</w:t>
      </w:r>
      <w:r w:rsidRPr="004951F1">
        <w:rPr>
          <w:rFonts w:cs="Times New Roman"/>
          <w:szCs w:val="24"/>
          <w:vertAlign w:val="superscript"/>
        </w:rPr>
        <w:t>2</w:t>
      </w:r>
      <w:r w:rsidRPr="004951F1">
        <w:rPr>
          <w:rFonts w:cs="Times New Roman"/>
          <w:szCs w:val="24"/>
        </w:rPr>
        <w:t xml:space="preserve"> was distributed in the northern part of California. Majority of large glaciers (&gt;2 km</w:t>
      </w:r>
      <w:r w:rsidRPr="004951F1">
        <w:rPr>
          <w:rFonts w:cs="Times New Roman"/>
          <w:szCs w:val="24"/>
          <w:vertAlign w:val="superscript"/>
        </w:rPr>
        <w:t>2</w:t>
      </w:r>
      <w:r w:rsidRPr="004951F1">
        <w:rPr>
          <w:rFonts w:cs="Times New Roman"/>
          <w:szCs w:val="24"/>
        </w:rPr>
        <w:t xml:space="preserve">) are located in the Cascade and the Olympic Mountains which </w:t>
      </w:r>
      <w:r w:rsidRPr="004951F1">
        <w:rPr>
          <w:rFonts w:cs="Times New Roman"/>
          <w:szCs w:val="24"/>
        </w:rPr>
        <w:lastRenderedPageBreak/>
        <w:t>make up a significant portion of total area of glaciers in the western U.S. The Sierra Nevada of California and the South of the Cascade Range is composed of small glaciers and snow patches with a total area of ~42 km</w:t>
      </w:r>
      <w:r w:rsidRPr="004951F1">
        <w:rPr>
          <w:rFonts w:cs="Times New Roman"/>
          <w:szCs w:val="24"/>
          <w:vertAlign w:val="superscript"/>
        </w:rPr>
        <w:t>2</w:t>
      </w:r>
      <w:r w:rsidRPr="004951F1">
        <w:rPr>
          <w:rFonts w:cs="Times New Roman"/>
          <w:szCs w:val="24"/>
        </w:rPr>
        <w:t>. In the Rocky Mountains of Wyoming and Montana, the RGI inventory maps 139 km</w:t>
      </w:r>
      <w:r w:rsidRPr="004951F1">
        <w:rPr>
          <w:rFonts w:cs="Times New Roman"/>
          <w:szCs w:val="24"/>
          <w:vertAlign w:val="superscript"/>
        </w:rPr>
        <w:t>2</w:t>
      </w:r>
      <w:r w:rsidRPr="004951F1">
        <w:rPr>
          <w:rFonts w:cs="Times New Roman"/>
          <w:szCs w:val="24"/>
        </w:rPr>
        <w:t xml:space="preserve"> of glaciers. Most of the glaciers are found in the Wind River Range, the Lewis Range and the Beartooth Mountains. Several of the glaciers are &gt;1 km</w:t>
      </w:r>
      <w:r w:rsidRPr="004951F1">
        <w:rPr>
          <w:rFonts w:cs="Times New Roman"/>
          <w:szCs w:val="24"/>
          <w:vertAlign w:val="superscript"/>
        </w:rPr>
        <w:t>2</w:t>
      </w:r>
      <w:r w:rsidRPr="004951F1">
        <w:rPr>
          <w:rFonts w:cs="Times New Roman"/>
          <w:szCs w:val="24"/>
        </w:rPr>
        <w:t>, including Gannett Glacier, Grasshopper Glacier and the Sacagawea Glacier, the largest glaciers in the continental U.S.</w:t>
      </w:r>
      <w:r w:rsidRPr="004951F1">
        <w:rPr>
          <w:rFonts w:cs="Times New Roman"/>
          <w:szCs w:val="24"/>
          <w:vertAlign w:val="superscript"/>
        </w:rPr>
        <w:t xml:space="preserve"> </w:t>
      </w:r>
      <w:r w:rsidRPr="004951F1">
        <w:rPr>
          <w:rFonts w:cs="Times New Roman"/>
          <w:szCs w:val="24"/>
        </w:rPr>
        <w:t>outside of Washington.</w:t>
      </w:r>
    </w:p>
    <w:p w14:paraId="008C1D67" w14:textId="77777777" w:rsidR="004951F1" w:rsidRDefault="008126D4" w:rsidP="006256BF">
      <w:pPr>
        <w:pStyle w:val="pb-2"/>
        <w:rPr>
          <w:rFonts w:cs="Times New Roman"/>
          <w:szCs w:val="24"/>
        </w:rPr>
      </w:pPr>
      <w:r w:rsidRPr="004951F1">
        <w:rPr>
          <w:rFonts w:cs="Times New Roman"/>
          <w:noProof/>
          <w:szCs w:val="24"/>
        </w:rPr>
        <w:drawing>
          <wp:inline distT="0" distB="0" distL="0" distR="0" wp14:anchorId="4F53A147" wp14:editId="565EFFE0">
            <wp:extent cx="5586212" cy="4413465"/>
            <wp:effectExtent l="19050" t="19050" r="14605" b="25400"/>
            <wp:docPr id="25971851" name="Picture 16" descr="A map of the united stat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map of the united states&#10;&#10;Description automatically generated"/>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591064" cy="4417298"/>
                    </a:xfrm>
                    <a:prstGeom prst="rect">
                      <a:avLst/>
                    </a:prstGeom>
                    <a:noFill/>
                    <a:ln w="9525" cmpd="sng">
                      <a:solidFill>
                        <a:srgbClr val="000000"/>
                      </a:solidFill>
                      <a:miter lim="800000"/>
                      <a:headEnd/>
                      <a:tailEnd/>
                    </a:ln>
                    <a:effectLst/>
                  </pic:spPr>
                </pic:pic>
              </a:graphicData>
            </a:graphic>
          </wp:inline>
        </w:drawing>
      </w:r>
    </w:p>
    <w:p w14:paraId="4B2135C8" w14:textId="05761DB0" w:rsidR="004951F1" w:rsidRPr="004951F1" w:rsidRDefault="00862B02" w:rsidP="006256BF">
      <w:pPr>
        <w:pStyle w:val="Caption"/>
        <w:rPr>
          <w:rFonts w:ascii="Times New Roman" w:hAnsi="Times New Roman" w:cs="Times New Roman"/>
          <w:color w:val="auto"/>
          <w:sz w:val="24"/>
          <w:szCs w:val="24"/>
        </w:rPr>
      </w:pPr>
      <w:r>
        <w:rPr>
          <w:rFonts w:ascii="Times New Roman" w:hAnsi="Times New Roman" w:cs="Times New Roman"/>
          <w:b w:val="0"/>
          <w:bCs w:val="0"/>
          <w:smallCaps w:val="0"/>
          <w:color w:val="auto"/>
          <w:sz w:val="24"/>
          <w:szCs w:val="24"/>
        </w:rPr>
        <w:t>Figure</w:t>
      </w:r>
      <w:r w:rsidR="004951F1">
        <w:rPr>
          <w:rFonts w:ascii="Times New Roman" w:hAnsi="Times New Roman" w:cs="Times New Roman"/>
          <w:b w:val="0"/>
          <w:bCs w:val="0"/>
          <w:smallCaps w:val="0"/>
          <w:color w:val="auto"/>
          <w:sz w:val="24"/>
          <w:szCs w:val="24"/>
        </w:rPr>
        <w:t>.</w:t>
      </w:r>
      <w:r w:rsidR="004951F1" w:rsidRPr="00664197">
        <w:rPr>
          <w:rFonts w:ascii="Times New Roman" w:hAnsi="Times New Roman" w:cs="Times New Roman"/>
          <w:b w:val="0"/>
          <w:bCs w:val="0"/>
          <w:smallCaps w:val="0"/>
          <w:color w:val="auto"/>
          <w:sz w:val="24"/>
          <w:szCs w:val="24"/>
        </w:rPr>
        <w:t xml:space="preserve"> </w:t>
      </w:r>
      <w:r w:rsidR="004951F1" w:rsidRPr="00664197">
        <w:rPr>
          <w:rFonts w:ascii="Times New Roman" w:hAnsi="Times New Roman" w:cs="Times New Roman"/>
          <w:b w:val="0"/>
          <w:bCs w:val="0"/>
          <w:smallCaps w:val="0"/>
          <w:color w:val="auto"/>
          <w:sz w:val="24"/>
          <w:szCs w:val="24"/>
        </w:rPr>
        <w:fldChar w:fldCharType="begin"/>
      </w:r>
      <w:r w:rsidR="004951F1" w:rsidRPr="00664197">
        <w:rPr>
          <w:rFonts w:ascii="Times New Roman" w:hAnsi="Times New Roman" w:cs="Times New Roman"/>
          <w:b w:val="0"/>
          <w:bCs w:val="0"/>
          <w:smallCaps w:val="0"/>
          <w:color w:val="auto"/>
          <w:sz w:val="24"/>
          <w:szCs w:val="24"/>
        </w:rPr>
        <w:instrText xml:space="preserve"> SEQ Figure \* ARABIC </w:instrText>
      </w:r>
      <w:r w:rsidR="004951F1" w:rsidRPr="00664197">
        <w:rPr>
          <w:rFonts w:ascii="Times New Roman" w:hAnsi="Times New Roman" w:cs="Times New Roman"/>
          <w:b w:val="0"/>
          <w:bCs w:val="0"/>
          <w:smallCaps w:val="0"/>
          <w:color w:val="auto"/>
          <w:sz w:val="24"/>
          <w:szCs w:val="24"/>
        </w:rPr>
        <w:fldChar w:fldCharType="separate"/>
      </w:r>
      <w:r w:rsidR="004951F1" w:rsidRPr="00664197">
        <w:rPr>
          <w:rFonts w:ascii="Times New Roman" w:hAnsi="Times New Roman" w:cs="Times New Roman"/>
          <w:b w:val="0"/>
          <w:bCs w:val="0"/>
          <w:smallCaps w:val="0"/>
          <w:color w:val="auto"/>
          <w:sz w:val="24"/>
          <w:szCs w:val="24"/>
        </w:rPr>
        <w:t>1</w:t>
      </w:r>
      <w:r w:rsidR="004951F1" w:rsidRPr="00664197">
        <w:rPr>
          <w:rFonts w:ascii="Times New Roman" w:hAnsi="Times New Roman" w:cs="Times New Roman"/>
          <w:b w:val="0"/>
          <w:bCs w:val="0"/>
          <w:smallCaps w:val="0"/>
          <w:color w:val="auto"/>
          <w:sz w:val="24"/>
          <w:szCs w:val="24"/>
        </w:rPr>
        <w:fldChar w:fldCharType="end"/>
      </w:r>
      <w:r w:rsidR="004951F1" w:rsidRPr="00664197">
        <w:rPr>
          <w:rFonts w:ascii="Times New Roman" w:hAnsi="Times New Roman" w:cs="Times New Roman"/>
          <w:b w:val="0"/>
          <w:bCs w:val="0"/>
          <w:smallCaps w:val="0"/>
          <w:color w:val="auto"/>
          <w:sz w:val="24"/>
          <w:szCs w:val="24"/>
        </w:rPr>
        <w:t>. Distribution of Glaciers in the western United States defined by RGI inventory (Base map Source: ESRI Topographic map)</w:t>
      </w:r>
    </w:p>
    <w:p w14:paraId="6869EBAE" w14:textId="5B905532" w:rsidR="00235219" w:rsidRPr="004951F1" w:rsidRDefault="00235219" w:rsidP="00B70482">
      <w:pPr>
        <w:pStyle w:val="pb-2"/>
        <w:ind w:firstLine="720"/>
        <w:rPr>
          <w:rFonts w:cs="Times New Roman"/>
          <w:szCs w:val="24"/>
        </w:rPr>
      </w:pPr>
      <w:r w:rsidRPr="004951F1">
        <w:rPr>
          <w:rFonts w:cs="Times New Roman"/>
          <w:szCs w:val="24"/>
        </w:rPr>
        <w:t>Typically, the Cascades and Sierra Nevada areas exhibit maritime snow climates, which involve considerable precipitation and temperature around 0°C for a significant portion of the winter. However, the Rocky Mountains tend to showcase more continental conditions. This is evident through comparatively reduced precipitation levels and winter temperatures considerably below 0°</w:t>
      </w:r>
      <w:proofErr w:type="spellStart"/>
      <w:r w:rsidRPr="004951F1">
        <w:rPr>
          <w:rFonts w:cs="Times New Roman"/>
          <w:szCs w:val="24"/>
        </w:rPr>
        <w:t>C at</w:t>
      </w:r>
      <w:proofErr w:type="spellEnd"/>
      <w:r w:rsidRPr="004951F1">
        <w:rPr>
          <w:rFonts w:cs="Times New Roman"/>
          <w:szCs w:val="24"/>
        </w:rPr>
        <w:t xml:space="preserve"> elevated altitudes (Selkowitz &amp; Forster, 2016).</w:t>
      </w:r>
    </w:p>
    <w:p w14:paraId="6888E72E" w14:textId="54636048" w:rsidR="002F3B11" w:rsidRPr="004951F1" w:rsidRDefault="002F3B11" w:rsidP="006256BF">
      <w:pPr>
        <w:pStyle w:val="Heading-Main"/>
      </w:pPr>
      <w:r w:rsidRPr="004951F1">
        <w:lastRenderedPageBreak/>
        <w:t>3 Data</w:t>
      </w:r>
      <w:r w:rsidR="002259A1" w:rsidRPr="004951F1">
        <w:t xml:space="preserve"> and Methods</w:t>
      </w:r>
    </w:p>
    <w:p w14:paraId="30E86F0B" w14:textId="5E7402BA" w:rsidR="002259A1" w:rsidRPr="004951F1" w:rsidRDefault="002259A1" w:rsidP="006256BF">
      <w:pPr>
        <w:pStyle w:val="Heading-Secondary"/>
      </w:pPr>
      <w:r w:rsidRPr="004951F1">
        <w:t>3.1 Satellite Data</w:t>
      </w:r>
    </w:p>
    <w:p w14:paraId="5DF003E6" w14:textId="77777777" w:rsidR="002259A1" w:rsidRPr="004951F1" w:rsidRDefault="002259A1" w:rsidP="006256BF">
      <w:pPr>
        <w:pStyle w:val="pb-2"/>
        <w:ind w:firstLine="720"/>
        <w:rPr>
          <w:rFonts w:cs="Times New Roman"/>
          <w:szCs w:val="24"/>
        </w:rPr>
      </w:pPr>
      <w:r w:rsidRPr="004951F1">
        <w:rPr>
          <w:rFonts w:cs="Times New Roman"/>
          <w:szCs w:val="24"/>
        </w:rPr>
        <w:t>Sentinel-2A satellite images for the September month of 2020 were used to identify the current conditions of all the glaciers covering the glacierized areas of the western United States. Images were obtained from the Sentinel Open Hub (</w:t>
      </w:r>
      <w:hyperlink r:id="rId12" w:history="1">
        <w:r w:rsidRPr="004951F1">
          <w:rPr>
            <w:rStyle w:val="Hyperlink"/>
            <w:rFonts w:cs="Times New Roman"/>
            <w:szCs w:val="24"/>
          </w:rPr>
          <w:t>https://scihub.copernicus.eu/</w:t>
        </w:r>
      </w:hyperlink>
      <w:r w:rsidRPr="004951F1">
        <w:rPr>
          <w:rFonts w:cs="Times New Roman"/>
          <w:szCs w:val="24"/>
        </w:rPr>
        <w:t xml:space="preserve">). Sentinel-2A Multispectral Instrument (MSI), launched in 2015, is a multispectral sensor with 13 bands covering the visible, near infrared (VNIR) and short-wave infrared (SWIR) wavelength regions. These bands comprise spatial resolutions of 10m, 20m, and 60m. The 10m resolution contains four bands: blue, green, red, and near-infrared-1. The 20m resolution contains six bands: red edge 1-3, near-infrared-2, short-wave infrared 1 and 2. The 60m resolution contains: Band 1, Band 9, and Band 10 that are 60m resolution. The three 60m resolution bands specifically dedicated for atmospheric correction and cloud screening </w:t>
      </w:r>
      <w:r w:rsidRPr="004951F1">
        <w:rPr>
          <w:rFonts w:cs="Times New Roman"/>
          <w:color w:val="000000"/>
          <w:szCs w:val="24"/>
        </w:rPr>
        <w:t>(Drusch et al., 2012)</w:t>
      </w:r>
      <w:r w:rsidRPr="004951F1">
        <w:rPr>
          <w:rFonts w:cs="Times New Roman"/>
          <w:szCs w:val="24"/>
        </w:rPr>
        <w:t xml:space="preserve">. Table 1 summarizes Sentinel-2A satellite data by band characteristics, wavelength, and spatial resolution. </w:t>
      </w:r>
    </w:p>
    <w:p w14:paraId="5BD27D4C" w14:textId="77777777" w:rsidR="002259A1" w:rsidRPr="004951F1" w:rsidRDefault="002259A1" w:rsidP="006256BF">
      <w:pPr>
        <w:pStyle w:val="pb-2"/>
        <w:rPr>
          <w:rFonts w:cs="Times New Roman"/>
          <w:szCs w:val="24"/>
        </w:rPr>
      </w:pPr>
      <w:r w:rsidRPr="004951F1">
        <w:rPr>
          <w:rFonts w:cs="Times New Roman"/>
          <w:szCs w:val="24"/>
        </w:rPr>
        <w:t xml:space="preserve">Table </w:t>
      </w:r>
      <w:r w:rsidRPr="004951F1">
        <w:rPr>
          <w:rFonts w:cs="Times New Roman"/>
          <w:szCs w:val="24"/>
        </w:rPr>
        <w:fldChar w:fldCharType="begin"/>
      </w:r>
      <w:r w:rsidRPr="004951F1">
        <w:rPr>
          <w:rFonts w:cs="Times New Roman"/>
          <w:szCs w:val="24"/>
        </w:rPr>
        <w:instrText xml:space="preserve"> SEQ Table \* ARABIC </w:instrText>
      </w:r>
      <w:r w:rsidRPr="004951F1">
        <w:rPr>
          <w:rFonts w:cs="Times New Roman"/>
          <w:szCs w:val="24"/>
        </w:rPr>
        <w:fldChar w:fldCharType="separate"/>
      </w:r>
      <w:r w:rsidRPr="004951F1">
        <w:rPr>
          <w:rFonts w:cs="Times New Roman"/>
          <w:noProof/>
          <w:szCs w:val="24"/>
        </w:rPr>
        <w:t>1</w:t>
      </w:r>
      <w:r w:rsidRPr="004951F1">
        <w:rPr>
          <w:rFonts w:cs="Times New Roman"/>
          <w:noProof/>
          <w:szCs w:val="24"/>
        </w:rPr>
        <w:fldChar w:fldCharType="end"/>
      </w:r>
      <w:r w:rsidRPr="004951F1">
        <w:rPr>
          <w:rFonts w:cs="Times New Roman"/>
          <w:szCs w:val="24"/>
        </w:rPr>
        <w:t>: Sentinel-2A Bands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38"/>
        <w:gridCol w:w="2126"/>
        <w:gridCol w:w="2694"/>
        <w:gridCol w:w="1701"/>
      </w:tblGrid>
      <w:tr w:rsidR="002259A1" w:rsidRPr="004951F1" w14:paraId="64E9B167" w14:textId="77777777" w:rsidTr="0058269C">
        <w:trPr>
          <w:trHeight w:val="452"/>
        </w:trPr>
        <w:tc>
          <w:tcPr>
            <w:tcW w:w="1838" w:type="dxa"/>
          </w:tcPr>
          <w:p w14:paraId="351DB848" w14:textId="77777777" w:rsidR="002259A1" w:rsidRPr="004951F1" w:rsidRDefault="002259A1" w:rsidP="006256BF">
            <w:pPr>
              <w:jc w:val="center"/>
              <w:rPr>
                <w:b/>
                <w:bCs/>
                <w:sz w:val="24"/>
                <w:szCs w:val="24"/>
              </w:rPr>
            </w:pPr>
            <w:r w:rsidRPr="004951F1">
              <w:rPr>
                <w:b/>
                <w:bCs/>
                <w:sz w:val="24"/>
                <w:szCs w:val="24"/>
              </w:rPr>
              <w:t>Sentinel Bands</w:t>
            </w:r>
          </w:p>
        </w:tc>
        <w:tc>
          <w:tcPr>
            <w:tcW w:w="2126" w:type="dxa"/>
          </w:tcPr>
          <w:p w14:paraId="50337CAB" w14:textId="77777777" w:rsidR="002259A1" w:rsidRPr="004951F1" w:rsidRDefault="002259A1" w:rsidP="006256BF">
            <w:pPr>
              <w:jc w:val="center"/>
              <w:rPr>
                <w:b/>
                <w:bCs/>
                <w:sz w:val="24"/>
                <w:szCs w:val="24"/>
              </w:rPr>
            </w:pPr>
            <w:r w:rsidRPr="004951F1">
              <w:rPr>
                <w:b/>
                <w:bCs/>
                <w:sz w:val="24"/>
                <w:szCs w:val="24"/>
              </w:rPr>
              <w:t>Characteristic</w:t>
            </w:r>
          </w:p>
        </w:tc>
        <w:tc>
          <w:tcPr>
            <w:tcW w:w="2694" w:type="dxa"/>
          </w:tcPr>
          <w:p w14:paraId="62429625" w14:textId="77777777" w:rsidR="002259A1" w:rsidRPr="004951F1" w:rsidRDefault="002259A1" w:rsidP="006256BF">
            <w:pPr>
              <w:jc w:val="center"/>
              <w:rPr>
                <w:b/>
                <w:bCs/>
                <w:sz w:val="24"/>
                <w:szCs w:val="24"/>
              </w:rPr>
            </w:pPr>
            <w:r w:rsidRPr="004951F1">
              <w:rPr>
                <w:b/>
                <w:bCs/>
                <w:sz w:val="24"/>
                <w:szCs w:val="24"/>
              </w:rPr>
              <w:t>Central Wavelength(µm)</w:t>
            </w:r>
          </w:p>
        </w:tc>
        <w:tc>
          <w:tcPr>
            <w:tcW w:w="1701" w:type="dxa"/>
          </w:tcPr>
          <w:p w14:paraId="2F86E41B" w14:textId="77777777" w:rsidR="002259A1" w:rsidRPr="004951F1" w:rsidRDefault="002259A1" w:rsidP="006256BF">
            <w:pPr>
              <w:jc w:val="center"/>
              <w:rPr>
                <w:b/>
                <w:bCs/>
                <w:sz w:val="24"/>
                <w:szCs w:val="24"/>
              </w:rPr>
            </w:pPr>
            <w:r w:rsidRPr="004951F1">
              <w:rPr>
                <w:b/>
                <w:bCs/>
                <w:sz w:val="24"/>
                <w:szCs w:val="24"/>
              </w:rPr>
              <w:t>Resolution (m)</w:t>
            </w:r>
          </w:p>
        </w:tc>
      </w:tr>
      <w:tr w:rsidR="002259A1" w:rsidRPr="004951F1" w14:paraId="153F45BD" w14:textId="77777777" w:rsidTr="0058269C">
        <w:trPr>
          <w:trHeight w:val="162"/>
        </w:trPr>
        <w:tc>
          <w:tcPr>
            <w:tcW w:w="1838" w:type="dxa"/>
          </w:tcPr>
          <w:p w14:paraId="7447B533" w14:textId="77777777" w:rsidR="002259A1" w:rsidRPr="004951F1" w:rsidRDefault="002259A1" w:rsidP="006256BF">
            <w:pPr>
              <w:jc w:val="center"/>
              <w:rPr>
                <w:sz w:val="24"/>
                <w:szCs w:val="24"/>
              </w:rPr>
            </w:pPr>
            <w:r w:rsidRPr="004951F1">
              <w:rPr>
                <w:sz w:val="24"/>
                <w:szCs w:val="24"/>
              </w:rPr>
              <w:t>Band 1</w:t>
            </w:r>
          </w:p>
        </w:tc>
        <w:tc>
          <w:tcPr>
            <w:tcW w:w="2126" w:type="dxa"/>
          </w:tcPr>
          <w:p w14:paraId="7DFF5E3C" w14:textId="77777777" w:rsidR="002259A1" w:rsidRPr="004951F1" w:rsidRDefault="002259A1" w:rsidP="006256BF">
            <w:pPr>
              <w:jc w:val="center"/>
              <w:rPr>
                <w:sz w:val="24"/>
                <w:szCs w:val="24"/>
              </w:rPr>
            </w:pPr>
            <w:r w:rsidRPr="004951F1">
              <w:rPr>
                <w:sz w:val="24"/>
                <w:szCs w:val="24"/>
              </w:rPr>
              <w:t>Coastal Aerosol</w:t>
            </w:r>
          </w:p>
        </w:tc>
        <w:tc>
          <w:tcPr>
            <w:tcW w:w="2694" w:type="dxa"/>
          </w:tcPr>
          <w:p w14:paraId="48CF159D" w14:textId="77777777" w:rsidR="002259A1" w:rsidRPr="004951F1" w:rsidRDefault="002259A1" w:rsidP="006256BF">
            <w:pPr>
              <w:jc w:val="center"/>
              <w:rPr>
                <w:sz w:val="24"/>
                <w:szCs w:val="24"/>
              </w:rPr>
            </w:pPr>
            <w:r w:rsidRPr="004951F1">
              <w:rPr>
                <w:sz w:val="24"/>
                <w:szCs w:val="24"/>
              </w:rPr>
              <w:t>0.443</w:t>
            </w:r>
          </w:p>
        </w:tc>
        <w:tc>
          <w:tcPr>
            <w:tcW w:w="1701" w:type="dxa"/>
          </w:tcPr>
          <w:p w14:paraId="4B7CFE94" w14:textId="77777777" w:rsidR="002259A1" w:rsidRPr="004951F1" w:rsidRDefault="002259A1" w:rsidP="006256BF">
            <w:pPr>
              <w:jc w:val="center"/>
              <w:rPr>
                <w:sz w:val="24"/>
                <w:szCs w:val="24"/>
              </w:rPr>
            </w:pPr>
            <w:r w:rsidRPr="004951F1">
              <w:rPr>
                <w:sz w:val="24"/>
                <w:szCs w:val="24"/>
              </w:rPr>
              <w:t>60</w:t>
            </w:r>
          </w:p>
        </w:tc>
      </w:tr>
      <w:tr w:rsidR="002259A1" w:rsidRPr="004951F1" w14:paraId="6E601031" w14:textId="77777777" w:rsidTr="0058269C">
        <w:trPr>
          <w:trHeight w:val="116"/>
        </w:trPr>
        <w:tc>
          <w:tcPr>
            <w:tcW w:w="1838" w:type="dxa"/>
          </w:tcPr>
          <w:p w14:paraId="3763328F" w14:textId="77777777" w:rsidR="002259A1" w:rsidRPr="004951F1" w:rsidRDefault="002259A1" w:rsidP="006256BF">
            <w:pPr>
              <w:jc w:val="center"/>
              <w:rPr>
                <w:sz w:val="24"/>
                <w:szCs w:val="24"/>
              </w:rPr>
            </w:pPr>
            <w:r w:rsidRPr="004951F1">
              <w:rPr>
                <w:sz w:val="24"/>
                <w:szCs w:val="24"/>
              </w:rPr>
              <w:t>Band 2</w:t>
            </w:r>
          </w:p>
        </w:tc>
        <w:tc>
          <w:tcPr>
            <w:tcW w:w="2126" w:type="dxa"/>
          </w:tcPr>
          <w:p w14:paraId="73977C0D" w14:textId="77777777" w:rsidR="002259A1" w:rsidRPr="004951F1" w:rsidRDefault="002259A1" w:rsidP="006256BF">
            <w:pPr>
              <w:jc w:val="center"/>
              <w:rPr>
                <w:sz w:val="24"/>
                <w:szCs w:val="24"/>
              </w:rPr>
            </w:pPr>
            <w:r w:rsidRPr="004951F1">
              <w:rPr>
                <w:sz w:val="24"/>
                <w:szCs w:val="24"/>
              </w:rPr>
              <w:t>Blue</w:t>
            </w:r>
          </w:p>
        </w:tc>
        <w:tc>
          <w:tcPr>
            <w:tcW w:w="2694" w:type="dxa"/>
          </w:tcPr>
          <w:p w14:paraId="157EF257" w14:textId="77777777" w:rsidR="002259A1" w:rsidRPr="004951F1" w:rsidRDefault="002259A1" w:rsidP="006256BF">
            <w:pPr>
              <w:jc w:val="center"/>
              <w:rPr>
                <w:sz w:val="24"/>
                <w:szCs w:val="24"/>
              </w:rPr>
            </w:pPr>
            <w:r w:rsidRPr="004951F1">
              <w:rPr>
                <w:sz w:val="24"/>
                <w:szCs w:val="24"/>
              </w:rPr>
              <w:t>0.490</w:t>
            </w:r>
          </w:p>
        </w:tc>
        <w:tc>
          <w:tcPr>
            <w:tcW w:w="1701" w:type="dxa"/>
          </w:tcPr>
          <w:p w14:paraId="4223B192" w14:textId="77777777" w:rsidR="002259A1" w:rsidRPr="004951F1" w:rsidRDefault="002259A1" w:rsidP="006256BF">
            <w:pPr>
              <w:jc w:val="center"/>
              <w:rPr>
                <w:sz w:val="24"/>
                <w:szCs w:val="24"/>
              </w:rPr>
            </w:pPr>
            <w:r w:rsidRPr="004951F1">
              <w:rPr>
                <w:sz w:val="24"/>
                <w:szCs w:val="24"/>
              </w:rPr>
              <w:t>10</w:t>
            </w:r>
          </w:p>
        </w:tc>
      </w:tr>
      <w:tr w:rsidR="002259A1" w:rsidRPr="004951F1" w14:paraId="63E718F5" w14:textId="77777777" w:rsidTr="0058269C">
        <w:trPr>
          <w:trHeight w:val="97"/>
        </w:trPr>
        <w:tc>
          <w:tcPr>
            <w:tcW w:w="1838" w:type="dxa"/>
          </w:tcPr>
          <w:p w14:paraId="765A260D" w14:textId="77777777" w:rsidR="002259A1" w:rsidRPr="004951F1" w:rsidRDefault="002259A1" w:rsidP="006256BF">
            <w:pPr>
              <w:jc w:val="center"/>
              <w:rPr>
                <w:sz w:val="24"/>
                <w:szCs w:val="24"/>
              </w:rPr>
            </w:pPr>
            <w:r w:rsidRPr="004951F1">
              <w:rPr>
                <w:sz w:val="24"/>
                <w:szCs w:val="24"/>
              </w:rPr>
              <w:t>Band 3</w:t>
            </w:r>
          </w:p>
        </w:tc>
        <w:tc>
          <w:tcPr>
            <w:tcW w:w="2126" w:type="dxa"/>
          </w:tcPr>
          <w:p w14:paraId="7B72C378" w14:textId="77777777" w:rsidR="002259A1" w:rsidRPr="004951F1" w:rsidRDefault="002259A1" w:rsidP="006256BF">
            <w:pPr>
              <w:jc w:val="center"/>
              <w:rPr>
                <w:sz w:val="24"/>
                <w:szCs w:val="24"/>
              </w:rPr>
            </w:pPr>
            <w:r w:rsidRPr="004951F1">
              <w:rPr>
                <w:sz w:val="24"/>
                <w:szCs w:val="24"/>
              </w:rPr>
              <w:t>Green</w:t>
            </w:r>
          </w:p>
        </w:tc>
        <w:tc>
          <w:tcPr>
            <w:tcW w:w="2694" w:type="dxa"/>
          </w:tcPr>
          <w:p w14:paraId="7CC1D172" w14:textId="77777777" w:rsidR="002259A1" w:rsidRPr="004951F1" w:rsidRDefault="002259A1" w:rsidP="006256BF">
            <w:pPr>
              <w:jc w:val="center"/>
              <w:rPr>
                <w:sz w:val="24"/>
                <w:szCs w:val="24"/>
              </w:rPr>
            </w:pPr>
            <w:r w:rsidRPr="004951F1">
              <w:rPr>
                <w:sz w:val="24"/>
                <w:szCs w:val="24"/>
              </w:rPr>
              <w:t>0.560</w:t>
            </w:r>
          </w:p>
        </w:tc>
        <w:tc>
          <w:tcPr>
            <w:tcW w:w="1701" w:type="dxa"/>
          </w:tcPr>
          <w:p w14:paraId="328CF02F" w14:textId="77777777" w:rsidR="002259A1" w:rsidRPr="004951F1" w:rsidRDefault="002259A1" w:rsidP="006256BF">
            <w:pPr>
              <w:jc w:val="center"/>
              <w:rPr>
                <w:sz w:val="24"/>
                <w:szCs w:val="24"/>
              </w:rPr>
            </w:pPr>
            <w:r w:rsidRPr="004951F1">
              <w:rPr>
                <w:sz w:val="24"/>
                <w:szCs w:val="24"/>
              </w:rPr>
              <w:t>10</w:t>
            </w:r>
          </w:p>
        </w:tc>
      </w:tr>
      <w:tr w:rsidR="002259A1" w:rsidRPr="004951F1" w14:paraId="74444695" w14:textId="77777777" w:rsidTr="0058269C">
        <w:trPr>
          <w:trHeight w:val="134"/>
        </w:trPr>
        <w:tc>
          <w:tcPr>
            <w:tcW w:w="1838" w:type="dxa"/>
          </w:tcPr>
          <w:p w14:paraId="33B55FB2" w14:textId="77777777" w:rsidR="002259A1" w:rsidRPr="004951F1" w:rsidRDefault="002259A1" w:rsidP="006256BF">
            <w:pPr>
              <w:jc w:val="center"/>
              <w:rPr>
                <w:sz w:val="24"/>
                <w:szCs w:val="24"/>
              </w:rPr>
            </w:pPr>
            <w:r w:rsidRPr="004951F1">
              <w:rPr>
                <w:sz w:val="24"/>
                <w:szCs w:val="24"/>
              </w:rPr>
              <w:t>Band 4</w:t>
            </w:r>
          </w:p>
        </w:tc>
        <w:tc>
          <w:tcPr>
            <w:tcW w:w="2126" w:type="dxa"/>
          </w:tcPr>
          <w:p w14:paraId="502510B2" w14:textId="77777777" w:rsidR="002259A1" w:rsidRPr="004951F1" w:rsidRDefault="002259A1" w:rsidP="006256BF">
            <w:pPr>
              <w:jc w:val="center"/>
              <w:rPr>
                <w:sz w:val="24"/>
                <w:szCs w:val="24"/>
              </w:rPr>
            </w:pPr>
            <w:r w:rsidRPr="004951F1">
              <w:rPr>
                <w:sz w:val="24"/>
                <w:szCs w:val="24"/>
              </w:rPr>
              <w:t>Red</w:t>
            </w:r>
          </w:p>
        </w:tc>
        <w:tc>
          <w:tcPr>
            <w:tcW w:w="2694" w:type="dxa"/>
          </w:tcPr>
          <w:p w14:paraId="38FE5F1F" w14:textId="77777777" w:rsidR="002259A1" w:rsidRPr="004951F1" w:rsidRDefault="002259A1" w:rsidP="006256BF">
            <w:pPr>
              <w:jc w:val="center"/>
              <w:rPr>
                <w:sz w:val="24"/>
                <w:szCs w:val="24"/>
              </w:rPr>
            </w:pPr>
            <w:r w:rsidRPr="004951F1">
              <w:rPr>
                <w:sz w:val="24"/>
                <w:szCs w:val="24"/>
              </w:rPr>
              <w:t>0.665</w:t>
            </w:r>
          </w:p>
        </w:tc>
        <w:tc>
          <w:tcPr>
            <w:tcW w:w="1701" w:type="dxa"/>
          </w:tcPr>
          <w:p w14:paraId="1193F5AA" w14:textId="77777777" w:rsidR="002259A1" w:rsidRPr="004951F1" w:rsidRDefault="002259A1" w:rsidP="006256BF">
            <w:pPr>
              <w:jc w:val="center"/>
              <w:rPr>
                <w:sz w:val="24"/>
                <w:szCs w:val="24"/>
              </w:rPr>
            </w:pPr>
            <w:r w:rsidRPr="004951F1">
              <w:rPr>
                <w:sz w:val="24"/>
                <w:szCs w:val="24"/>
              </w:rPr>
              <w:t>10</w:t>
            </w:r>
          </w:p>
        </w:tc>
      </w:tr>
      <w:tr w:rsidR="002259A1" w:rsidRPr="004951F1" w14:paraId="169C7D64" w14:textId="77777777" w:rsidTr="0058269C">
        <w:trPr>
          <w:trHeight w:val="153"/>
        </w:trPr>
        <w:tc>
          <w:tcPr>
            <w:tcW w:w="1838" w:type="dxa"/>
          </w:tcPr>
          <w:p w14:paraId="7A54BB6F" w14:textId="77777777" w:rsidR="002259A1" w:rsidRPr="004951F1" w:rsidRDefault="002259A1" w:rsidP="006256BF">
            <w:pPr>
              <w:jc w:val="center"/>
              <w:rPr>
                <w:sz w:val="24"/>
                <w:szCs w:val="24"/>
              </w:rPr>
            </w:pPr>
            <w:r w:rsidRPr="004951F1">
              <w:rPr>
                <w:sz w:val="24"/>
                <w:szCs w:val="24"/>
              </w:rPr>
              <w:t>Band 5</w:t>
            </w:r>
          </w:p>
        </w:tc>
        <w:tc>
          <w:tcPr>
            <w:tcW w:w="2126" w:type="dxa"/>
          </w:tcPr>
          <w:p w14:paraId="1FA79487" w14:textId="77777777" w:rsidR="002259A1" w:rsidRPr="004951F1" w:rsidRDefault="002259A1" w:rsidP="006256BF">
            <w:pPr>
              <w:jc w:val="center"/>
              <w:rPr>
                <w:sz w:val="24"/>
                <w:szCs w:val="24"/>
              </w:rPr>
            </w:pPr>
            <w:r w:rsidRPr="004951F1">
              <w:rPr>
                <w:sz w:val="24"/>
                <w:szCs w:val="24"/>
              </w:rPr>
              <w:t>Near Infrared</w:t>
            </w:r>
          </w:p>
        </w:tc>
        <w:tc>
          <w:tcPr>
            <w:tcW w:w="2694" w:type="dxa"/>
          </w:tcPr>
          <w:p w14:paraId="7AF9B49D" w14:textId="77777777" w:rsidR="002259A1" w:rsidRPr="004951F1" w:rsidRDefault="002259A1" w:rsidP="006256BF">
            <w:pPr>
              <w:jc w:val="center"/>
              <w:rPr>
                <w:sz w:val="24"/>
                <w:szCs w:val="24"/>
              </w:rPr>
            </w:pPr>
            <w:r w:rsidRPr="004951F1">
              <w:rPr>
                <w:sz w:val="24"/>
                <w:szCs w:val="24"/>
              </w:rPr>
              <w:t>0.705</w:t>
            </w:r>
          </w:p>
        </w:tc>
        <w:tc>
          <w:tcPr>
            <w:tcW w:w="1701" w:type="dxa"/>
          </w:tcPr>
          <w:p w14:paraId="5892E65E" w14:textId="77777777" w:rsidR="002259A1" w:rsidRPr="004951F1" w:rsidRDefault="002259A1" w:rsidP="006256BF">
            <w:pPr>
              <w:jc w:val="center"/>
              <w:rPr>
                <w:sz w:val="24"/>
                <w:szCs w:val="24"/>
              </w:rPr>
            </w:pPr>
            <w:r w:rsidRPr="004951F1">
              <w:rPr>
                <w:sz w:val="24"/>
                <w:szCs w:val="24"/>
              </w:rPr>
              <w:t>20</w:t>
            </w:r>
          </w:p>
        </w:tc>
      </w:tr>
      <w:tr w:rsidR="002259A1" w:rsidRPr="004951F1" w14:paraId="54864CFA" w14:textId="77777777" w:rsidTr="0058269C">
        <w:trPr>
          <w:trHeight w:val="130"/>
        </w:trPr>
        <w:tc>
          <w:tcPr>
            <w:tcW w:w="1838" w:type="dxa"/>
          </w:tcPr>
          <w:p w14:paraId="0C83259F" w14:textId="77777777" w:rsidR="002259A1" w:rsidRPr="004951F1" w:rsidRDefault="002259A1" w:rsidP="006256BF">
            <w:pPr>
              <w:jc w:val="center"/>
              <w:rPr>
                <w:sz w:val="24"/>
                <w:szCs w:val="24"/>
              </w:rPr>
            </w:pPr>
            <w:r w:rsidRPr="004951F1">
              <w:rPr>
                <w:sz w:val="24"/>
                <w:szCs w:val="24"/>
              </w:rPr>
              <w:t>Band 6</w:t>
            </w:r>
          </w:p>
        </w:tc>
        <w:tc>
          <w:tcPr>
            <w:tcW w:w="2126" w:type="dxa"/>
          </w:tcPr>
          <w:p w14:paraId="1E46F265" w14:textId="77777777" w:rsidR="002259A1" w:rsidRPr="004951F1" w:rsidRDefault="002259A1" w:rsidP="006256BF">
            <w:pPr>
              <w:jc w:val="center"/>
              <w:rPr>
                <w:sz w:val="24"/>
                <w:szCs w:val="24"/>
              </w:rPr>
            </w:pPr>
            <w:r w:rsidRPr="004951F1">
              <w:rPr>
                <w:sz w:val="24"/>
                <w:szCs w:val="24"/>
              </w:rPr>
              <w:t>Near Infrared</w:t>
            </w:r>
          </w:p>
        </w:tc>
        <w:tc>
          <w:tcPr>
            <w:tcW w:w="2694" w:type="dxa"/>
          </w:tcPr>
          <w:p w14:paraId="22CDD7EC" w14:textId="77777777" w:rsidR="002259A1" w:rsidRPr="004951F1" w:rsidRDefault="002259A1" w:rsidP="006256BF">
            <w:pPr>
              <w:jc w:val="center"/>
              <w:rPr>
                <w:sz w:val="24"/>
                <w:szCs w:val="24"/>
              </w:rPr>
            </w:pPr>
            <w:r w:rsidRPr="004951F1">
              <w:rPr>
                <w:sz w:val="24"/>
                <w:szCs w:val="24"/>
              </w:rPr>
              <w:t>0.740</w:t>
            </w:r>
          </w:p>
        </w:tc>
        <w:tc>
          <w:tcPr>
            <w:tcW w:w="1701" w:type="dxa"/>
          </w:tcPr>
          <w:p w14:paraId="4DE13A4C" w14:textId="77777777" w:rsidR="002259A1" w:rsidRPr="004951F1" w:rsidRDefault="002259A1" w:rsidP="006256BF">
            <w:pPr>
              <w:jc w:val="center"/>
              <w:rPr>
                <w:sz w:val="24"/>
                <w:szCs w:val="24"/>
              </w:rPr>
            </w:pPr>
            <w:r w:rsidRPr="004951F1">
              <w:rPr>
                <w:sz w:val="24"/>
                <w:szCs w:val="24"/>
              </w:rPr>
              <w:t>20</w:t>
            </w:r>
          </w:p>
        </w:tc>
      </w:tr>
      <w:tr w:rsidR="002259A1" w:rsidRPr="004951F1" w14:paraId="1E07568F" w14:textId="77777777" w:rsidTr="0058269C">
        <w:trPr>
          <w:trHeight w:val="139"/>
        </w:trPr>
        <w:tc>
          <w:tcPr>
            <w:tcW w:w="1838" w:type="dxa"/>
          </w:tcPr>
          <w:p w14:paraId="3F43E4B8" w14:textId="77777777" w:rsidR="002259A1" w:rsidRPr="004951F1" w:rsidRDefault="002259A1" w:rsidP="006256BF">
            <w:pPr>
              <w:jc w:val="center"/>
              <w:rPr>
                <w:sz w:val="24"/>
                <w:szCs w:val="24"/>
              </w:rPr>
            </w:pPr>
            <w:r w:rsidRPr="004951F1">
              <w:rPr>
                <w:sz w:val="24"/>
                <w:szCs w:val="24"/>
              </w:rPr>
              <w:t>Band 7</w:t>
            </w:r>
          </w:p>
        </w:tc>
        <w:tc>
          <w:tcPr>
            <w:tcW w:w="2126" w:type="dxa"/>
          </w:tcPr>
          <w:p w14:paraId="2AAA2EC7" w14:textId="77777777" w:rsidR="002259A1" w:rsidRPr="004951F1" w:rsidRDefault="002259A1" w:rsidP="006256BF">
            <w:pPr>
              <w:jc w:val="center"/>
              <w:rPr>
                <w:sz w:val="24"/>
                <w:szCs w:val="24"/>
              </w:rPr>
            </w:pPr>
            <w:r w:rsidRPr="004951F1">
              <w:rPr>
                <w:sz w:val="24"/>
                <w:szCs w:val="24"/>
              </w:rPr>
              <w:t>Near Infrared</w:t>
            </w:r>
          </w:p>
        </w:tc>
        <w:tc>
          <w:tcPr>
            <w:tcW w:w="2694" w:type="dxa"/>
          </w:tcPr>
          <w:p w14:paraId="5DD14A27" w14:textId="77777777" w:rsidR="002259A1" w:rsidRPr="004951F1" w:rsidRDefault="002259A1" w:rsidP="006256BF">
            <w:pPr>
              <w:jc w:val="center"/>
              <w:rPr>
                <w:sz w:val="24"/>
                <w:szCs w:val="24"/>
              </w:rPr>
            </w:pPr>
            <w:r w:rsidRPr="004951F1">
              <w:rPr>
                <w:sz w:val="24"/>
                <w:szCs w:val="24"/>
              </w:rPr>
              <w:t>0.783</w:t>
            </w:r>
          </w:p>
        </w:tc>
        <w:tc>
          <w:tcPr>
            <w:tcW w:w="1701" w:type="dxa"/>
          </w:tcPr>
          <w:p w14:paraId="4116AD68" w14:textId="77777777" w:rsidR="002259A1" w:rsidRPr="004951F1" w:rsidRDefault="002259A1" w:rsidP="006256BF">
            <w:pPr>
              <w:jc w:val="center"/>
              <w:rPr>
                <w:sz w:val="24"/>
                <w:szCs w:val="24"/>
              </w:rPr>
            </w:pPr>
            <w:r w:rsidRPr="004951F1">
              <w:rPr>
                <w:sz w:val="24"/>
                <w:szCs w:val="24"/>
              </w:rPr>
              <w:t>20</w:t>
            </w:r>
          </w:p>
        </w:tc>
      </w:tr>
      <w:tr w:rsidR="002259A1" w:rsidRPr="004951F1" w14:paraId="58CD90CD" w14:textId="77777777" w:rsidTr="0058269C">
        <w:trPr>
          <w:trHeight w:val="111"/>
        </w:trPr>
        <w:tc>
          <w:tcPr>
            <w:tcW w:w="1838" w:type="dxa"/>
          </w:tcPr>
          <w:p w14:paraId="1A907562" w14:textId="77777777" w:rsidR="002259A1" w:rsidRPr="004951F1" w:rsidRDefault="002259A1" w:rsidP="006256BF">
            <w:pPr>
              <w:jc w:val="center"/>
              <w:rPr>
                <w:sz w:val="24"/>
                <w:szCs w:val="24"/>
              </w:rPr>
            </w:pPr>
            <w:r w:rsidRPr="004951F1">
              <w:rPr>
                <w:sz w:val="24"/>
                <w:szCs w:val="24"/>
              </w:rPr>
              <w:t>Band 8</w:t>
            </w:r>
          </w:p>
        </w:tc>
        <w:tc>
          <w:tcPr>
            <w:tcW w:w="2126" w:type="dxa"/>
          </w:tcPr>
          <w:p w14:paraId="32F3E461" w14:textId="77777777" w:rsidR="002259A1" w:rsidRPr="004951F1" w:rsidRDefault="002259A1" w:rsidP="006256BF">
            <w:pPr>
              <w:jc w:val="center"/>
              <w:rPr>
                <w:sz w:val="24"/>
                <w:szCs w:val="24"/>
              </w:rPr>
            </w:pPr>
            <w:r w:rsidRPr="004951F1">
              <w:rPr>
                <w:sz w:val="24"/>
                <w:szCs w:val="24"/>
              </w:rPr>
              <w:t>Near Infrared</w:t>
            </w:r>
          </w:p>
        </w:tc>
        <w:tc>
          <w:tcPr>
            <w:tcW w:w="2694" w:type="dxa"/>
          </w:tcPr>
          <w:p w14:paraId="518D246B" w14:textId="77777777" w:rsidR="002259A1" w:rsidRPr="004951F1" w:rsidRDefault="002259A1" w:rsidP="006256BF">
            <w:pPr>
              <w:jc w:val="center"/>
              <w:rPr>
                <w:sz w:val="24"/>
                <w:szCs w:val="24"/>
              </w:rPr>
            </w:pPr>
            <w:r w:rsidRPr="004951F1">
              <w:rPr>
                <w:sz w:val="24"/>
                <w:szCs w:val="24"/>
              </w:rPr>
              <w:t>0.842</w:t>
            </w:r>
          </w:p>
        </w:tc>
        <w:tc>
          <w:tcPr>
            <w:tcW w:w="1701" w:type="dxa"/>
          </w:tcPr>
          <w:p w14:paraId="2EBB0C24" w14:textId="77777777" w:rsidR="002259A1" w:rsidRPr="004951F1" w:rsidRDefault="002259A1" w:rsidP="006256BF">
            <w:pPr>
              <w:jc w:val="center"/>
              <w:rPr>
                <w:sz w:val="24"/>
                <w:szCs w:val="24"/>
              </w:rPr>
            </w:pPr>
            <w:r w:rsidRPr="004951F1">
              <w:rPr>
                <w:sz w:val="24"/>
                <w:szCs w:val="24"/>
              </w:rPr>
              <w:t>10</w:t>
            </w:r>
          </w:p>
        </w:tc>
      </w:tr>
      <w:tr w:rsidR="002259A1" w:rsidRPr="004951F1" w14:paraId="5A45AC31" w14:textId="77777777" w:rsidTr="0058269C">
        <w:trPr>
          <w:trHeight w:val="162"/>
        </w:trPr>
        <w:tc>
          <w:tcPr>
            <w:tcW w:w="1838" w:type="dxa"/>
          </w:tcPr>
          <w:p w14:paraId="6138EC80" w14:textId="77777777" w:rsidR="002259A1" w:rsidRPr="004951F1" w:rsidRDefault="002259A1" w:rsidP="006256BF">
            <w:pPr>
              <w:jc w:val="center"/>
              <w:rPr>
                <w:sz w:val="24"/>
                <w:szCs w:val="24"/>
              </w:rPr>
            </w:pPr>
            <w:r w:rsidRPr="004951F1">
              <w:rPr>
                <w:sz w:val="24"/>
                <w:szCs w:val="24"/>
              </w:rPr>
              <w:t>Band 8A</w:t>
            </w:r>
          </w:p>
        </w:tc>
        <w:tc>
          <w:tcPr>
            <w:tcW w:w="2126" w:type="dxa"/>
          </w:tcPr>
          <w:p w14:paraId="5FD5D725" w14:textId="77777777" w:rsidR="002259A1" w:rsidRPr="004951F1" w:rsidRDefault="002259A1" w:rsidP="006256BF">
            <w:pPr>
              <w:jc w:val="center"/>
              <w:rPr>
                <w:sz w:val="24"/>
                <w:szCs w:val="24"/>
              </w:rPr>
            </w:pPr>
            <w:r w:rsidRPr="004951F1">
              <w:rPr>
                <w:sz w:val="24"/>
                <w:szCs w:val="24"/>
              </w:rPr>
              <w:t>Near Infrared</w:t>
            </w:r>
          </w:p>
        </w:tc>
        <w:tc>
          <w:tcPr>
            <w:tcW w:w="2694" w:type="dxa"/>
          </w:tcPr>
          <w:p w14:paraId="29AB8ED1" w14:textId="77777777" w:rsidR="002259A1" w:rsidRPr="004951F1" w:rsidRDefault="002259A1" w:rsidP="006256BF">
            <w:pPr>
              <w:jc w:val="center"/>
              <w:rPr>
                <w:sz w:val="24"/>
                <w:szCs w:val="24"/>
              </w:rPr>
            </w:pPr>
            <w:r w:rsidRPr="004951F1">
              <w:rPr>
                <w:sz w:val="24"/>
                <w:szCs w:val="24"/>
              </w:rPr>
              <w:t>0.865</w:t>
            </w:r>
          </w:p>
        </w:tc>
        <w:tc>
          <w:tcPr>
            <w:tcW w:w="1701" w:type="dxa"/>
          </w:tcPr>
          <w:p w14:paraId="3592C2BD" w14:textId="77777777" w:rsidR="002259A1" w:rsidRPr="004951F1" w:rsidRDefault="002259A1" w:rsidP="006256BF">
            <w:pPr>
              <w:jc w:val="center"/>
              <w:rPr>
                <w:sz w:val="24"/>
                <w:szCs w:val="24"/>
              </w:rPr>
            </w:pPr>
            <w:r w:rsidRPr="004951F1">
              <w:rPr>
                <w:sz w:val="24"/>
                <w:szCs w:val="24"/>
              </w:rPr>
              <w:t>20</w:t>
            </w:r>
          </w:p>
        </w:tc>
      </w:tr>
      <w:tr w:rsidR="002259A1" w:rsidRPr="004951F1" w14:paraId="3F78F665" w14:textId="77777777" w:rsidTr="0058269C">
        <w:trPr>
          <w:trHeight w:val="102"/>
        </w:trPr>
        <w:tc>
          <w:tcPr>
            <w:tcW w:w="1838" w:type="dxa"/>
          </w:tcPr>
          <w:p w14:paraId="3DEBC458" w14:textId="77777777" w:rsidR="002259A1" w:rsidRPr="004951F1" w:rsidRDefault="002259A1" w:rsidP="006256BF">
            <w:pPr>
              <w:jc w:val="center"/>
              <w:rPr>
                <w:sz w:val="24"/>
                <w:szCs w:val="24"/>
              </w:rPr>
            </w:pPr>
            <w:r w:rsidRPr="004951F1">
              <w:rPr>
                <w:sz w:val="24"/>
                <w:szCs w:val="24"/>
              </w:rPr>
              <w:t>Band 9</w:t>
            </w:r>
          </w:p>
        </w:tc>
        <w:tc>
          <w:tcPr>
            <w:tcW w:w="2126" w:type="dxa"/>
          </w:tcPr>
          <w:p w14:paraId="18D83711" w14:textId="77777777" w:rsidR="002259A1" w:rsidRPr="004951F1" w:rsidRDefault="002259A1" w:rsidP="006256BF">
            <w:pPr>
              <w:jc w:val="center"/>
              <w:rPr>
                <w:sz w:val="24"/>
                <w:szCs w:val="24"/>
              </w:rPr>
            </w:pPr>
            <w:r w:rsidRPr="004951F1">
              <w:rPr>
                <w:sz w:val="24"/>
                <w:szCs w:val="24"/>
              </w:rPr>
              <w:t>Water Vapor</w:t>
            </w:r>
          </w:p>
        </w:tc>
        <w:tc>
          <w:tcPr>
            <w:tcW w:w="2694" w:type="dxa"/>
          </w:tcPr>
          <w:p w14:paraId="39C54B83" w14:textId="77777777" w:rsidR="002259A1" w:rsidRPr="004951F1" w:rsidRDefault="002259A1" w:rsidP="006256BF">
            <w:pPr>
              <w:jc w:val="center"/>
              <w:rPr>
                <w:sz w:val="24"/>
                <w:szCs w:val="24"/>
              </w:rPr>
            </w:pPr>
            <w:r w:rsidRPr="004951F1">
              <w:rPr>
                <w:sz w:val="24"/>
                <w:szCs w:val="24"/>
              </w:rPr>
              <w:t>0.945</w:t>
            </w:r>
          </w:p>
        </w:tc>
        <w:tc>
          <w:tcPr>
            <w:tcW w:w="1701" w:type="dxa"/>
          </w:tcPr>
          <w:p w14:paraId="60EEAD3D" w14:textId="77777777" w:rsidR="002259A1" w:rsidRPr="004951F1" w:rsidRDefault="002259A1" w:rsidP="006256BF">
            <w:pPr>
              <w:jc w:val="center"/>
              <w:rPr>
                <w:sz w:val="24"/>
                <w:szCs w:val="24"/>
              </w:rPr>
            </w:pPr>
            <w:r w:rsidRPr="004951F1">
              <w:rPr>
                <w:sz w:val="24"/>
                <w:szCs w:val="24"/>
              </w:rPr>
              <w:t>60</w:t>
            </w:r>
          </w:p>
        </w:tc>
      </w:tr>
      <w:tr w:rsidR="002259A1" w:rsidRPr="004951F1" w14:paraId="7F7E81CD" w14:textId="77777777" w:rsidTr="0058269C">
        <w:trPr>
          <w:trHeight w:val="97"/>
        </w:trPr>
        <w:tc>
          <w:tcPr>
            <w:tcW w:w="1838" w:type="dxa"/>
          </w:tcPr>
          <w:p w14:paraId="1E91567D" w14:textId="77777777" w:rsidR="002259A1" w:rsidRPr="004951F1" w:rsidRDefault="002259A1" w:rsidP="006256BF">
            <w:pPr>
              <w:jc w:val="center"/>
              <w:rPr>
                <w:sz w:val="24"/>
                <w:szCs w:val="24"/>
              </w:rPr>
            </w:pPr>
            <w:r w:rsidRPr="004951F1">
              <w:rPr>
                <w:sz w:val="24"/>
                <w:szCs w:val="24"/>
              </w:rPr>
              <w:t>Band 10</w:t>
            </w:r>
          </w:p>
        </w:tc>
        <w:tc>
          <w:tcPr>
            <w:tcW w:w="2126" w:type="dxa"/>
          </w:tcPr>
          <w:p w14:paraId="48AFAC10" w14:textId="77777777" w:rsidR="002259A1" w:rsidRPr="004951F1" w:rsidRDefault="002259A1" w:rsidP="006256BF">
            <w:pPr>
              <w:jc w:val="center"/>
              <w:rPr>
                <w:sz w:val="24"/>
                <w:szCs w:val="24"/>
              </w:rPr>
            </w:pPr>
            <w:r w:rsidRPr="004951F1">
              <w:rPr>
                <w:sz w:val="24"/>
                <w:szCs w:val="24"/>
              </w:rPr>
              <w:t>Cirrus</w:t>
            </w:r>
          </w:p>
        </w:tc>
        <w:tc>
          <w:tcPr>
            <w:tcW w:w="2694" w:type="dxa"/>
          </w:tcPr>
          <w:p w14:paraId="1668B390" w14:textId="77777777" w:rsidR="002259A1" w:rsidRPr="004951F1" w:rsidRDefault="002259A1" w:rsidP="006256BF">
            <w:pPr>
              <w:jc w:val="center"/>
              <w:rPr>
                <w:sz w:val="24"/>
                <w:szCs w:val="24"/>
              </w:rPr>
            </w:pPr>
            <w:r w:rsidRPr="004951F1">
              <w:rPr>
                <w:sz w:val="24"/>
                <w:szCs w:val="24"/>
              </w:rPr>
              <w:t>1.375</w:t>
            </w:r>
          </w:p>
        </w:tc>
        <w:tc>
          <w:tcPr>
            <w:tcW w:w="1701" w:type="dxa"/>
          </w:tcPr>
          <w:p w14:paraId="49BD554F" w14:textId="77777777" w:rsidR="002259A1" w:rsidRPr="004951F1" w:rsidRDefault="002259A1" w:rsidP="006256BF">
            <w:pPr>
              <w:jc w:val="center"/>
              <w:rPr>
                <w:sz w:val="24"/>
                <w:szCs w:val="24"/>
              </w:rPr>
            </w:pPr>
            <w:r w:rsidRPr="004951F1">
              <w:rPr>
                <w:sz w:val="24"/>
                <w:szCs w:val="24"/>
              </w:rPr>
              <w:t>60</w:t>
            </w:r>
          </w:p>
        </w:tc>
      </w:tr>
      <w:tr w:rsidR="002259A1" w:rsidRPr="004951F1" w14:paraId="6A53277C" w14:textId="77777777" w:rsidTr="0058269C">
        <w:trPr>
          <w:trHeight w:val="148"/>
        </w:trPr>
        <w:tc>
          <w:tcPr>
            <w:tcW w:w="1838" w:type="dxa"/>
          </w:tcPr>
          <w:p w14:paraId="334687F7" w14:textId="77777777" w:rsidR="002259A1" w:rsidRPr="004951F1" w:rsidRDefault="002259A1" w:rsidP="006256BF">
            <w:pPr>
              <w:jc w:val="center"/>
              <w:rPr>
                <w:sz w:val="24"/>
                <w:szCs w:val="24"/>
              </w:rPr>
            </w:pPr>
            <w:r w:rsidRPr="004951F1">
              <w:rPr>
                <w:sz w:val="24"/>
                <w:szCs w:val="24"/>
              </w:rPr>
              <w:t>Band 11</w:t>
            </w:r>
          </w:p>
        </w:tc>
        <w:tc>
          <w:tcPr>
            <w:tcW w:w="2126" w:type="dxa"/>
          </w:tcPr>
          <w:p w14:paraId="33DAD730" w14:textId="77777777" w:rsidR="002259A1" w:rsidRPr="004951F1" w:rsidRDefault="002259A1" w:rsidP="006256BF">
            <w:pPr>
              <w:jc w:val="center"/>
              <w:rPr>
                <w:sz w:val="24"/>
                <w:szCs w:val="24"/>
              </w:rPr>
            </w:pPr>
            <w:r w:rsidRPr="004951F1">
              <w:rPr>
                <w:sz w:val="24"/>
                <w:szCs w:val="24"/>
              </w:rPr>
              <w:t>Shortwave Infrared</w:t>
            </w:r>
          </w:p>
        </w:tc>
        <w:tc>
          <w:tcPr>
            <w:tcW w:w="2694" w:type="dxa"/>
          </w:tcPr>
          <w:p w14:paraId="6D7E18B6" w14:textId="77777777" w:rsidR="002259A1" w:rsidRPr="004951F1" w:rsidRDefault="002259A1" w:rsidP="006256BF">
            <w:pPr>
              <w:jc w:val="center"/>
              <w:rPr>
                <w:sz w:val="24"/>
                <w:szCs w:val="24"/>
              </w:rPr>
            </w:pPr>
            <w:r w:rsidRPr="004951F1">
              <w:rPr>
                <w:sz w:val="24"/>
                <w:szCs w:val="24"/>
              </w:rPr>
              <w:t>1.610</w:t>
            </w:r>
          </w:p>
        </w:tc>
        <w:tc>
          <w:tcPr>
            <w:tcW w:w="1701" w:type="dxa"/>
          </w:tcPr>
          <w:p w14:paraId="1986FAE0" w14:textId="77777777" w:rsidR="002259A1" w:rsidRPr="004951F1" w:rsidRDefault="002259A1" w:rsidP="006256BF">
            <w:pPr>
              <w:jc w:val="center"/>
              <w:rPr>
                <w:sz w:val="24"/>
                <w:szCs w:val="24"/>
              </w:rPr>
            </w:pPr>
            <w:r w:rsidRPr="004951F1">
              <w:rPr>
                <w:sz w:val="24"/>
                <w:szCs w:val="24"/>
              </w:rPr>
              <w:t>20</w:t>
            </w:r>
          </w:p>
        </w:tc>
      </w:tr>
      <w:tr w:rsidR="002259A1" w:rsidRPr="004951F1" w14:paraId="7BEA3A0D" w14:textId="77777777" w:rsidTr="0058269C">
        <w:trPr>
          <w:trHeight w:val="139"/>
        </w:trPr>
        <w:tc>
          <w:tcPr>
            <w:tcW w:w="1838" w:type="dxa"/>
          </w:tcPr>
          <w:p w14:paraId="131E9E29" w14:textId="77777777" w:rsidR="002259A1" w:rsidRPr="004951F1" w:rsidRDefault="002259A1" w:rsidP="006256BF">
            <w:pPr>
              <w:jc w:val="center"/>
              <w:rPr>
                <w:sz w:val="24"/>
                <w:szCs w:val="24"/>
              </w:rPr>
            </w:pPr>
            <w:r w:rsidRPr="004951F1">
              <w:rPr>
                <w:sz w:val="24"/>
                <w:szCs w:val="24"/>
              </w:rPr>
              <w:t>Band 12</w:t>
            </w:r>
          </w:p>
        </w:tc>
        <w:tc>
          <w:tcPr>
            <w:tcW w:w="2126" w:type="dxa"/>
          </w:tcPr>
          <w:p w14:paraId="18A643C5" w14:textId="77777777" w:rsidR="002259A1" w:rsidRPr="004951F1" w:rsidRDefault="002259A1" w:rsidP="006256BF">
            <w:pPr>
              <w:jc w:val="center"/>
              <w:rPr>
                <w:sz w:val="24"/>
                <w:szCs w:val="24"/>
              </w:rPr>
            </w:pPr>
            <w:r w:rsidRPr="004951F1">
              <w:rPr>
                <w:sz w:val="24"/>
                <w:szCs w:val="24"/>
              </w:rPr>
              <w:t>Shortwave Infrared</w:t>
            </w:r>
          </w:p>
        </w:tc>
        <w:tc>
          <w:tcPr>
            <w:tcW w:w="2694" w:type="dxa"/>
          </w:tcPr>
          <w:p w14:paraId="3D828ADF" w14:textId="77777777" w:rsidR="002259A1" w:rsidRPr="004951F1" w:rsidRDefault="002259A1" w:rsidP="006256BF">
            <w:pPr>
              <w:jc w:val="center"/>
              <w:rPr>
                <w:sz w:val="24"/>
                <w:szCs w:val="24"/>
              </w:rPr>
            </w:pPr>
            <w:r w:rsidRPr="004951F1">
              <w:rPr>
                <w:sz w:val="24"/>
                <w:szCs w:val="24"/>
              </w:rPr>
              <w:t>2.190</w:t>
            </w:r>
          </w:p>
        </w:tc>
        <w:tc>
          <w:tcPr>
            <w:tcW w:w="1701" w:type="dxa"/>
          </w:tcPr>
          <w:p w14:paraId="54167097" w14:textId="77777777" w:rsidR="002259A1" w:rsidRPr="004951F1" w:rsidRDefault="002259A1" w:rsidP="006256BF">
            <w:pPr>
              <w:jc w:val="center"/>
              <w:rPr>
                <w:sz w:val="24"/>
                <w:szCs w:val="24"/>
              </w:rPr>
            </w:pPr>
            <w:r w:rsidRPr="004951F1">
              <w:rPr>
                <w:sz w:val="24"/>
                <w:szCs w:val="24"/>
              </w:rPr>
              <w:t>20</w:t>
            </w:r>
          </w:p>
        </w:tc>
      </w:tr>
    </w:tbl>
    <w:p w14:paraId="63C205D2" w14:textId="77777777" w:rsidR="002259A1" w:rsidRPr="004951F1" w:rsidRDefault="002259A1" w:rsidP="006256BF">
      <w:pPr>
        <w:rPr>
          <w:sz w:val="24"/>
          <w:szCs w:val="24"/>
        </w:rPr>
      </w:pPr>
    </w:p>
    <w:p w14:paraId="2566484B" w14:textId="373DF7D9" w:rsidR="002259A1" w:rsidRPr="00A326E1" w:rsidRDefault="002259A1" w:rsidP="006256BF">
      <w:pPr>
        <w:pStyle w:val="ListParagraph"/>
        <w:numPr>
          <w:ilvl w:val="1"/>
          <w:numId w:val="17"/>
        </w:numPr>
        <w:spacing w:after="160"/>
        <w:rPr>
          <w:rFonts w:ascii="Times New Roman" w:eastAsia="Calibri" w:hAnsi="Times New Roman" w:cs="Times New Roman"/>
          <w:lang w:eastAsia="en-US"/>
        </w:rPr>
      </w:pPr>
      <w:r w:rsidRPr="00A326E1">
        <w:rPr>
          <w:rFonts w:ascii="Times New Roman" w:eastAsia="Calibri" w:hAnsi="Times New Roman" w:cs="Times New Roman"/>
          <w:lang w:eastAsia="en-US"/>
        </w:rPr>
        <w:t>Reference Data</w:t>
      </w:r>
    </w:p>
    <w:p w14:paraId="5FF03A83" w14:textId="77777777" w:rsidR="002259A1" w:rsidRPr="004951F1" w:rsidRDefault="002259A1" w:rsidP="00B70482">
      <w:pPr>
        <w:pStyle w:val="pb-2"/>
        <w:ind w:firstLine="720"/>
        <w:rPr>
          <w:szCs w:val="24"/>
        </w:rPr>
      </w:pPr>
      <w:r w:rsidRPr="004951F1">
        <w:rPr>
          <w:szCs w:val="24"/>
        </w:rPr>
        <w:t>The RGI 6.0 glacier outline was used as reference data. Google Earth images and topographic maps downloaded from the National Geologic Map Database developed by the USGS were used as secondary reference data to aid in manual digitization of glacier boundaries and verification of the glacier names.</w:t>
      </w:r>
    </w:p>
    <w:p w14:paraId="1E01A88E" w14:textId="57CE1FF0" w:rsidR="002259A1" w:rsidRPr="00A326E1" w:rsidRDefault="002259A1" w:rsidP="006256BF">
      <w:pPr>
        <w:pStyle w:val="ListParagraph"/>
        <w:numPr>
          <w:ilvl w:val="1"/>
          <w:numId w:val="17"/>
        </w:numPr>
        <w:spacing w:after="160"/>
        <w:rPr>
          <w:rFonts w:ascii="Times New Roman" w:eastAsia="Calibri" w:hAnsi="Times New Roman" w:cs="Times New Roman"/>
          <w:lang w:eastAsia="en-US"/>
        </w:rPr>
      </w:pPr>
      <w:r w:rsidRPr="00A326E1">
        <w:rPr>
          <w:rFonts w:ascii="Times New Roman" w:eastAsia="Calibri" w:hAnsi="Times New Roman" w:cs="Times New Roman"/>
          <w:lang w:eastAsia="en-US"/>
        </w:rPr>
        <w:t>Methods</w:t>
      </w:r>
    </w:p>
    <w:p w14:paraId="40AC17D1" w14:textId="77777777" w:rsidR="002259A1" w:rsidRPr="004951F1" w:rsidRDefault="002259A1" w:rsidP="00B70482">
      <w:pPr>
        <w:pStyle w:val="pb-2"/>
        <w:ind w:firstLine="720"/>
        <w:rPr>
          <w:rFonts w:cs="Times New Roman"/>
          <w:szCs w:val="24"/>
        </w:rPr>
      </w:pPr>
      <w:r w:rsidRPr="00B70482">
        <w:rPr>
          <w:szCs w:val="24"/>
        </w:rPr>
        <w:t>Normalized</w:t>
      </w:r>
      <w:r w:rsidRPr="004951F1">
        <w:rPr>
          <w:rFonts w:cs="Times New Roman"/>
          <w:szCs w:val="24"/>
        </w:rPr>
        <w:t xml:space="preserve"> Difference Vegetation Index (NDVI), Normalized Difference Glacier Index (NDGI), and Normalized Difference Snow/Ice Index (NDSII) were calculated from Sentinel bands (Table 2). NDVI is a normalized ratio of the near-infrared and red bands used to quantify </w:t>
      </w:r>
      <w:r w:rsidRPr="004951F1">
        <w:rPr>
          <w:rFonts w:cs="Times New Roman"/>
          <w:szCs w:val="24"/>
        </w:rPr>
        <w:lastRenderedPageBreak/>
        <w:t xml:space="preserve">vegetation cover and vegetation health </w:t>
      </w:r>
      <w:r w:rsidRPr="004951F1">
        <w:rPr>
          <w:rFonts w:cs="Times New Roman"/>
          <w:color w:val="000000"/>
          <w:szCs w:val="24"/>
        </w:rPr>
        <w:t>(Huete et al., 2002)</w:t>
      </w:r>
      <w:r w:rsidRPr="004951F1">
        <w:rPr>
          <w:rFonts w:cs="Times New Roman"/>
          <w:szCs w:val="24"/>
        </w:rPr>
        <w:t xml:space="preserve">. NDSI takes advantage of the reflectance of the visible and short-wave infrared regions of the electromagnetic spectrum. NDGI uses the ratio between the red and green regions of the EMS to detect and monitor glaciers. NDSII detects snow and ice by band ratioing the green band and the near infrared. The fact that ice reflectance declines towards the near infrared (NIR) indicates that this spectral region has potential for distinguishing between snow and ice </w:t>
      </w:r>
      <w:r w:rsidRPr="004951F1">
        <w:rPr>
          <w:rFonts w:cs="Times New Roman"/>
          <w:color w:val="000000"/>
          <w:szCs w:val="24"/>
        </w:rPr>
        <w:t>(</w:t>
      </w:r>
      <w:proofErr w:type="spellStart"/>
      <w:r w:rsidRPr="004951F1">
        <w:rPr>
          <w:rFonts w:cs="Times New Roman"/>
          <w:color w:val="000000"/>
          <w:szCs w:val="24"/>
        </w:rPr>
        <w:t>Keshri</w:t>
      </w:r>
      <w:proofErr w:type="spellEnd"/>
      <w:r w:rsidRPr="004951F1">
        <w:rPr>
          <w:rFonts w:cs="Times New Roman"/>
          <w:color w:val="000000"/>
          <w:szCs w:val="24"/>
        </w:rPr>
        <w:t xml:space="preserve"> et al., 2009)</w:t>
      </w:r>
      <w:r w:rsidRPr="004951F1">
        <w:rPr>
          <w:rFonts w:cs="Times New Roman"/>
          <w:szCs w:val="24"/>
        </w:rPr>
        <w:t>. All these band ratios also reduce noise such as illumination differences, cloud shadows, and atmospheric attenuation. Composite bands for all the images in the study area were created using all 13 bands and the four spectral indices to help in classification of the land cover classes.</w:t>
      </w:r>
    </w:p>
    <w:p w14:paraId="251A8AAA" w14:textId="77777777" w:rsidR="002259A1" w:rsidRPr="004951F1" w:rsidRDefault="002259A1" w:rsidP="006256BF">
      <w:pPr>
        <w:pStyle w:val="Caption"/>
        <w:rPr>
          <w:rFonts w:ascii="Times New Roman" w:hAnsi="Times New Roman" w:cs="Times New Roman"/>
          <w:b w:val="0"/>
          <w:bCs w:val="0"/>
          <w:smallCaps w:val="0"/>
          <w:color w:val="auto"/>
          <w:sz w:val="24"/>
          <w:szCs w:val="24"/>
        </w:rPr>
      </w:pPr>
      <w:r w:rsidRPr="004951F1">
        <w:rPr>
          <w:rFonts w:ascii="Times New Roman" w:hAnsi="Times New Roman" w:cs="Times New Roman"/>
          <w:b w:val="0"/>
          <w:bCs w:val="0"/>
          <w:smallCaps w:val="0"/>
          <w:color w:val="auto"/>
          <w:sz w:val="24"/>
          <w:szCs w:val="24"/>
        </w:rPr>
        <w:t xml:space="preserve">Table </w:t>
      </w:r>
      <w:r w:rsidRPr="004951F1">
        <w:rPr>
          <w:rFonts w:ascii="Times New Roman" w:hAnsi="Times New Roman" w:cs="Times New Roman"/>
          <w:b w:val="0"/>
          <w:bCs w:val="0"/>
          <w:smallCaps w:val="0"/>
          <w:color w:val="auto"/>
          <w:sz w:val="24"/>
          <w:szCs w:val="24"/>
        </w:rPr>
        <w:fldChar w:fldCharType="begin"/>
      </w:r>
      <w:r w:rsidRPr="004951F1">
        <w:rPr>
          <w:rFonts w:ascii="Times New Roman" w:hAnsi="Times New Roman" w:cs="Times New Roman"/>
          <w:b w:val="0"/>
          <w:bCs w:val="0"/>
          <w:smallCaps w:val="0"/>
          <w:color w:val="auto"/>
          <w:sz w:val="24"/>
          <w:szCs w:val="24"/>
        </w:rPr>
        <w:instrText xml:space="preserve"> SEQ Table \* ARABIC </w:instrText>
      </w:r>
      <w:r w:rsidRPr="004951F1">
        <w:rPr>
          <w:rFonts w:ascii="Times New Roman" w:hAnsi="Times New Roman" w:cs="Times New Roman"/>
          <w:b w:val="0"/>
          <w:bCs w:val="0"/>
          <w:smallCaps w:val="0"/>
          <w:color w:val="auto"/>
          <w:sz w:val="24"/>
          <w:szCs w:val="24"/>
        </w:rPr>
        <w:fldChar w:fldCharType="separate"/>
      </w:r>
      <w:r w:rsidRPr="004951F1">
        <w:rPr>
          <w:rFonts w:ascii="Times New Roman" w:hAnsi="Times New Roman" w:cs="Times New Roman"/>
          <w:b w:val="0"/>
          <w:bCs w:val="0"/>
          <w:smallCaps w:val="0"/>
          <w:color w:val="auto"/>
          <w:sz w:val="24"/>
          <w:szCs w:val="24"/>
        </w:rPr>
        <w:t>2</w:t>
      </w:r>
      <w:r w:rsidRPr="004951F1">
        <w:rPr>
          <w:rFonts w:ascii="Times New Roman" w:hAnsi="Times New Roman" w:cs="Times New Roman"/>
          <w:b w:val="0"/>
          <w:bCs w:val="0"/>
          <w:smallCaps w:val="0"/>
          <w:color w:val="auto"/>
          <w:sz w:val="24"/>
          <w:szCs w:val="24"/>
        </w:rPr>
        <w:fldChar w:fldCharType="end"/>
      </w:r>
      <w:r w:rsidRPr="004951F1">
        <w:rPr>
          <w:rFonts w:ascii="Times New Roman" w:hAnsi="Times New Roman" w:cs="Times New Roman"/>
          <w:b w:val="0"/>
          <w:bCs w:val="0"/>
          <w:smallCaps w:val="0"/>
          <w:color w:val="auto"/>
          <w:sz w:val="24"/>
          <w:szCs w:val="24"/>
        </w:rPr>
        <w:t>: Spectral indices used in the study.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6"/>
        <w:gridCol w:w="4537"/>
        <w:gridCol w:w="3117"/>
      </w:tblGrid>
      <w:tr w:rsidR="002259A1" w:rsidRPr="004951F1" w14:paraId="0A60EFE8" w14:textId="77777777" w:rsidTr="0058269C">
        <w:tc>
          <w:tcPr>
            <w:tcW w:w="1696" w:type="dxa"/>
            <w:shd w:val="clear" w:color="auto" w:fill="auto"/>
          </w:tcPr>
          <w:p w14:paraId="06465827" w14:textId="77777777" w:rsidR="002259A1" w:rsidRPr="004951F1" w:rsidRDefault="002259A1" w:rsidP="006256BF">
            <w:pPr>
              <w:jc w:val="center"/>
              <w:rPr>
                <w:b/>
                <w:bCs/>
                <w:kern w:val="2"/>
                <w:sz w:val="24"/>
                <w:szCs w:val="24"/>
              </w:rPr>
            </w:pPr>
            <w:r w:rsidRPr="004951F1">
              <w:rPr>
                <w:b/>
                <w:bCs/>
                <w:kern w:val="2"/>
                <w:sz w:val="24"/>
                <w:szCs w:val="24"/>
              </w:rPr>
              <w:t>Index</w:t>
            </w:r>
          </w:p>
        </w:tc>
        <w:tc>
          <w:tcPr>
            <w:tcW w:w="4537" w:type="dxa"/>
            <w:shd w:val="clear" w:color="auto" w:fill="auto"/>
          </w:tcPr>
          <w:p w14:paraId="53B09314" w14:textId="77777777" w:rsidR="002259A1" w:rsidRPr="004951F1" w:rsidRDefault="002259A1" w:rsidP="006256BF">
            <w:pPr>
              <w:jc w:val="center"/>
              <w:rPr>
                <w:b/>
                <w:bCs/>
                <w:kern w:val="2"/>
                <w:sz w:val="24"/>
                <w:szCs w:val="24"/>
              </w:rPr>
            </w:pPr>
            <w:r w:rsidRPr="004951F1">
              <w:rPr>
                <w:b/>
                <w:bCs/>
                <w:kern w:val="2"/>
                <w:sz w:val="24"/>
                <w:szCs w:val="24"/>
              </w:rPr>
              <w:t>Name</w:t>
            </w:r>
          </w:p>
        </w:tc>
        <w:tc>
          <w:tcPr>
            <w:tcW w:w="3117" w:type="dxa"/>
            <w:shd w:val="clear" w:color="auto" w:fill="auto"/>
          </w:tcPr>
          <w:p w14:paraId="380747F9" w14:textId="77777777" w:rsidR="002259A1" w:rsidRPr="004951F1" w:rsidRDefault="002259A1" w:rsidP="006256BF">
            <w:pPr>
              <w:jc w:val="center"/>
              <w:rPr>
                <w:b/>
                <w:bCs/>
                <w:kern w:val="2"/>
                <w:sz w:val="24"/>
                <w:szCs w:val="24"/>
              </w:rPr>
            </w:pPr>
            <w:r w:rsidRPr="004951F1">
              <w:rPr>
                <w:b/>
                <w:bCs/>
                <w:kern w:val="2"/>
                <w:sz w:val="24"/>
                <w:szCs w:val="24"/>
              </w:rPr>
              <w:t>Formula</w:t>
            </w:r>
          </w:p>
        </w:tc>
      </w:tr>
      <w:tr w:rsidR="002259A1" w:rsidRPr="004951F1" w14:paraId="2E71932E" w14:textId="77777777" w:rsidTr="0058269C">
        <w:trPr>
          <w:trHeight w:val="672"/>
        </w:trPr>
        <w:tc>
          <w:tcPr>
            <w:tcW w:w="1696" w:type="dxa"/>
            <w:shd w:val="clear" w:color="auto" w:fill="auto"/>
          </w:tcPr>
          <w:p w14:paraId="43E03F98" w14:textId="77777777" w:rsidR="002259A1" w:rsidRPr="004951F1" w:rsidRDefault="002259A1" w:rsidP="006256BF">
            <w:pPr>
              <w:jc w:val="center"/>
              <w:rPr>
                <w:kern w:val="2"/>
                <w:sz w:val="24"/>
                <w:szCs w:val="24"/>
              </w:rPr>
            </w:pPr>
            <w:r w:rsidRPr="004951F1">
              <w:rPr>
                <w:kern w:val="2"/>
                <w:sz w:val="24"/>
                <w:szCs w:val="24"/>
              </w:rPr>
              <w:t>NDSI</w:t>
            </w:r>
          </w:p>
        </w:tc>
        <w:tc>
          <w:tcPr>
            <w:tcW w:w="4537" w:type="dxa"/>
            <w:shd w:val="clear" w:color="auto" w:fill="auto"/>
          </w:tcPr>
          <w:p w14:paraId="0CF4796C" w14:textId="77777777" w:rsidR="002259A1" w:rsidRPr="004951F1" w:rsidRDefault="002259A1" w:rsidP="006256BF">
            <w:pPr>
              <w:jc w:val="center"/>
              <w:rPr>
                <w:kern w:val="2"/>
                <w:sz w:val="24"/>
                <w:szCs w:val="24"/>
              </w:rPr>
            </w:pPr>
            <w:r w:rsidRPr="004951F1">
              <w:rPr>
                <w:kern w:val="2"/>
                <w:sz w:val="24"/>
                <w:szCs w:val="24"/>
              </w:rPr>
              <w:t>Normalized difference snow index</w:t>
            </w:r>
          </w:p>
        </w:tc>
        <w:tc>
          <w:tcPr>
            <w:tcW w:w="3117" w:type="dxa"/>
            <w:shd w:val="clear" w:color="auto" w:fill="auto"/>
          </w:tcPr>
          <w:p w14:paraId="19E2D77D" w14:textId="77777777" w:rsidR="002259A1" w:rsidRPr="004951F1" w:rsidRDefault="00B97BE6" w:rsidP="006256BF">
            <w:pPr>
              <w:jc w:val="center"/>
              <w:rPr>
                <w:kern w:val="2"/>
                <w:sz w:val="24"/>
                <w:szCs w:val="24"/>
              </w:rPr>
            </w:pPr>
            <m:oMathPara>
              <m:oMath>
                <m:f>
                  <m:fPr>
                    <m:ctrlPr>
                      <w:rPr>
                        <w:rFonts w:ascii="Cambria Math" w:hAnsi="Cambria Math"/>
                        <w:sz w:val="24"/>
                        <w:szCs w:val="24"/>
                      </w:rPr>
                    </m:ctrlPr>
                  </m:fPr>
                  <m:num>
                    <m:r>
                      <m:rPr>
                        <m:sty m:val="p"/>
                      </m:rPr>
                      <w:rPr>
                        <w:rFonts w:ascii="Cambria Math" w:hAnsi="Cambria Math"/>
                        <w:sz w:val="24"/>
                        <w:szCs w:val="24"/>
                      </w:rPr>
                      <m:t>B11-B3</m:t>
                    </m:r>
                  </m:num>
                  <m:den>
                    <m:r>
                      <m:rPr>
                        <m:sty m:val="p"/>
                      </m:rPr>
                      <w:rPr>
                        <w:rFonts w:ascii="Cambria Math" w:hAnsi="Cambria Math"/>
                        <w:sz w:val="24"/>
                        <w:szCs w:val="24"/>
                      </w:rPr>
                      <m:t>B11+B3</m:t>
                    </m:r>
                  </m:den>
                </m:f>
              </m:oMath>
            </m:oMathPara>
          </w:p>
        </w:tc>
      </w:tr>
      <w:tr w:rsidR="002259A1" w:rsidRPr="004951F1" w14:paraId="654887C7" w14:textId="77777777" w:rsidTr="0058269C">
        <w:trPr>
          <w:trHeight w:val="696"/>
        </w:trPr>
        <w:tc>
          <w:tcPr>
            <w:tcW w:w="1696" w:type="dxa"/>
            <w:shd w:val="clear" w:color="auto" w:fill="auto"/>
          </w:tcPr>
          <w:p w14:paraId="56280B19" w14:textId="77777777" w:rsidR="002259A1" w:rsidRPr="004951F1" w:rsidRDefault="002259A1" w:rsidP="006256BF">
            <w:pPr>
              <w:jc w:val="center"/>
              <w:rPr>
                <w:kern w:val="2"/>
                <w:sz w:val="24"/>
                <w:szCs w:val="24"/>
              </w:rPr>
            </w:pPr>
            <w:r w:rsidRPr="004951F1">
              <w:rPr>
                <w:kern w:val="2"/>
                <w:sz w:val="24"/>
                <w:szCs w:val="24"/>
              </w:rPr>
              <w:t>NDVI</w:t>
            </w:r>
          </w:p>
        </w:tc>
        <w:tc>
          <w:tcPr>
            <w:tcW w:w="4537" w:type="dxa"/>
            <w:shd w:val="clear" w:color="auto" w:fill="auto"/>
          </w:tcPr>
          <w:p w14:paraId="593EB18C" w14:textId="77777777" w:rsidR="002259A1" w:rsidRPr="004951F1" w:rsidRDefault="002259A1" w:rsidP="006256BF">
            <w:pPr>
              <w:jc w:val="center"/>
              <w:rPr>
                <w:kern w:val="2"/>
                <w:sz w:val="24"/>
                <w:szCs w:val="24"/>
              </w:rPr>
            </w:pPr>
            <w:r w:rsidRPr="004951F1">
              <w:rPr>
                <w:kern w:val="2"/>
                <w:sz w:val="24"/>
                <w:szCs w:val="24"/>
              </w:rPr>
              <w:t>Normalized Difference Vegetation Index</w:t>
            </w:r>
          </w:p>
        </w:tc>
        <w:tc>
          <w:tcPr>
            <w:tcW w:w="3117" w:type="dxa"/>
            <w:shd w:val="clear" w:color="auto" w:fill="auto"/>
          </w:tcPr>
          <w:p w14:paraId="552E1E2D" w14:textId="77777777" w:rsidR="002259A1" w:rsidRPr="004951F1" w:rsidRDefault="00B97BE6" w:rsidP="006256BF">
            <w:pPr>
              <w:jc w:val="center"/>
              <w:rPr>
                <w:kern w:val="2"/>
                <w:sz w:val="24"/>
                <w:szCs w:val="24"/>
              </w:rPr>
            </w:pPr>
            <m:oMathPara>
              <m:oMath>
                <m:f>
                  <m:fPr>
                    <m:ctrlPr>
                      <w:rPr>
                        <w:rFonts w:ascii="Cambria Math" w:hAnsi="Cambria Math"/>
                        <w:sz w:val="24"/>
                        <w:szCs w:val="24"/>
                      </w:rPr>
                    </m:ctrlPr>
                  </m:fPr>
                  <m:num>
                    <m:r>
                      <m:rPr>
                        <m:sty m:val="p"/>
                      </m:rPr>
                      <w:rPr>
                        <w:rFonts w:ascii="Cambria Math" w:hAnsi="Cambria Math"/>
                        <w:sz w:val="24"/>
                        <w:szCs w:val="24"/>
                      </w:rPr>
                      <m:t>B8A-B4</m:t>
                    </m:r>
                  </m:num>
                  <m:den>
                    <m:r>
                      <m:rPr>
                        <m:sty m:val="p"/>
                      </m:rPr>
                      <w:rPr>
                        <w:rFonts w:ascii="Cambria Math" w:hAnsi="Cambria Math"/>
                        <w:sz w:val="24"/>
                        <w:szCs w:val="24"/>
                      </w:rPr>
                      <m:t>B8A+B4</m:t>
                    </m:r>
                  </m:den>
                </m:f>
              </m:oMath>
            </m:oMathPara>
          </w:p>
        </w:tc>
      </w:tr>
      <w:tr w:rsidR="002259A1" w:rsidRPr="004951F1" w14:paraId="29B4531E" w14:textId="77777777" w:rsidTr="0058269C">
        <w:tc>
          <w:tcPr>
            <w:tcW w:w="1696" w:type="dxa"/>
            <w:shd w:val="clear" w:color="auto" w:fill="auto"/>
          </w:tcPr>
          <w:p w14:paraId="2A8DB88F" w14:textId="77777777" w:rsidR="002259A1" w:rsidRPr="004951F1" w:rsidRDefault="002259A1" w:rsidP="006256BF">
            <w:pPr>
              <w:jc w:val="center"/>
              <w:rPr>
                <w:kern w:val="2"/>
                <w:sz w:val="24"/>
                <w:szCs w:val="24"/>
              </w:rPr>
            </w:pPr>
            <w:r w:rsidRPr="004951F1">
              <w:rPr>
                <w:kern w:val="2"/>
                <w:sz w:val="24"/>
                <w:szCs w:val="24"/>
              </w:rPr>
              <w:t>NDGI</w:t>
            </w:r>
          </w:p>
        </w:tc>
        <w:tc>
          <w:tcPr>
            <w:tcW w:w="4537" w:type="dxa"/>
            <w:shd w:val="clear" w:color="auto" w:fill="auto"/>
          </w:tcPr>
          <w:p w14:paraId="19EE0292" w14:textId="77777777" w:rsidR="002259A1" w:rsidRPr="004951F1" w:rsidRDefault="002259A1" w:rsidP="006256BF">
            <w:pPr>
              <w:jc w:val="center"/>
              <w:rPr>
                <w:kern w:val="2"/>
                <w:sz w:val="24"/>
                <w:szCs w:val="24"/>
              </w:rPr>
            </w:pPr>
            <w:r w:rsidRPr="004951F1">
              <w:rPr>
                <w:kern w:val="2"/>
                <w:sz w:val="24"/>
                <w:szCs w:val="24"/>
              </w:rPr>
              <w:t>Normalized Difference Glacier Index</w:t>
            </w:r>
          </w:p>
        </w:tc>
        <w:tc>
          <w:tcPr>
            <w:tcW w:w="3117" w:type="dxa"/>
            <w:shd w:val="clear" w:color="auto" w:fill="auto"/>
          </w:tcPr>
          <w:p w14:paraId="5AE54C7E" w14:textId="77777777" w:rsidR="002259A1" w:rsidRPr="004951F1" w:rsidRDefault="00B97BE6" w:rsidP="006256BF">
            <w:pPr>
              <w:jc w:val="center"/>
              <w:rPr>
                <w:kern w:val="2"/>
                <w:sz w:val="24"/>
                <w:szCs w:val="24"/>
              </w:rPr>
            </w:pPr>
            <m:oMathPara>
              <m:oMath>
                <m:f>
                  <m:fPr>
                    <m:ctrlPr>
                      <w:rPr>
                        <w:rFonts w:ascii="Cambria Math" w:hAnsi="Cambria Math"/>
                        <w:sz w:val="24"/>
                        <w:szCs w:val="24"/>
                      </w:rPr>
                    </m:ctrlPr>
                  </m:fPr>
                  <m:num>
                    <m:r>
                      <m:rPr>
                        <m:sty m:val="p"/>
                      </m:rPr>
                      <w:rPr>
                        <w:rFonts w:ascii="Cambria Math" w:hAnsi="Cambria Math"/>
                        <w:sz w:val="24"/>
                        <w:szCs w:val="24"/>
                      </w:rPr>
                      <m:t>B3-B4</m:t>
                    </m:r>
                  </m:num>
                  <m:den>
                    <m:r>
                      <m:rPr>
                        <m:sty m:val="p"/>
                      </m:rPr>
                      <w:rPr>
                        <w:rFonts w:ascii="Cambria Math" w:hAnsi="Cambria Math"/>
                        <w:sz w:val="24"/>
                        <w:szCs w:val="24"/>
                      </w:rPr>
                      <m:t>B3+B4</m:t>
                    </m:r>
                  </m:den>
                </m:f>
              </m:oMath>
            </m:oMathPara>
          </w:p>
        </w:tc>
      </w:tr>
      <w:tr w:rsidR="002259A1" w:rsidRPr="004951F1" w14:paraId="283D86BC" w14:textId="77777777" w:rsidTr="0058269C">
        <w:tc>
          <w:tcPr>
            <w:tcW w:w="1696" w:type="dxa"/>
            <w:shd w:val="clear" w:color="auto" w:fill="auto"/>
          </w:tcPr>
          <w:p w14:paraId="05E57B78" w14:textId="77777777" w:rsidR="002259A1" w:rsidRPr="004951F1" w:rsidRDefault="002259A1" w:rsidP="006256BF">
            <w:pPr>
              <w:jc w:val="center"/>
              <w:rPr>
                <w:kern w:val="2"/>
                <w:sz w:val="24"/>
                <w:szCs w:val="24"/>
              </w:rPr>
            </w:pPr>
            <w:r w:rsidRPr="004951F1">
              <w:rPr>
                <w:kern w:val="2"/>
                <w:sz w:val="24"/>
                <w:szCs w:val="24"/>
              </w:rPr>
              <w:t>NDSII</w:t>
            </w:r>
          </w:p>
        </w:tc>
        <w:tc>
          <w:tcPr>
            <w:tcW w:w="4537" w:type="dxa"/>
            <w:shd w:val="clear" w:color="auto" w:fill="auto"/>
          </w:tcPr>
          <w:p w14:paraId="4FBE6EB4" w14:textId="77777777" w:rsidR="002259A1" w:rsidRPr="004951F1" w:rsidRDefault="002259A1" w:rsidP="006256BF">
            <w:pPr>
              <w:jc w:val="center"/>
              <w:rPr>
                <w:kern w:val="2"/>
                <w:sz w:val="24"/>
                <w:szCs w:val="24"/>
              </w:rPr>
            </w:pPr>
            <w:r w:rsidRPr="004951F1">
              <w:rPr>
                <w:kern w:val="2"/>
                <w:sz w:val="24"/>
                <w:szCs w:val="24"/>
              </w:rPr>
              <w:t>Normalized difference snow/Ice index</w:t>
            </w:r>
          </w:p>
        </w:tc>
        <w:tc>
          <w:tcPr>
            <w:tcW w:w="3117" w:type="dxa"/>
            <w:shd w:val="clear" w:color="auto" w:fill="auto"/>
          </w:tcPr>
          <w:p w14:paraId="57A9CD80" w14:textId="77777777" w:rsidR="002259A1" w:rsidRPr="004951F1" w:rsidRDefault="00B97BE6" w:rsidP="006256BF">
            <w:pPr>
              <w:jc w:val="center"/>
              <w:rPr>
                <w:kern w:val="2"/>
                <w:sz w:val="24"/>
                <w:szCs w:val="24"/>
              </w:rPr>
            </w:pPr>
            <m:oMathPara>
              <m:oMath>
                <m:f>
                  <m:fPr>
                    <m:ctrlPr>
                      <w:rPr>
                        <w:rFonts w:ascii="Cambria Math" w:hAnsi="Cambria Math"/>
                        <w:sz w:val="24"/>
                        <w:szCs w:val="24"/>
                      </w:rPr>
                    </m:ctrlPr>
                  </m:fPr>
                  <m:num>
                    <m:r>
                      <m:rPr>
                        <m:sty m:val="p"/>
                      </m:rPr>
                      <w:rPr>
                        <w:rFonts w:ascii="Cambria Math" w:hAnsi="Cambria Math"/>
                        <w:sz w:val="24"/>
                        <w:szCs w:val="24"/>
                      </w:rPr>
                      <m:t>B3-B8A</m:t>
                    </m:r>
                  </m:num>
                  <m:den>
                    <m:r>
                      <m:rPr>
                        <m:sty m:val="p"/>
                      </m:rPr>
                      <w:rPr>
                        <w:rFonts w:ascii="Cambria Math" w:hAnsi="Cambria Math"/>
                        <w:sz w:val="24"/>
                        <w:szCs w:val="24"/>
                      </w:rPr>
                      <m:t>B3+B8A</m:t>
                    </m:r>
                  </m:den>
                </m:f>
              </m:oMath>
            </m:oMathPara>
          </w:p>
        </w:tc>
      </w:tr>
    </w:tbl>
    <w:p w14:paraId="5B66AEF7" w14:textId="77777777" w:rsidR="002259A1" w:rsidRPr="004951F1" w:rsidRDefault="002259A1" w:rsidP="006256BF">
      <w:pPr>
        <w:rPr>
          <w:sz w:val="24"/>
          <w:szCs w:val="24"/>
        </w:rPr>
      </w:pPr>
    </w:p>
    <w:p w14:paraId="0D531D50" w14:textId="158B2F62" w:rsidR="002259A1" w:rsidRDefault="002259A1" w:rsidP="00B70482">
      <w:pPr>
        <w:pStyle w:val="pb-2"/>
        <w:ind w:firstLine="720"/>
        <w:rPr>
          <w:rFonts w:cs="Times New Roman"/>
          <w:szCs w:val="24"/>
        </w:rPr>
      </w:pPr>
      <w:r w:rsidRPr="004951F1">
        <w:rPr>
          <w:rFonts w:cs="Times New Roman"/>
          <w:szCs w:val="24"/>
        </w:rPr>
        <w:t xml:space="preserve">A </w:t>
      </w:r>
      <w:r w:rsidRPr="00B70482">
        <w:rPr>
          <w:szCs w:val="24"/>
        </w:rPr>
        <w:t>flowchart</w:t>
      </w:r>
      <w:r w:rsidRPr="004951F1">
        <w:rPr>
          <w:rFonts w:cs="Times New Roman"/>
          <w:szCs w:val="24"/>
        </w:rPr>
        <w:t xml:space="preserve"> of the classification process is provided in </w:t>
      </w:r>
      <w:r w:rsidR="00862B02">
        <w:rPr>
          <w:rFonts w:cs="Times New Roman"/>
          <w:szCs w:val="24"/>
        </w:rPr>
        <w:t>Figure</w:t>
      </w:r>
      <w:r w:rsidRPr="004951F1">
        <w:rPr>
          <w:rFonts w:cs="Times New Roman"/>
          <w:szCs w:val="24"/>
        </w:rPr>
        <w:t xml:space="preserve">.2. All bands were resampled to 10 meters using the nearest neighbor method. A machine learning supervised image classification called Random Forest (RF) algorithm is used to classify the Sentinel-2A satellite images. Random forest is a type of non-parametric ensemble model where multiple decision trees are constructed and the final output is determined based on the combined results of these trees </w:t>
      </w:r>
      <w:r w:rsidRPr="004951F1">
        <w:rPr>
          <w:rFonts w:cs="Times New Roman"/>
          <w:color w:val="000000"/>
          <w:szCs w:val="24"/>
        </w:rPr>
        <w:t>(Horning, 2010)</w:t>
      </w:r>
      <w:r w:rsidRPr="004951F1">
        <w:rPr>
          <w:rFonts w:cs="Times New Roman"/>
          <w:szCs w:val="24"/>
        </w:rPr>
        <w:t xml:space="preserve">. Random forest aggregates multiple decision trees' predictions to obtain a more accurate and stable result. The trees produce a class prediction for a pixel, and the model predicts the pixel as the class with the most votes. In this study, classification of the images was done based on RF machine learning classification (Ambinakudige &amp; Intsiful, 2022). During the classification, over 26,500 pixels were selected in each image as training site pixels and each pixel was classified as water, barren, snow, ice, vegetation, shadow, or debris. Shadowed areas were manually classified separately for ice or snow after the main classification, so it was imperative to separate the glacierized areas (Including shadowed areas with ice and snow) from the non-glacierized areas. While 70 percent of the pixels were used for the training, 30 percent of pixels were used for testing. The glacial boundary shapefiles from the RGI 6.0 were used as references. RGI glacier boundaries were overlaid on different color composite bands, to ensure accurate identification of the new glacier boundaries. Classified images, topographic maps and Google Earth images also served as references for detailed manual digitization. Digitization of the </w:t>
      </w:r>
      <w:r w:rsidRPr="004951F1">
        <w:rPr>
          <w:rStyle w:val="issue-underline"/>
          <w:rFonts w:cs="Times New Roman"/>
          <w:szCs w:val="24"/>
        </w:rPr>
        <w:t>new</w:t>
      </w:r>
      <w:r w:rsidRPr="004951F1">
        <w:rPr>
          <w:rFonts w:cs="Times New Roman"/>
          <w:szCs w:val="24"/>
        </w:rPr>
        <w:t xml:space="preserve"> glacier boundaries was done in ArcGIS 10.8.2. As part of the digitization process, a separate polygon feature class was generated for glaciers in the study area, and these polygons served as the </w:t>
      </w:r>
      <w:r w:rsidRPr="004951F1">
        <w:rPr>
          <w:rStyle w:val="issue-underline"/>
          <w:rFonts w:cs="Times New Roman"/>
          <w:szCs w:val="24"/>
        </w:rPr>
        <w:t>new</w:t>
      </w:r>
      <w:r w:rsidRPr="004951F1">
        <w:rPr>
          <w:rFonts w:cs="Times New Roman"/>
          <w:szCs w:val="24"/>
        </w:rPr>
        <w:t xml:space="preserve"> boundaries of the glaciers. The difference between the areas of the RGI boundaries and the newly created boundary for each glacier is computed to assess how much area has been lost or gained within the study period.</w:t>
      </w:r>
    </w:p>
    <w:p w14:paraId="5E1410BC" w14:textId="77777777" w:rsidR="004951F1" w:rsidRDefault="008126D4" w:rsidP="006256BF">
      <w:pPr>
        <w:pStyle w:val="Caption"/>
        <w:rPr>
          <w:rFonts w:ascii="Times New Roman" w:hAnsi="Times New Roman" w:cs="Times New Roman"/>
          <w:b w:val="0"/>
          <w:bCs w:val="0"/>
          <w:smallCaps w:val="0"/>
          <w:color w:val="auto"/>
          <w:sz w:val="24"/>
          <w:szCs w:val="24"/>
        </w:rPr>
      </w:pPr>
      <w:r w:rsidRPr="004951F1">
        <w:rPr>
          <w:rFonts w:ascii="Times New Roman" w:hAnsi="Times New Roman" w:cs="Times New Roman"/>
          <w:noProof/>
          <w:sz w:val="24"/>
          <w:szCs w:val="24"/>
        </w:rPr>
        <w:lastRenderedPageBreak/>
        <w:drawing>
          <wp:inline distT="0" distB="0" distL="0" distR="0" wp14:anchorId="458F6334" wp14:editId="28DDA9AB">
            <wp:extent cx="5633720" cy="3014345"/>
            <wp:effectExtent l="19050" t="19050" r="24130" b="14605"/>
            <wp:docPr id="2018320136" name="Picture 15"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iagram&#10;&#10;Description automatically generated"/>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633720" cy="3014345"/>
                    </a:xfrm>
                    <a:prstGeom prst="rect">
                      <a:avLst/>
                    </a:prstGeom>
                    <a:noFill/>
                    <a:ln>
                      <a:solidFill>
                        <a:schemeClr val="tx1"/>
                      </a:solidFill>
                    </a:ln>
                  </pic:spPr>
                </pic:pic>
              </a:graphicData>
            </a:graphic>
          </wp:inline>
        </w:drawing>
      </w:r>
    </w:p>
    <w:p w14:paraId="1FBBFE2A" w14:textId="484BDC77" w:rsidR="004951F1" w:rsidRDefault="00862B02" w:rsidP="006256BF">
      <w:pPr>
        <w:pStyle w:val="Caption"/>
        <w:rPr>
          <w:rFonts w:ascii="Times New Roman" w:hAnsi="Times New Roman" w:cs="Times New Roman"/>
          <w:b w:val="0"/>
          <w:bCs w:val="0"/>
          <w:smallCaps w:val="0"/>
          <w:color w:val="auto"/>
          <w:sz w:val="24"/>
          <w:szCs w:val="24"/>
        </w:rPr>
      </w:pPr>
      <w:r>
        <w:rPr>
          <w:rFonts w:ascii="Times New Roman" w:hAnsi="Times New Roman" w:cs="Times New Roman"/>
          <w:b w:val="0"/>
          <w:bCs w:val="0"/>
          <w:smallCaps w:val="0"/>
          <w:color w:val="auto"/>
          <w:sz w:val="24"/>
          <w:szCs w:val="24"/>
        </w:rPr>
        <w:t>Figure</w:t>
      </w:r>
      <w:r w:rsidR="004951F1">
        <w:rPr>
          <w:rFonts w:ascii="Times New Roman" w:hAnsi="Times New Roman" w:cs="Times New Roman"/>
          <w:b w:val="0"/>
          <w:bCs w:val="0"/>
          <w:smallCaps w:val="0"/>
          <w:color w:val="auto"/>
          <w:sz w:val="24"/>
          <w:szCs w:val="24"/>
        </w:rPr>
        <w:t>.</w:t>
      </w:r>
      <w:r w:rsidR="004951F1" w:rsidRPr="00664197">
        <w:rPr>
          <w:rFonts w:ascii="Times New Roman" w:hAnsi="Times New Roman" w:cs="Times New Roman"/>
          <w:b w:val="0"/>
          <w:bCs w:val="0"/>
          <w:smallCaps w:val="0"/>
          <w:color w:val="auto"/>
          <w:sz w:val="24"/>
          <w:szCs w:val="24"/>
        </w:rPr>
        <w:t xml:space="preserve"> </w:t>
      </w:r>
      <w:r w:rsidR="004951F1" w:rsidRPr="00664197">
        <w:rPr>
          <w:rFonts w:ascii="Times New Roman" w:hAnsi="Times New Roman" w:cs="Times New Roman"/>
          <w:b w:val="0"/>
          <w:bCs w:val="0"/>
          <w:smallCaps w:val="0"/>
          <w:color w:val="auto"/>
          <w:sz w:val="24"/>
          <w:szCs w:val="24"/>
        </w:rPr>
        <w:fldChar w:fldCharType="begin"/>
      </w:r>
      <w:r w:rsidR="004951F1" w:rsidRPr="00664197">
        <w:rPr>
          <w:rFonts w:ascii="Times New Roman" w:hAnsi="Times New Roman" w:cs="Times New Roman"/>
          <w:b w:val="0"/>
          <w:bCs w:val="0"/>
          <w:smallCaps w:val="0"/>
          <w:color w:val="auto"/>
          <w:sz w:val="24"/>
          <w:szCs w:val="24"/>
        </w:rPr>
        <w:instrText xml:space="preserve"> SEQ Figure \* ARABIC </w:instrText>
      </w:r>
      <w:r w:rsidR="004951F1" w:rsidRPr="00664197">
        <w:rPr>
          <w:rFonts w:ascii="Times New Roman" w:hAnsi="Times New Roman" w:cs="Times New Roman"/>
          <w:b w:val="0"/>
          <w:bCs w:val="0"/>
          <w:smallCaps w:val="0"/>
          <w:color w:val="auto"/>
          <w:sz w:val="24"/>
          <w:szCs w:val="24"/>
        </w:rPr>
        <w:fldChar w:fldCharType="separate"/>
      </w:r>
      <w:r w:rsidR="004951F1" w:rsidRPr="00664197">
        <w:rPr>
          <w:rFonts w:ascii="Times New Roman" w:hAnsi="Times New Roman" w:cs="Times New Roman"/>
          <w:b w:val="0"/>
          <w:bCs w:val="0"/>
          <w:smallCaps w:val="0"/>
          <w:color w:val="auto"/>
          <w:sz w:val="24"/>
          <w:szCs w:val="24"/>
        </w:rPr>
        <w:t>2</w:t>
      </w:r>
      <w:r w:rsidR="004951F1" w:rsidRPr="00664197">
        <w:rPr>
          <w:rFonts w:ascii="Times New Roman" w:hAnsi="Times New Roman" w:cs="Times New Roman"/>
          <w:b w:val="0"/>
          <w:bCs w:val="0"/>
          <w:smallCaps w:val="0"/>
          <w:color w:val="auto"/>
          <w:sz w:val="24"/>
          <w:szCs w:val="24"/>
        </w:rPr>
        <w:fldChar w:fldCharType="end"/>
      </w:r>
      <w:r w:rsidR="004951F1" w:rsidRPr="00664197">
        <w:rPr>
          <w:rFonts w:ascii="Times New Roman" w:hAnsi="Times New Roman" w:cs="Times New Roman"/>
          <w:b w:val="0"/>
          <w:bCs w:val="0"/>
          <w:smallCaps w:val="0"/>
          <w:color w:val="auto"/>
          <w:sz w:val="24"/>
          <w:szCs w:val="24"/>
        </w:rPr>
        <w:t>. Schematic diagram of the classification process</w:t>
      </w:r>
    </w:p>
    <w:p w14:paraId="15317A4C" w14:textId="3C839A1C" w:rsidR="002259A1" w:rsidRPr="004951F1" w:rsidRDefault="002259A1" w:rsidP="00B70482">
      <w:pPr>
        <w:pStyle w:val="pb-2"/>
        <w:ind w:firstLine="720"/>
        <w:rPr>
          <w:rFonts w:cs="Times New Roman"/>
          <w:b/>
          <w:bCs/>
          <w:smallCaps/>
          <w:szCs w:val="24"/>
        </w:rPr>
      </w:pPr>
      <w:r w:rsidRPr="004951F1">
        <w:rPr>
          <w:rFonts w:cs="Times New Roman"/>
          <w:szCs w:val="24"/>
        </w:rPr>
        <w:t>Glacier volume change is an important glacier parameter because it can be applied to estimate glacier mass change and to estimate meltwater runoff (</w:t>
      </w:r>
      <w:proofErr w:type="spellStart"/>
      <w:r w:rsidRPr="004951F1">
        <w:rPr>
          <w:rFonts w:cs="Times New Roman"/>
          <w:szCs w:val="24"/>
        </w:rPr>
        <w:t>Granshaw</w:t>
      </w:r>
      <w:proofErr w:type="spellEnd"/>
      <w:r w:rsidRPr="004951F1">
        <w:rPr>
          <w:rFonts w:cs="Times New Roman"/>
          <w:szCs w:val="24"/>
        </w:rPr>
        <w:t xml:space="preserve"> &amp; Fountain, 2006). Area measurements were used to estimate glacier volume using a simple area-volume scaling </w:t>
      </w:r>
      <w:r w:rsidRPr="00B70482">
        <w:rPr>
          <w:szCs w:val="24"/>
        </w:rPr>
        <w:t>relationship</w:t>
      </w:r>
      <w:r w:rsidRPr="004951F1">
        <w:rPr>
          <w:rFonts w:cs="Times New Roman"/>
          <w:szCs w:val="24"/>
        </w:rPr>
        <w:t xml:space="preserve"> (Ambinakudige &amp; Intsiful, 2022; Chen &amp; Ohmura, 1990). The volume of an alpine glacier is related to its surface area as follows:                                     </w:t>
      </w:r>
    </w:p>
    <w:p w14:paraId="262D67D0" w14:textId="77777777" w:rsidR="002259A1" w:rsidRPr="004951F1" w:rsidRDefault="002259A1" w:rsidP="006256BF">
      <w:pPr>
        <w:pStyle w:val="Caption"/>
        <w:ind w:left="1440" w:firstLine="720"/>
        <w:rPr>
          <w:rFonts w:ascii="Times New Roman" w:eastAsia="Times New Roman" w:hAnsi="Times New Roman" w:cs="Times New Roman"/>
          <w:b w:val="0"/>
          <w:bCs w:val="0"/>
          <w:color w:val="auto"/>
          <w:sz w:val="24"/>
          <w:szCs w:val="24"/>
          <w:lang w:val="en-GB"/>
        </w:rPr>
      </w:pPr>
      <w:r w:rsidRPr="004951F1">
        <w:rPr>
          <w:rFonts w:ascii="Times New Roman" w:eastAsia="Times New Roman" w:hAnsi="Times New Roman" w:cs="Times New Roman"/>
          <w:b w:val="0"/>
          <w:bCs w:val="0"/>
          <w:color w:val="auto"/>
          <w:sz w:val="24"/>
          <w:szCs w:val="24"/>
          <w:lang w:val="en-GB"/>
        </w:rPr>
        <w:t xml:space="preserve">  </w:t>
      </w:r>
      <m:oMath>
        <m:r>
          <m:rPr>
            <m:sty m:val="b"/>
          </m:rPr>
          <w:rPr>
            <w:rFonts w:ascii="Cambria Math" w:hAnsi="Cambria Math" w:cs="Times New Roman"/>
            <w:color w:val="auto"/>
            <w:sz w:val="24"/>
            <w:szCs w:val="24"/>
            <w:lang w:val="en-GB"/>
          </w:rPr>
          <m:t>V=c</m:t>
        </m:r>
        <m:sSup>
          <m:sSupPr>
            <m:ctrlPr>
              <w:rPr>
                <w:rFonts w:ascii="Cambria Math" w:hAnsi="Cambria Math" w:cs="Times New Roman"/>
                <w:b w:val="0"/>
                <w:bCs w:val="0"/>
                <w:i/>
                <w:color w:val="auto"/>
                <w:sz w:val="24"/>
                <w:szCs w:val="24"/>
                <w:lang w:val="en-GB"/>
              </w:rPr>
            </m:ctrlPr>
          </m:sSupPr>
          <m:e>
            <m:r>
              <m:rPr>
                <m:sty m:val="bi"/>
              </m:rPr>
              <w:rPr>
                <w:rFonts w:ascii="Cambria Math" w:hAnsi="Cambria Math" w:cs="Times New Roman"/>
                <w:color w:val="auto"/>
                <w:sz w:val="24"/>
                <w:szCs w:val="24"/>
                <w:lang w:val="en-GB"/>
              </w:rPr>
              <m:t>A</m:t>
            </m:r>
          </m:e>
          <m:sup>
            <m:r>
              <m:rPr>
                <m:sty m:val="bi"/>
              </m:rPr>
              <w:rPr>
                <w:rFonts w:ascii="Cambria Math" w:hAnsi="Cambria Math" w:cs="Times New Roman"/>
                <w:color w:val="auto"/>
                <w:sz w:val="24"/>
                <w:szCs w:val="24"/>
                <w:lang w:val="en-GB"/>
              </w:rPr>
              <m:t>e</m:t>
            </m:r>
          </m:sup>
        </m:sSup>
      </m:oMath>
      <w:r w:rsidRPr="004951F1">
        <w:rPr>
          <w:rFonts w:ascii="Times New Roman" w:eastAsia="Times New Roman" w:hAnsi="Times New Roman" w:cs="Times New Roman"/>
          <w:b w:val="0"/>
          <w:bCs w:val="0"/>
          <w:color w:val="auto"/>
          <w:sz w:val="24"/>
          <w:szCs w:val="24"/>
          <w:lang w:val="en-GB"/>
        </w:rPr>
        <w:t xml:space="preserve">                                                                         </w:t>
      </w:r>
      <w:r w:rsidRPr="004951F1">
        <w:rPr>
          <w:rFonts w:ascii="Times New Roman" w:eastAsia="Times New Roman" w:hAnsi="Times New Roman" w:cs="Times New Roman"/>
          <w:b w:val="0"/>
          <w:bCs w:val="0"/>
          <w:color w:val="auto"/>
          <w:sz w:val="24"/>
          <w:szCs w:val="24"/>
          <w:lang w:val="en-GB"/>
        </w:rPr>
        <w:fldChar w:fldCharType="begin"/>
      </w:r>
      <w:r w:rsidRPr="004951F1">
        <w:rPr>
          <w:rFonts w:ascii="Times New Roman" w:eastAsia="Times New Roman" w:hAnsi="Times New Roman" w:cs="Times New Roman"/>
          <w:b w:val="0"/>
          <w:bCs w:val="0"/>
          <w:color w:val="auto"/>
          <w:sz w:val="24"/>
          <w:szCs w:val="24"/>
          <w:lang w:val="en-GB"/>
        </w:rPr>
        <w:instrText xml:space="preserve"> SEQ Equation \* ARABIC </w:instrText>
      </w:r>
      <w:r w:rsidRPr="004951F1">
        <w:rPr>
          <w:rFonts w:ascii="Times New Roman" w:eastAsia="Times New Roman" w:hAnsi="Times New Roman" w:cs="Times New Roman"/>
          <w:b w:val="0"/>
          <w:bCs w:val="0"/>
          <w:color w:val="auto"/>
          <w:sz w:val="24"/>
          <w:szCs w:val="24"/>
          <w:lang w:val="en-GB"/>
        </w:rPr>
        <w:fldChar w:fldCharType="separate"/>
      </w:r>
      <w:r w:rsidRPr="004951F1">
        <w:rPr>
          <w:rFonts w:ascii="Times New Roman" w:eastAsia="Times New Roman" w:hAnsi="Times New Roman" w:cs="Times New Roman"/>
          <w:b w:val="0"/>
          <w:bCs w:val="0"/>
          <w:noProof/>
          <w:color w:val="auto"/>
          <w:sz w:val="24"/>
          <w:szCs w:val="24"/>
          <w:lang w:val="en-GB"/>
        </w:rPr>
        <w:t>1</w:t>
      </w:r>
      <w:r w:rsidRPr="004951F1">
        <w:rPr>
          <w:rFonts w:ascii="Times New Roman" w:eastAsia="Times New Roman" w:hAnsi="Times New Roman" w:cs="Times New Roman"/>
          <w:b w:val="0"/>
          <w:bCs w:val="0"/>
          <w:color w:val="auto"/>
          <w:sz w:val="24"/>
          <w:szCs w:val="24"/>
          <w:lang w:val="en-GB"/>
        </w:rPr>
        <w:fldChar w:fldCharType="end"/>
      </w:r>
    </w:p>
    <w:p w14:paraId="36F464DD" w14:textId="77777777" w:rsidR="002259A1" w:rsidRPr="004951F1" w:rsidRDefault="002259A1" w:rsidP="006256BF">
      <w:pPr>
        <w:rPr>
          <w:sz w:val="24"/>
          <w:szCs w:val="24"/>
        </w:rPr>
      </w:pPr>
      <w:r w:rsidRPr="004951F1">
        <w:rPr>
          <w:sz w:val="24"/>
          <w:szCs w:val="24"/>
        </w:rPr>
        <w:t>where</w:t>
      </w:r>
      <w:r w:rsidRPr="004951F1">
        <w:rPr>
          <w:rStyle w:val="Emphasis"/>
          <w:sz w:val="24"/>
          <w:szCs w:val="24"/>
        </w:rPr>
        <w:t xml:space="preserve"> V</w:t>
      </w:r>
      <w:r w:rsidRPr="004951F1">
        <w:rPr>
          <w:sz w:val="24"/>
          <w:szCs w:val="24"/>
        </w:rPr>
        <w:t xml:space="preserve"> is the glacier volume (km</w:t>
      </w:r>
      <w:r w:rsidRPr="004951F1">
        <w:rPr>
          <w:sz w:val="24"/>
          <w:szCs w:val="24"/>
          <w:vertAlign w:val="superscript"/>
        </w:rPr>
        <w:t>3</w:t>
      </w:r>
      <w:r w:rsidRPr="004951F1">
        <w:rPr>
          <w:sz w:val="24"/>
          <w:szCs w:val="24"/>
        </w:rPr>
        <w:t>), A is glacier area (km</w:t>
      </w:r>
      <w:r w:rsidRPr="004951F1">
        <w:rPr>
          <w:sz w:val="24"/>
          <w:szCs w:val="24"/>
          <w:vertAlign w:val="superscript"/>
        </w:rPr>
        <w:t>2</w:t>
      </w:r>
      <w:r w:rsidRPr="004951F1">
        <w:rPr>
          <w:sz w:val="24"/>
          <w:szCs w:val="24"/>
        </w:rPr>
        <w:t xml:space="preserve">) and </w:t>
      </w:r>
      <w:r w:rsidRPr="004951F1">
        <w:rPr>
          <w:rStyle w:val="Emphasis"/>
          <w:sz w:val="24"/>
          <w:szCs w:val="24"/>
        </w:rPr>
        <w:t>c</w:t>
      </w:r>
      <w:r w:rsidRPr="004951F1">
        <w:rPr>
          <w:sz w:val="24"/>
          <w:szCs w:val="24"/>
        </w:rPr>
        <w:t xml:space="preserve"> and </w:t>
      </w:r>
      <w:r w:rsidRPr="004951F1">
        <w:rPr>
          <w:rStyle w:val="Emphasis"/>
          <w:sz w:val="24"/>
          <w:szCs w:val="24"/>
        </w:rPr>
        <w:t>e</w:t>
      </w:r>
      <w:r w:rsidRPr="004951F1">
        <w:rPr>
          <w:sz w:val="24"/>
          <w:szCs w:val="24"/>
        </w:rPr>
        <w:t xml:space="preserve"> are coefficients and can be empirically or theoretically derived </w:t>
      </w:r>
      <w:r w:rsidRPr="004951F1">
        <w:rPr>
          <w:rFonts w:eastAsia="Times New Roman"/>
          <w:sz w:val="24"/>
          <w:szCs w:val="24"/>
        </w:rPr>
        <w:t>(</w:t>
      </w:r>
      <w:proofErr w:type="spellStart"/>
      <w:r w:rsidRPr="004951F1">
        <w:rPr>
          <w:rFonts w:eastAsia="Times New Roman"/>
          <w:sz w:val="24"/>
          <w:szCs w:val="24"/>
        </w:rPr>
        <w:t>Basagic</w:t>
      </w:r>
      <w:proofErr w:type="spellEnd"/>
      <w:r w:rsidRPr="004951F1">
        <w:rPr>
          <w:rFonts w:eastAsia="Times New Roman"/>
          <w:sz w:val="24"/>
          <w:szCs w:val="24"/>
        </w:rPr>
        <w:t xml:space="preserve"> &amp; Fountain, 2011; Martin-Mikle &amp; Fagre, 2019)</w:t>
      </w:r>
      <w:r w:rsidRPr="004951F1">
        <w:rPr>
          <w:sz w:val="24"/>
          <w:szCs w:val="24"/>
        </w:rPr>
        <w:t xml:space="preserve">. There are several coefficients available for different study areas. </w:t>
      </w:r>
      <w:r w:rsidRPr="004951F1">
        <w:rPr>
          <w:rFonts w:eastAsia="Times New Roman"/>
          <w:sz w:val="24"/>
          <w:szCs w:val="24"/>
        </w:rPr>
        <w:t>Chen &amp; Ohmura, (1990)</w:t>
      </w:r>
      <w:r w:rsidRPr="004951F1">
        <w:rPr>
          <w:sz w:val="24"/>
          <w:szCs w:val="24"/>
        </w:rPr>
        <w:t xml:space="preserve"> derived nine coefficients for different study areas with four applicable to alpine glaciers in the western United States. They include “Cascade, small glaciers” (</w:t>
      </w:r>
      <w:r w:rsidRPr="004951F1">
        <w:rPr>
          <w:rStyle w:val="Emphasis"/>
          <w:sz w:val="24"/>
          <w:szCs w:val="24"/>
        </w:rPr>
        <w:t>c</w:t>
      </w:r>
      <w:r w:rsidRPr="004951F1">
        <w:rPr>
          <w:sz w:val="24"/>
          <w:szCs w:val="24"/>
        </w:rPr>
        <w:t xml:space="preserve"> =0.021346, </w:t>
      </w:r>
      <w:r w:rsidRPr="004951F1">
        <w:rPr>
          <w:rStyle w:val="Emphasis"/>
          <w:sz w:val="24"/>
          <w:szCs w:val="24"/>
        </w:rPr>
        <w:t>e</w:t>
      </w:r>
      <w:r w:rsidRPr="004951F1">
        <w:rPr>
          <w:sz w:val="24"/>
          <w:szCs w:val="24"/>
        </w:rPr>
        <w:t xml:space="preserve"> = 1.145), “Cascade &amp; other areas” (</w:t>
      </w:r>
      <w:r w:rsidRPr="004951F1">
        <w:rPr>
          <w:rStyle w:val="Emphasis"/>
          <w:sz w:val="24"/>
          <w:szCs w:val="24"/>
        </w:rPr>
        <w:t>c</w:t>
      </w:r>
      <w:r w:rsidRPr="004951F1">
        <w:rPr>
          <w:sz w:val="24"/>
          <w:szCs w:val="24"/>
        </w:rPr>
        <w:t xml:space="preserve"> =0.03834, </w:t>
      </w:r>
      <w:r w:rsidRPr="004951F1">
        <w:rPr>
          <w:rStyle w:val="Emphasis"/>
          <w:sz w:val="24"/>
          <w:szCs w:val="24"/>
        </w:rPr>
        <w:t>e</w:t>
      </w:r>
      <w:r w:rsidRPr="004951F1">
        <w:rPr>
          <w:sz w:val="24"/>
          <w:szCs w:val="24"/>
        </w:rPr>
        <w:t xml:space="preserve"> = 1.405), “Alps, Cascade and other areas” (</w:t>
      </w:r>
      <w:r w:rsidRPr="004951F1">
        <w:rPr>
          <w:rStyle w:val="Emphasis"/>
          <w:sz w:val="24"/>
          <w:szCs w:val="24"/>
        </w:rPr>
        <w:t>c</w:t>
      </w:r>
      <w:r w:rsidRPr="004951F1">
        <w:rPr>
          <w:sz w:val="24"/>
          <w:szCs w:val="24"/>
        </w:rPr>
        <w:t xml:space="preserve"> =0.027551, </w:t>
      </w:r>
      <w:r w:rsidRPr="004951F1">
        <w:rPr>
          <w:rStyle w:val="Emphasis"/>
          <w:sz w:val="24"/>
          <w:szCs w:val="24"/>
        </w:rPr>
        <w:t>e</w:t>
      </w:r>
      <w:r w:rsidRPr="004951F1">
        <w:rPr>
          <w:sz w:val="24"/>
          <w:szCs w:val="24"/>
        </w:rPr>
        <w:t xml:space="preserve"> = 1.358), and “Alps, Cascade and Svalbard etc.” (</w:t>
      </w:r>
      <w:r w:rsidRPr="004951F1">
        <w:rPr>
          <w:rStyle w:val="Emphasis"/>
          <w:sz w:val="24"/>
          <w:szCs w:val="24"/>
        </w:rPr>
        <w:t>c</w:t>
      </w:r>
      <w:r w:rsidRPr="004951F1">
        <w:rPr>
          <w:sz w:val="24"/>
          <w:szCs w:val="24"/>
        </w:rPr>
        <w:t xml:space="preserve"> =0.028524, </w:t>
      </w:r>
      <w:r w:rsidRPr="004951F1">
        <w:rPr>
          <w:rStyle w:val="Emphasis"/>
          <w:sz w:val="24"/>
          <w:szCs w:val="24"/>
        </w:rPr>
        <w:t>e</w:t>
      </w:r>
      <w:r w:rsidRPr="004951F1">
        <w:rPr>
          <w:sz w:val="24"/>
          <w:szCs w:val="24"/>
        </w:rPr>
        <w:t xml:space="preserve"> = 1.357). </w:t>
      </w:r>
      <w:r w:rsidRPr="004951F1">
        <w:rPr>
          <w:color w:val="000000"/>
          <w:sz w:val="24"/>
          <w:szCs w:val="24"/>
        </w:rPr>
        <w:t>Fountain et al., (2017)</w:t>
      </w:r>
      <w:r w:rsidRPr="004951F1">
        <w:rPr>
          <w:sz w:val="24"/>
          <w:szCs w:val="24"/>
        </w:rPr>
        <w:t xml:space="preserve"> reported that the volume of glaciers in the western United States is better estimated using the empirical “Cascade, small glaciers” approach where </w:t>
      </w:r>
      <w:r w:rsidRPr="004951F1">
        <w:rPr>
          <w:rStyle w:val="Emphasis"/>
          <w:sz w:val="24"/>
          <w:szCs w:val="24"/>
        </w:rPr>
        <w:t>c</w:t>
      </w:r>
      <w:r w:rsidRPr="004951F1">
        <w:rPr>
          <w:sz w:val="24"/>
          <w:szCs w:val="24"/>
        </w:rPr>
        <w:t xml:space="preserve"> = 0.021346 and </w:t>
      </w:r>
      <w:r w:rsidRPr="004951F1">
        <w:rPr>
          <w:rStyle w:val="Emphasis"/>
          <w:sz w:val="24"/>
          <w:szCs w:val="24"/>
        </w:rPr>
        <w:t>e</w:t>
      </w:r>
      <w:r w:rsidRPr="004951F1">
        <w:rPr>
          <w:sz w:val="24"/>
          <w:szCs w:val="24"/>
        </w:rPr>
        <w:t xml:space="preserve"> = 1.145. Total volume change is then estimated by calculating the difference between the total volume of the RGI boundary and the total volume of the </w:t>
      </w:r>
      <w:r w:rsidRPr="004951F1">
        <w:rPr>
          <w:rStyle w:val="issue-underline"/>
          <w:sz w:val="24"/>
          <w:szCs w:val="24"/>
        </w:rPr>
        <w:t>new</w:t>
      </w:r>
      <w:r w:rsidRPr="004951F1">
        <w:rPr>
          <w:sz w:val="24"/>
          <w:szCs w:val="24"/>
        </w:rPr>
        <w:t xml:space="preserve"> glacier </w:t>
      </w:r>
      <w:r w:rsidRPr="004951F1">
        <w:rPr>
          <w:rStyle w:val="issue-underline"/>
          <w:sz w:val="24"/>
          <w:szCs w:val="24"/>
        </w:rPr>
        <w:t>boundaries.</w:t>
      </w:r>
    </w:p>
    <w:p w14:paraId="58CE4501" w14:textId="77777777" w:rsidR="002259A1" w:rsidRPr="004951F1" w:rsidRDefault="002259A1" w:rsidP="006256BF">
      <w:pPr>
        <w:pStyle w:val="ListParagraph"/>
        <w:numPr>
          <w:ilvl w:val="1"/>
          <w:numId w:val="17"/>
        </w:numPr>
        <w:spacing w:after="160"/>
        <w:rPr>
          <w:rFonts w:ascii="Times New Roman" w:hAnsi="Times New Roman" w:cs="Times New Roman"/>
        </w:rPr>
      </w:pPr>
      <w:r w:rsidRPr="004951F1">
        <w:rPr>
          <w:rFonts w:ascii="Times New Roman" w:hAnsi="Times New Roman" w:cs="Times New Roman"/>
        </w:rPr>
        <w:t>Accuracy Assessment</w:t>
      </w:r>
    </w:p>
    <w:p w14:paraId="7C3A2594" w14:textId="77777777" w:rsidR="002259A1" w:rsidRPr="004951F1" w:rsidRDefault="002259A1" w:rsidP="00B70482">
      <w:pPr>
        <w:pStyle w:val="pb-2"/>
        <w:ind w:firstLine="720"/>
        <w:rPr>
          <w:rFonts w:cs="Times New Roman"/>
          <w:szCs w:val="24"/>
        </w:rPr>
      </w:pPr>
      <w:r w:rsidRPr="00B70482">
        <w:rPr>
          <w:szCs w:val="24"/>
        </w:rPr>
        <w:t>Assessment</w:t>
      </w:r>
      <w:r w:rsidRPr="004951F1">
        <w:rPr>
          <w:rFonts w:cs="Times New Roman"/>
          <w:szCs w:val="24"/>
        </w:rPr>
        <w:t xml:space="preserve"> of the classifier's accuracy of Random Forest classification was done using the overall accuracy, and Kappa coefficient from the confusion matrix (error matrix). The confusion matrix summarizes the classifier's performance by comparing the classified data with reference data</w:t>
      </w:r>
      <w:r w:rsidRPr="004951F1">
        <w:rPr>
          <w:rFonts w:cs="Times New Roman"/>
          <w:szCs w:val="24"/>
          <w:lang w:val="en-GB"/>
        </w:rPr>
        <w:t xml:space="preserve"> </w:t>
      </w:r>
      <w:r w:rsidRPr="004951F1">
        <w:rPr>
          <w:rFonts w:cs="Times New Roman"/>
          <w:color w:val="000000"/>
          <w:szCs w:val="24"/>
        </w:rPr>
        <w:t>(Banko, 1998)</w:t>
      </w:r>
      <w:r w:rsidRPr="004951F1">
        <w:rPr>
          <w:rFonts w:cs="Times New Roman"/>
          <w:szCs w:val="24"/>
        </w:rPr>
        <w:t>.</w:t>
      </w:r>
    </w:p>
    <w:p w14:paraId="5DC0A662" w14:textId="77777777" w:rsidR="002259A1" w:rsidRPr="004951F1" w:rsidRDefault="002259A1" w:rsidP="006256BF">
      <w:pPr>
        <w:pStyle w:val="pb-2"/>
        <w:rPr>
          <w:rFonts w:cs="Times New Roman"/>
          <w:szCs w:val="24"/>
        </w:rPr>
      </w:pPr>
      <w:r w:rsidRPr="004951F1">
        <w:rPr>
          <w:rFonts w:cs="Times New Roman"/>
          <w:szCs w:val="24"/>
        </w:rPr>
        <w:lastRenderedPageBreak/>
        <w:t xml:space="preserve">Overall accuracy is the proportion of correctly classified pixels to the total pixels. It is computed </w:t>
      </w:r>
      <w:r w:rsidRPr="004951F1">
        <w:rPr>
          <w:rStyle w:val="issue-underline"/>
          <w:rFonts w:cs="Times New Roman"/>
          <w:szCs w:val="24"/>
        </w:rPr>
        <w:t>as:</w:t>
      </w:r>
    </w:p>
    <w:p w14:paraId="42BBF51D" w14:textId="77777777" w:rsidR="002259A1" w:rsidRPr="004951F1" w:rsidRDefault="002259A1" w:rsidP="006256BF">
      <w:pPr>
        <w:pStyle w:val="Caption"/>
        <w:jc w:val="center"/>
        <w:rPr>
          <w:rFonts w:ascii="Times New Roman" w:hAnsi="Times New Roman" w:cs="Times New Roman"/>
          <w:color w:val="auto"/>
          <w:sz w:val="24"/>
          <w:szCs w:val="24"/>
        </w:rPr>
      </w:pPr>
      <w:r w:rsidRPr="004951F1">
        <w:rPr>
          <w:rFonts w:ascii="Times New Roman" w:eastAsia="Times New Roman" w:hAnsi="Times New Roman" w:cs="Times New Roman"/>
          <w:b w:val="0"/>
          <w:bCs w:val="0"/>
          <w:color w:val="auto"/>
          <w:sz w:val="24"/>
          <w:szCs w:val="24"/>
        </w:rPr>
        <w:t xml:space="preserve">   </w:t>
      </w:r>
      <m:oMath>
        <m:r>
          <m:rPr>
            <m:sty m:val="bi"/>
          </m:rPr>
          <w:rPr>
            <w:rFonts w:ascii="Cambria Math" w:hAnsi="Cambria Math" w:cs="Times New Roman"/>
            <w:color w:val="auto"/>
            <w:sz w:val="24"/>
            <w:szCs w:val="24"/>
          </w:rPr>
          <m:t xml:space="preserve">Overall Accuracy= </m:t>
        </m:r>
        <m:f>
          <m:fPr>
            <m:ctrlPr>
              <w:rPr>
                <w:rFonts w:ascii="Cambria Math" w:hAnsi="Cambria Math" w:cs="Times New Roman"/>
                <w:color w:val="auto"/>
                <w:sz w:val="24"/>
                <w:szCs w:val="24"/>
              </w:rPr>
            </m:ctrlPr>
          </m:fPr>
          <m:num>
            <m:r>
              <m:rPr>
                <m:sty m:val="bi"/>
              </m:rPr>
              <w:rPr>
                <w:rFonts w:ascii="Cambria Math" w:hAnsi="Cambria Math" w:cs="Times New Roman"/>
                <w:color w:val="auto"/>
                <w:sz w:val="24"/>
                <w:szCs w:val="24"/>
              </w:rPr>
              <m:t xml:space="preserve">Number correctly classified pixels </m:t>
            </m:r>
          </m:num>
          <m:den>
            <m:r>
              <m:rPr>
                <m:sty m:val="bi"/>
              </m:rPr>
              <w:rPr>
                <w:rFonts w:ascii="Cambria Math" w:hAnsi="Cambria Math" w:cs="Times New Roman"/>
                <w:color w:val="auto"/>
                <w:sz w:val="24"/>
                <w:szCs w:val="24"/>
              </w:rPr>
              <m:t>Total Number of pixels</m:t>
            </m:r>
          </m:den>
        </m:f>
      </m:oMath>
      <w:r w:rsidRPr="004951F1">
        <w:rPr>
          <w:rFonts w:ascii="Times New Roman" w:hAnsi="Times New Roman" w:cs="Times New Roman"/>
          <w:color w:val="auto"/>
          <w:sz w:val="24"/>
          <w:szCs w:val="24"/>
        </w:rPr>
        <w:t xml:space="preserve">                                                  </w:t>
      </w:r>
      <w:r w:rsidRPr="004951F1">
        <w:rPr>
          <w:rFonts w:ascii="Times New Roman" w:hAnsi="Times New Roman" w:cs="Times New Roman"/>
          <w:color w:val="auto"/>
          <w:sz w:val="24"/>
          <w:szCs w:val="24"/>
        </w:rPr>
        <w:fldChar w:fldCharType="begin"/>
      </w:r>
      <w:r w:rsidRPr="004951F1">
        <w:rPr>
          <w:rFonts w:ascii="Times New Roman" w:hAnsi="Times New Roman" w:cs="Times New Roman"/>
          <w:color w:val="auto"/>
          <w:sz w:val="24"/>
          <w:szCs w:val="24"/>
        </w:rPr>
        <w:instrText xml:space="preserve"> SEQ Equation \* ARABIC </w:instrText>
      </w:r>
      <w:r w:rsidRPr="004951F1">
        <w:rPr>
          <w:rFonts w:ascii="Times New Roman" w:hAnsi="Times New Roman" w:cs="Times New Roman"/>
          <w:color w:val="auto"/>
          <w:sz w:val="24"/>
          <w:szCs w:val="24"/>
        </w:rPr>
        <w:fldChar w:fldCharType="separate"/>
      </w:r>
      <m:oMath>
        <m:r>
          <m:rPr>
            <m:sty m:val="b"/>
          </m:rPr>
          <w:rPr>
            <w:rFonts w:ascii="Cambria Math" w:hAnsi="Cambria Math" w:cs="Times New Roman"/>
            <w:noProof/>
            <w:color w:val="auto"/>
            <w:sz w:val="24"/>
            <w:szCs w:val="24"/>
          </w:rPr>
          <m:t>2</m:t>
        </m:r>
      </m:oMath>
      <w:r w:rsidRPr="004951F1">
        <w:rPr>
          <w:rFonts w:ascii="Times New Roman" w:hAnsi="Times New Roman" w:cs="Times New Roman"/>
          <w:color w:val="auto"/>
          <w:sz w:val="24"/>
          <w:szCs w:val="24"/>
        </w:rPr>
        <w:fldChar w:fldCharType="end"/>
      </w:r>
    </w:p>
    <w:p w14:paraId="3FB72883" w14:textId="77777777" w:rsidR="002259A1" w:rsidRPr="004951F1" w:rsidRDefault="002259A1" w:rsidP="006256BF">
      <w:pPr>
        <w:rPr>
          <w:sz w:val="24"/>
          <w:szCs w:val="24"/>
        </w:rPr>
      </w:pPr>
      <w:r w:rsidRPr="004951F1">
        <w:rPr>
          <w:sz w:val="24"/>
          <w:szCs w:val="24"/>
        </w:rPr>
        <w:t xml:space="preserve">Kappa Coefficient provides a measure of the classifier's performance that is less affected by chance agreement </w:t>
      </w:r>
      <w:r w:rsidRPr="004951F1">
        <w:rPr>
          <w:color w:val="000000"/>
          <w:sz w:val="24"/>
          <w:szCs w:val="24"/>
        </w:rPr>
        <w:t>(Banko, 1998)</w:t>
      </w:r>
      <w:r w:rsidRPr="004951F1">
        <w:rPr>
          <w:sz w:val="24"/>
          <w:szCs w:val="24"/>
        </w:rPr>
        <w:t>. It is computed as:</w:t>
      </w:r>
    </w:p>
    <w:p w14:paraId="7099EE4C" w14:textId="77777777" w:rsidR="002259A1" w:rsidRPr="004951F1" w:rsidRDefault="002259A1" w:rsidP="006256BF">
      <w:pPr>
        <w:pStyle w:val="Caption"/>
        <w:rPr>
          <w:rFonts w:ascii="Times New Roman" w:eastAsia="Times New Roman" w:hAnsi="Times New Roman" w:cs="Times New Roman"/>
          <w:color w:val="auto"/>
          <w:sz w:val="24"/>
          <w:szCs w:val="24"/>
        </w:rPr>
      </w:pPr>
      <w:r w:rsidRPr="004951F1">
        <w:rPr>
          <w:rFonts w:ascii="Times New Roman" w:eastAsia="Times New Roman" w:hAnsi="Times New Roman" w:cs="Times New Roman"/>
          <w:color w:val="auto"/>
          <w:sz w:val="24"/>
          <w:szCs w:val="24"/>
        </w:rPr>
        <w:t xml:space="preserve">                                        </w:t>
      </w:r>
      <m:oMath>
        <m:r>
          <m:rPr>
            <m:sty m:val="b"/>
          </m:rPr>
          <w:rPr>
            <w:rFonts w:ascii="Cambria Math" w:eastAsia="Times New Roman" w:hAnsi="Cambria Math" w:cs="Times New Roman"/>
            <w:color w:val="auto"/>
            <w:sz w:val="24"/>
            <w:szCs w:val="24"/>
          </w:rPr>
          <m:t xml:space="preserve">K= </m:t>
        </m:r>
        <m:f>
          <m:fPr>
            <m:ctrlPr>
              <w:rPr>
                <w:rFonts w:ascii="Cambria Math" w:eastAsia="Times New Roman" w:hAnsi="Cambria Math" w:cs="Times New Roman"/>
                <w:color w:val="auto"/>
                <w:sz w:val="24"/>
                <w:szCs w:val="24"/>
              </w:rPr>
            </m:ctrlPr>
          </m:fPr>
          <m:num>
            <m:r>
              <m:rPr>
                <m:sty m:val="b"/>
              </m:rPr>
              <w:rPr>
                <w:rFonts w:ascii="Cambria Math" w:eastAsia="Times New Roman" w:hAnsi="Cambria Math" w:cs="Times New Roman"/>
                <w:color w:val="auto"/>
                <w:sz w:val="24"/>
                <w:szCs w:val="24"/>
              </w:rPr>
              <m:t>N</m:t>
            </m:r>
            <m:nary>
              <m:naryPr>
                <m:chr m:val="∑"/>
                <m:limLoc m:val="undOvr"/>
                <m:ctrlPr>
                  <w:rPr>
                    <w:rFonts w:ascii="Cambria Math" w:eastAsia="Times New Roman" w:hAnsi="Cambria Math" w:cs="Times New Roman"/>
                    <w:color w:val="auto"/>
                    <w:sz w:val="24"/>
                    <w:szCs w:val="24"/>
                  </w:rPr>
                </m:ctrlPr>
              </m:naryPr>
              <m:sub>
                <m:r>
                  <m:rPr>
                    <m:sty m:val="b"/>
                  </m:rPr>
                  <w:rPr>
                    <w:rFonts w:ascii="Cambria Math" w:eastAsia="Times New Roman" w:hAnsi="Cambria Math" w:cs="Times New Roman"/>
                    <w:color w:val="auto"/>
                    <w:sz w:val="24"/>
                    <w:szCs w:val="24"/>
                  </w:rPr>
                  <m:t>i=1</m:t>
                </m:r>
              </m:sub>
              <m:sup>
                <m:r>
                  <m:rPr>
                    <m:sty m:val="b"/>
                  </m:rPr>
                  <w:rPr>
                    <w:rFonts w:ascii="Cambria Math" w:eastAsia="Times New Roman" w:hAnsi="Cambria Math" w:cs="Times New Roman"/>
                    <w:color w:val="auto"/>
                    <w:sz w:val="24"/>
                    <w:szCs w:val="24"/>
                  </w:rPr>
                  <m:t>r</m:t>
                </m:r>
              </m:sup>
              <m:e>
                <m:sSub>
                  <m:sSubPr>
                    <m:ctrlPr>
                      <w:rPr>
                        <w:rFonts w:ascii="Cambria Math" w:eastAsia="Times New Roman" w:hAnsi="Cambria Math" w:cs="Times New Roman"/>
                        <w:color w:val="auto"/>
                        <w:sz w:val="24"/>
                        <w:szCs w:val="24"/>
                      </w:rPr>
                    </m:ctrlPr>
                  </m:sSubPr>
                  <m:e>
                    <m:r>
                      <m:rPr>
                        <m:sty m:val="b"/>
                      </m:rPr>
                      <w:rPr>
                        <w:rFonts w:ascii="Cambria Math" w:eastAsia="Times New Roman" w:hAnsi="Cambria Math" w:cs="Times New Roman"/>
                        <w:color w:val="auto"/>
                        <w:sz w:val="24"/>
                        <w:szCs w:val="24"/>
                      </w:rPr>
                      <m:t>x</m:t>
                    </m:r>
                  </m:e>
                  <m:sub>
                    <m:r>
                      <m:rPr>
                        <m:sty m:val="b"/>
                      </m:rPr>
                      <w:rPr>
                        <w:rFonts w:ascii="Cambria Math" w:eastAsia="Times New Roman" w:hAnsi="Cambria Math" w:cs="Times New Roman"/>
                        <w:color w:val="auto"/>
                        <w:sz w:val="24"/>
                        <w:szCs w:val="24"/>
                      </w:rPr>
                      <m:t>ii</m:t>
                    </m:r>
                  </m:sub>
                </m:sSub>
                <m:r>
                  <m:rPr>
                    <m:sty m:val="b"/>
                  </m:rPr>
                  <w:rPr>
                    <w:rFonts w:ascii="Cambria Math" w:eastAsia="Times New Roman" w:hAnsi="Cambria Math" w:cs="Times New Roman"/>
                    <w:color w:val="auto"/>
                    <w:sz w:val="24"/>
                    <w:szCs w:val="24"/>
                  </w:rPr>
                  <m:t xml:space="preserve">- </m:t>
                </m:r>
                <m:nary>
                  <m:naryPr>
                    <m:chr m:val="∑"/>
                    <m:limLoc m:val="undOvr"/>
                    <m:ctrlPr>
                      <w:rPr>
                        <w:rFonts w:ascii="Cambria Math" w:eastAsia="Times New Roman" w:hAnsi="Cambria Math" w:cs="Times New Roman"/>
                        <w:color w:val="auto"/>
                        <w:sz w:val="24"/>
                        <w:szCs w:val="24"/>
                      </w:rPr>
                    </m:ctrlPr>
                  </m:naryPr>
                  <m:sub>
                    <m:r>
                      <m:rPr>
                        <m:sty m:val="b"/>
                      </m:rPr>
                      <w:rPr>
                        <w:rFonts w:ascii="Cambria Math" w:eastAsia="Times New Roman" w:hAnsi="Cambria Math" w:cs="Times New Roman"/>
                        <w:color w:val="auto"/>
                        <w:sz w:val="24"/>
                        <w:szCs w:val="24"/>
                      </w:rPr>
                      <m:t>i=1</m:t>
                    </m:r>
                  </m:sub>
                  <m:sup>
                    <m:r>
                      <m:rPr>
                        <m:sty m:val="b"/>
                      </m:rPr>
                      <w:rPr>
                        <w:rFonts w:ascii="Cambria Math" w:eastAsia="Times New Roman" w:hAnsi="Cambria Math" w:cs="Times New Roman"/>
                        <w:color w:val="auto"/>
                        <w:sz w:val="24"/>
                        <w:szCs w:val="24"/>
                      </w:rPr>
                      <m:t>r</m:t>
                    </m:r>
                  </m:sup>
                  <m:e>
                    <m:sSub>
                      <m:sSubPr>
                        <m:ctrlPr>
                          <w:rPr>
                            <w:rFonts w:ascii="Cambria Math" w:eastAsia="Times New Roman" w:hAnsi="Cambria Math" w:cs="Times New Roman"/>
                            <w:color w:val="auto"/>
                            <w:sz w:val="24"/>
                            <w:szCs w:val="24"/>
                          </w:rPr>
                        </m:ctrlPr>
                      </m:sSubPr>
                      <m:e>
                        <m:r>
                          <m:rPr>
                            <m:sty m:val="b"/>
                          </m:rPr>
                          <w:rPr>
                            <w:rFonts w:ascii="Cambria Math" w:eastAsia="Times New Roman" w:hAnsi="Cambria Math" w:cs="Times New Roman"/>
                            <w:color w:val="auto"/>
                            <w:sz w:val="24"/>
                            <w:szCs w:val="24"/>
                          </w:rPr>
                          <m:t>(x</m:t>
                        </m:r>
                      </m:e>
                      <m:sub>
                        <m:r>
                          <m:rPr>
                            <m:sty m:val="b"/>
                          </m:rPr>
                          <w:rPr>
                            <w:rFonts w:ascii="Cambria Math" w:eastAsia="Times New Roman" w:hAnsi="Cambria Math" w:cs="Times New Roman"/>
                            <w:color w:val="auto"/>
                            <w:sz w:val="24"/>
                            <w:szCs w:val="24"/>
                          </w:rPr>
                          <m:t>i+</m:t>
                        </m:r>
                      </m:sub>
                    </m:sSub>
                    <m:r>
                      <m:rPr>
                        <m:sty m:val="b"/>
                      </m:rPr>
                      <w:rPr>
                        <w:rFonts w:ascii="Cambria Math" w:eastAsia="Times New Roman" w:hAnsi="Cambria Math" w:cs="Times New Roman"/>
                        <w:color w:val="auto"/>
                        <w:sz w:val="24"/>
                        <w:szCs w:val="24"/>
                      </w:rPr>
                      <m:t xml:space="preserve"> .</m:t>
                    </m:r>
                    <m:sSub>
                      <m:sSubPr>
                        <m:ctrlPr>
                          <w:rPr>
                            <w:rFonts w:ascii="Cambria Math" w:eastAsia="Times New Roman" w:hAnsi="Cambria Math" w:cs="Times New Roman"/>
                            <w:color w:val="auto"/>
                            <w:sz w:val="24"/>
                            <w:szCs w:val="24"/>
                          </w:rPr>
                        </m:ctrlPr>
                      </m:sSubPr>
                      <m:e>
                        <m:r>
                          <m:rPr>
                            <m:sty m:val="b"/>
                          </m:rPr>
                          <w:rPr>
                            <w:rFonts w:ascii="Cambria Math" w:eastAsia="Times New Roman" w:hAnsi="Cambria Math" w:cs="Times New Roman"/>
                            <w:color w:val="auto"/>
                            <w:sz w:val="24"/>
                            <w:szCs w:val="24"/>
                          </w:rPr>
                          <m:t>x</m:t>
                        </m:r>
                      </m:e>
                      <m:sub>
                        <m:r>
                          <m:rPr>
                            <m:sty m:val="b"/>
                          </m:rPr>
                          <w:rPr>
                            <w:rFonts w:ascii="Cambria Math" w:eastAsia="Times New Roman" w:hAnsi="Cambria Math" w:cs="Times New Roman"/>
                            <w:color w:val="auto"/>
                            <w:sz w:val="24"/>
                            <w:szCs w:val="24"/>
                          </w:rPr>
                          <m:t>+i</m:t>
                        </m:r>
                      </m:sub>
                    </m:sSub>
                    <m:r>
                      <m:rPr>
                        <m:sty m:val="b"/>
                      </m:rPr>
                      <w:rPr>
                        <w:rFonts w:ascii="Cambria Math" w:eastAsia="Times New Roman" w:hAnsi="Cambria Math" w:cs="Times New Roman"/>
                        <w:color w:val="auto"/>
                        <w:sz w:val="24"/>
                        <w:szCs w:val="24"/>
                      </w:rPr>
                      <m:t>)</m:t>
                    </m:r>
                  </m:e>
                </m:nary>
              </m:e>
            </m:nary>
          </m:num>
          <m:den>
            <m:sSup>
              <m:sSupPr>
                <m:ctrlPr>
                  <w:rPr>
                    <w:rFonts w:ascii="Cambria Math" w:eastAsia="Times New Roman" w:hAnsi="Cambria Math" w:cs="Times New Roman"/>
                    <w:color w:val="auto"/>
                    <w:sz w:val="24"/>
                    <w:szCs w:val="24"/>
                  </w:rPr>
                </m:ctrlPr>
              </m:sSupPr>
              <m:e>
                <m:r>
                  <m:rPr>
                    <m:sty m:val="b"/>
                  </m:rPr>
                  <w:rPr>
                    <w:rFonts w:ascii="Cambria Math" w:eastAsia="Times New Roman" w:hAnsi="Cambria Math" w:cs="Times New Roman"/>
                    <w:color w:val="auto"/>
                    <w:sz w:val="24"/>
                    <w:szCs w:val="24"/>
                  </w:rPr>
                  <m:t>N</m:t>
                </m:r>
              </m:e>
              <m:sup>
                <m:r>
                  <m:rPr>
                    <m:sty m:val="b"/>
                  </m:rPr>
                  <w:rPr>
                    <w:rFonts w:ascii="Cambria Math" w:eastAsia="Times New Roman" w:hAnsi="Cambria Math" w:cs="Times New Roman"/>
                    <w:color w:val="auto"/>
                    <w:sz w:val="24"/>
                    <w:szCs w:val="24"/>
                  </w:rPr>
                  <m:t>2</m:t>
                </m:r>
              </m:sup>
            </m:sSup>
            <m:r>
              <m:rPr>
                <m:sty m:val="b"/>
              </m:rPr>
              <w:rPr>
                <w:rFonts w:ascii="Cambria Math" w:eastAsia="Times New Roman" w:hAnsi="Cambria Math" w:cs="Times New Roman"/>
                <w:color w:val="auto"/>
                <w:sz w:val="24"/>
                <w:szCs w:val="24"/>
              </w:rPr>
              <m:t>-</m:t>
            </m:r>
            <m:nary>
              <m:naryPr>
                <m:chr m:val="∑"/>
                <m:limLoc m:val="undOvr"/>
                <m:ctrlPr>
                  <w:rPr>
                    <w:rFonts w:ascii="Cambria Math" w:eastAsia="Times New Roman" w:hAnsi="Cambria Math" w:cs="Times New Roman"/>
                    <w:color w:val="auto"/>
                    <w:sz w:val="24"/>
                    <w:szCs w:val="24"/>
                  </w:rPr>
                </m:ctrlPr>
              </m:naryPr>
              <m:sub>
                <m:r>
                  <m:rPr>
                    <m:sty m:val="b"/>
                  </m:rPr>
                  <w:rPr>
                    <w:rFonts w:ascii="Cambria Math" w:eastAsia="Times New Roman" w:hAnsi="Cambria Math" w:cs="Times New Roman"/>
                    <w:color w:val="auto"/>
                    <w:sz w:val="24"/>
                    <w:szCs w:val="24"/>
                  </w:rPr>
                  <m:t>i=1</m:t>
                </m:r>
              </m:sub>
              <m:sup>
                <m:r>
                  <m:rPr>
                    <m:sty m:val="b"/>
                  </m:rPr>
                  <w:rPr>
                    <w:rFonts w:ascii="Cambria Math" w:eastAsia="Times New Roman" w:hAnsi="Cambria Math" w:cs="Times New Roman"/>
                    <w:color w:val="auto"/>
                    <w:sz w:val="24"/>
                    <w:szCs w:val="24"/>
                  </w:rPr>
                  <m:t>r</m:t>
                </m:r>
              </m:sup>
              <m:e>
                <m:sSub>
                  <m:sSubPr>
                    <m:ctrlPr>
                      <w:rPr>
                        <w:rFonts w:ascii="Cambria Math" w:eastAsia="Times New Roman" w:hAnsi="Cambria Math" w:cs="Times New Roman"/>
                        <w:color w:val="auto"/>
                        <w:sz w:val="24"/>
                        <w:szCs w:val="24"/>
                      </w:rPr>
                    </m:ctrlPr>
                  </m:sSubPr>
                  <m:e>
                    <m:r>
                      <m:rPr>
                        <m:sty m:val="b"/>
                      </m:rPr>
                      <w:rPr>
                        <w:rFonts w:ascii="Cambria Math" w:eastAsia="Times New Roman" w:hAnsi="Cambria Math" w:cs="Times New Roman"/>
                        <w:color w:val="auto"/>
                        <w:sz w:val="24"/>
                        <w:szCs w:val="24"/>
                      </w:rPr>
                      <m:t>(x</m:t>
                    </m:r>
                  </m:e>
                  <m:sub>
                    <m:r>
                      <m:rPr>
                        <m:sty m:val="b"/>
                      </m:rPr>
                      <w:rPr>
                        <w:rFonts w:ascii="Cambria Math" w:eastAsia="Times New Roman" w:hAnsi="Cambria Math" w:cs="Times New Roman"/>
                        <w:color w:val="auto"/>
                        <w:sz w:val="24"/>
                        <w:szCs w:val="24"/>
                      </w:rPr>
                      <m:t>i</m:t>
                    </m:r>
                  </m:sub>
                </m:sSub>
                <m:r>
                  <m:rPr>
                    <m:sty m:val="b"/>
                  </m:rPr>
                  <w:rPr>
                    <w:rFonts w:ascii="Cambria Math" w:eastAsia="Times New Roman" w:hAnsi="Cambria Math" w:cs="Times New Roman"/>
                    <w:color w:val="auto"/>
                    <w:sz w:val="24"/>
                    <w:szCs w:val="24"/>
                  </w:rPr>
                  <m:t xml:space="preserve"> .</m:t>
                </m:r>
                <m:sSub>
                  <m:sSubPr>
                    <m:ctrlPr>
                      <w:rPr>
                        <w:rFonts w:ascii="Cambria Math" w:eastAsia="Times New Roman" w:hAnsi="Cambria Math" w:cs="Times New Roman"/>
                        <w:color w:val="auto"/>
                        <w:sz w:val="24"/>
                        <w:szCs w:val="24"/>
                      </w:rPr>
                    </m:ctrlPr>
                  </m:sSubPr>
                  <m:e>
                    <m:r>
                      <m:rPr>
                        <m:sty m:val="b"/>
                      </m:rPr>
                      <w:rPr>
                        <w:rFonts w:ascii="Cambria Math" w:eastAsia="Times New Roman" w:hAnsi="Cambria Math" w:cs="Times New Roman"/>
                        <w:color w:val="auto"/>
                        <w:sz w:val="24"/>
                        <w:szCs w:val="24"/>
                      </w:rPr>
                      <m:t>x</m:t>
                    </m:r>
                  </m:e>
                  <m:sub>
                    <m:r>
                      <m:rPr>
                        <m:sty m:val="b"/>
                      </m:rPr>
                      <w:rPr>
                        <w:rFonts w:ascii="Cambria Math" w:eastAsia="Times New Roman" w:hAnsi="Cambria Math" w:cs="Times New Roman"/>
                        <w:color w:val="auto"/>
                        <w:sz w:val="24"/>
                        <w:szCs w:val="24"/>
                      </w:rPr>
                      <m:t>+i</m:t>
                    </m:r>
                  </m:sub>
                </m:sSub>
                <m:r>
                  <m:rPr>
                    <m:sty m:val="b"/>
                  </m:rPr>
                  <w:rPr>
                    <w:rFonts w:ascii="Cambria Math" w:eastAsia="Times New Roman" w:hAnsi="Cambria Math" w:cs="Times New Roman"/>
                    <w:color w:val="auto"/>
                    <w:sz w:val="24"/>
                    <w:szCs w:val="24"/>
                  </w:rPr>
                  <m:t>)</m:t>
                </m:r>
              </m:e>
            </m:nary>
          </m:den>
        </m:f>
      </m:oMath>
      <w:r w:rsidRPr="004951F1">
        <w:rPr>
          <w:rFonts w:ascii="Times New Roman" w:eastAsia="Times New Roman" w:hAnsi="Times New Roman" w:cs="Times New Roman"/>
          <w:color w:val="auto"/>
          <w:sz w:val="24"/>
          <w:szCs w:val="24"/>
        </w:rPr>
        <w:t xml:space="preserve">                                                                </w:t>
      </w:r>
      <w:r w:rsidRPr="004951F1">
        <w:rPr>
          <w:rFonts w:ascii="Times New Roman" w:eastAsia="Times New Roman" w:hAnsi="Times New Roman" w:cs="Times New Roman"/>
          <w:color w:val="auto"/>
          <w:sz w:val="24"/>
          <w:szCs w:val="24"/>
        </w:rPr>
        <w:fldChar w:fldCharType="begin"/>
      </w:r>
      <w:r w:rsidRPr="004951F1">
        <w:rPr>
          <w:rFonts w:ascii="Times New Roman" w:eastAsia="Times New Roman" w:hAnsi="Times New Roman" w:cs="Times New Roman"/>
          <w:color w:val="auto"/>
          <w:sz w:val="24"/>
          <w:szCs w:val="24"/>
        </w:rPr>
        <w:instrText xml:space="preserve"> SEQ Equation \* ARABIC </w:instrText>
      </w:r>
      <w:r w:rsidRPr="004951F1">
        <w:rPr>
          <w:rFonts w:ascii="Times New Roman" w:eastAsia="Times New Roman" w:hAnsi="Times New Roman" w:cs="Times New Roman"/>
          <w:color w:val="auto"/>
          <w:sz w:val="24"/>
          <w:szCs w:val="24"/>
        </w:rPr>
        <w:fldChar w:fldCharType="separate"/>
      </w:r>
      <m:oMath>
        <m:r>
          <m:rPr>
            <m:sty m:val="b"/>
          </m:rPr>
          <w:rPr>
            <w:rFonts w:ascii="Cambria Math" w:eastAsia="Times New Roman" w:hAnsi="Cambria Math" w:cs="Times New Roman"/>
            <w:noProof/>
            <w:sz w:val="24"/>
            <w:szCs w:val="24"/>
          </w:rPr>
          <m:t>3</m:t>
        </m:r>
      </m:oMath>
      <w:r w:rsidRPr="004951F1">
        <w:rPr>
          <w:rFonts w:ascii="Times New Roman" w:eastAsia="Times New Roman" w:hAnsi="Times New Roman" w:cs="Times New Roman"/>
          <w:color w:val="auto"/>
          <w:sz w:val="24"/>
          <w:szCs w:val="24"/>
        </w:rPr>
        <w:fldChar w:fldCharType="end"/>
      </w:r>
    </w:p>
    <w:p w14:paraId="5C57C91A" w14:textId="77777777" w:rsidR="002259A1" w:rsidRPr="004951F1" w:rsidRDefault="002259A1" w:rsidP="006256BF">
      <w:pPr>
        <w:rPr>
          <w:sz w:val="24"/>
          <w:szCs w:val="24"/>
        </w:rPr>
      </w:pPr>
      <w:r w:rsidRPr="004951F1">
        <w:rPr>
          <w:sz w:val="24"/>
          <w:szCs w:val="24"/>
        </w:rPr>
        <w:t>Where, r = number of rows and columns in the confusion matrix</w:t>
      </w:r>
    </w:p>
    <w:p w14:paraId="2ECACF13" w14:textId="77777777" w:rsidR="002259A1" w:rsidRPr="004951F1" w:rsidRDefault="00B97BE6" w:rsidP="006256BF">
      <w:pPr>
        <w:ind w:firstLine="720"/>
        <w:rPr>
          <w:rFonts w:eastAsia="Times New Roman"/>
          <w:sz w:val="24"/>
          <w:szCs w:val="24"/>
        </w:rPr>
      </w:pPr>
      <m:oMath>
        <m:sSub>
          <m:sSubPr>
            <m:ctrlPr>
              <w:rPr>
                <w:rFonts w:ascii="Cambria Math" w:hAnsi="Cambria Math"/>
                <w:sz w:val="24"/>
                <w:szCs w:val="24"/>
              </w:rPr>
            </m:ctrlPr>
          </m:sSubPr>
          <m:e>
            <m:r>
              <m:rPr>
                <m:sty m:val="p"/>
              </m:rPr>
              <w:rPr>
                <w:rFonts w:ascii="Cambria Math" w:hAnsi="Cambria Math"/>
                <w:sz w:val="24"/>
                <w:szCs w:val="24"/>
              </w:rPr>
              <m:t>x</m:t>
            </m:r>
          </m:e>
          <m:sub>
            <m:r>
              <m:rPr>
                <m:sty m:val="p"/>
              </m:rPr>
              <w:rPr>
                <w:rFonts w:ascii="Cambria Math" w:hAnsi="Cambria Math"/>
                <w:sz w:val="24"/>
                <w:szCs w:val="24"/>
              </w:rPr>
              <m:t>ii</m:t>
            </m:r>
          </m:sub>
        </m:sSub>
      </m:oMath>
      <w:r w:rsidR="002259A1" w:rsidRPr="004951F1">
        <w:rPr>
          <w:rFonts w:eastAsia="Times New Roman"/>
          <w:sz w:val="24"/>
          <w:szCs w:val="24"/>
        </w:rPr>
        <w:t xml:space="preserve"> = total number of observations in row i column i  </w:t>
      </w:r>
    </w:p>
    <w:p w14:paraId="3576E392" w14:textId="77777777" w:rsidR="002259A1" w:rsidRPr="004951F1" w:rsidRDefault="00B97BE6" w:rsidP="006256BF">
      <w:pPr>
        <w:ind w:firstLine="720"/>
        <w:rPr>
          <w:rFonts w:eastAsia="Times New Roman"/>
          <w:sz w:val="24"/>
          <w:szCs w:val="24"/>
        </w:rPr>
      </w:pPr>
      <m:oMath>
        <m:sSub>
          <m:sSubPr>
            <m:ctrlPr>
              <w:rPr>
                <w:rFonts w:ascii="Cambria Math" w:hAnsi="Cambria Math"/>
                <w:sz w:val="24"/>
                <w:szCs w:val="24"/>
              </w:rPr>
            </m:ctrlPr>
          </m:sSubPr>
          <m:e>
            <m:r>
              <m:rPr>
                <m:sty m:val="p"/>
              </m:rPr>
              <w:rPr>
                <w:rFonts w:ascii="Cambria Math" w:hAnsi="Cambria Math"/>
                <w:sz w:val="24"/>
                <w:szCs w:val="24"/>
              </w:rPr>
              <m:t>x</m:t>
            </m:r>
          </m:e>
          <m:sub>
            <m:r>
              <m:rPr>
                <m:sty m:val="p"/>
              </m:rPr>
              <w:rPr>
                <w:rFonts w:ascii="Cambria Math" w:hAnsi="Cambria Math"/>
                <w:sz w:val="24"/>
                <w:szCs w:val="24"/>
              </w:rPr>
              <m:t>i+</m:t>
            </m:r>
          </m:sub>
        </m:sSub>
      </m:oMath>
      <w:r w:rsidR="002259A1" w:rsidRPr="004951F1">
        <w:rPr>
          <w:rFonts w:eastAsia="Times New Roman"/>
          <w:sz w:val="24"/>
          <w:szCs w:val="24"/>
        </w:rPr>
        <w:t xml:space="preserve"> = Total number of observations in row i</w:t>
      </w:r>
    </w:p>
    <w:p w14:paraId="2D051F72" w14:textId="77777777" w:rsidR="002259A1" w:rsidRPr="004951F1" w:rsidRDefault="00B97BE6" w:rsidP="006256BF">
      <w:pPr>
        <w:ind w:firstLine="720"/>
        <w:rPr>
          <w:rFonts w:eastAsia="Times New Roman"/>
          <w:sz w:val="24"/>
          <w:szCs w:val="24"/>
        </w:rPr>
      </w:pPr>
      <m:oMath>
        <m:sSub>
          <m:sSubPr>
            <m:ctrlPr>
              <w:rPr>
                <w:rFonts w:ascii="Cambria Math" w:hAnsi="Cambria Math"/>
                <w:sz w:val="24"/>
                <w:szCs w:val="24"/>
              </w:rPr>
            </m:ctrlPr>
          </m:sSubPr>
          <m:e>
            <m:r>
              <m:rPr>
                <m:sty m:val="p"/>
              </m:rPr>
              <w:rPr>
                <w:rFonts w:ascii="Cambria Math" w:hAnsi="Cambria Math"/>
                <w:sz w:val="24"/>
                <w:szCs w:val="24"/>
              </w:rPr>
              <m:t>x</m:t>
            </m:r>
          </m:e>
          <m:sub>
            <m:r>
              <m:rPr>
                <m:sty m:val="p"/>
              </m:rPr>
              <w:rPr>
                <w:rFonts w:ascii="Cambria Math" w:hAnsi="Cambria Math"/>
                <w:sz w:val="24"/>
                <w:szCs w:val="24"/>
              </w:rPr>
              <m:t>+i</m:t>
            </m:r>
          </m:sub>
        </m:sSub>
      </m:oMath>
      <w:r w:rsidR="002259A1" w:rsidRPr="004951F1">
        <w:rPr>
          <w:rFonts w:eastAsia="Times New Roman"/>
          <w:sz w:val="24"/>
          <w:szCs w:val="24"/>
        </w:rPr>
        <w:t xml:space="preserve"> = Total number of observations in column i </w:t>
      </w:r>
    </w:p>
    <w:p w14:paraId="3894363A" w14:textId="77777777" w:rsidR="002259A1" w:rsidRPr="004951F1" w:rsidRDefault="002259A1" w:rsidP="006256BF">
      <w:pPr>
        <w:ind w:firstLine="720"/>
        <w:rPr>
          <w:rFonts w:eastAsia="Times New Roman"/>
          <w:sz w:val="24"/>
          <w:szCs w:val="24"/>
        </w:rPr>
      </w:pPr>
      <w:r w:rsidRPr="004951F1">
        <w:rPr>
          <w:rFonts w:eastAsia="Times New Roman"/>
          <w:sz w:val="24"/>
          <w:szCs w:val="24"/>
        </w:rPr>
        <w:t>N = Total number of observations in the matrix</w:t>
      </w:r>
    </w:p>
    <w:p w14:paraId="28F1126F" w14:textId="77777777" w:rsidR="002259A1" w:rsidRPr="004951F1" w:rsidRDefault="002259A1" w:rsidP="006256BF">
      <w:pPr>
        <w:pStyle w:val="ListParagraph"/>
        <w:numPr>
          <w:ilvl w:val="1"/>
          <w:numId w:val="17"/>
        </w:numPr>
        <w:spacing w:after="160"/>
        <w:rPr>
          <w:rFonts w:ascii="Times New Roman" w:hAnsi="Times New Roman" w:cs="Times New Roman"/>
        </w:rPr>
      </w:pPr>
      <w:r w:rsidRPr="004951F1">
        <w:rPr>
          <w:rFonts w:ascii="Times New Roman" w:hAnsi="Times New Roman" w:cs="Times New Roman"/>
        </w:rPr>
        <w:t>Error Estimation</w:t>
      </w:r>
    </w:p>
    <w:p w14:paraId="5EE35A60" w14:textId="3C1E70FB" w:rsidR="002259A1" w:rsidRPr="004951F1" w:rsidRDefault="002259A1" w:rsidP="00B70482">
      <w:pPr>
        <w:pStyle w:val="pb-2"/>
        <w:ind w:firstLine="720"/>
        <w:rPr>
          <w:rFonts w:cs="Times New Roman"/>
          <w:szCs w:val="24"/>
        </w:rPr>
      </w:pPr>
      <w:r w:rsidRPr="00B70482">
        <w:rPr>
          <w:szCs w:val="24"/>
        </w:rPr>
        <w:t>This</w:t>
      </w:r>
      <w:r w:rsidRPr="004951F1">
        <w:rPr>
          <w:rFonts w:cs="Times New Roman"/>
          <w:szCs w:val="24"/>
        </w:rPr>
        <w:t xml:space="preserve"> study used satellite imagery to extract glacier parameters (area and volume), hence it is subject to uncertainties arising from image quality, sensor characteristics, interpretation of glacial features, and post-processing techniques </w:t>
      </w:r>
      <w:r w:rsidRPr="004951F1">
        <w:rPr>
          <w:rFonts w:cs="Times New Roman"/>
          <w:color w:val="000000"/>
          <w:szCs w:val="24"/>
        </w:rPr>
        <w:t>(Paul et al., 2017)</w:t>
      </w:r>
      <w:r w:rsidRPr="004951F1">
        <w:rPr>
          <w:rFonts w:cs="Times New Roman"/>
          <w:szCs w:val="24"/>
        </w:rPr>
        <w:t xml:space="preserve">. To estimate glacier area uncertainty, we employed the buffer method (Bolch et al., 2010; </w:t>
      </w:r>
      <w:proofErr w:type="spellStart"/>
      <w:r w:rsidRPr="004951F1">
        <w:rPr>
          <w:rFonts w:cs="Times New Roman"/>
          <w:szCs w:val="24"/>
        </w:rPr>
        <w:t>Granshaw</w:t>
      </w:r>
      <w:proofErr w:type="spellEnd"/>
      <w:r w:rsidRPr="004951F1">
        <w:rPr>
          <w:rFonts w:cs="Times New Roman"/>
          <w:szCs w:val="24"/>
        </w:rPr>
        <w:t xml:space="preserve"> &amp; Fountain, 2006). The buffer method which expands and shrinks the outline of each glacier by an uncertainty value provides minimum and maximum estimates of uncertainty for each glacier that can be converted to a standard deviation (STD) when a normal distribution is assumed for the differences. The standard deviation is then used as a component of the precision of the outline, and it is recommended when there is no reliable reference data available (</w:t>
      </w:r>
      <w:r w:rsidRPr="004951F1">
        <w:rPr>
          <w:rFonts w:cs="Times New Roman"/>
          <w:color w:val="000000"/>
          <w:szCs w:val="24"/>
        </w:rPr>
        <w:t>Paul et al., 2017)</w:t>
      </w:r>
      <w:r w:rsidRPr="004951F1">
        <w:rPr>
          <w:rFonts w:cs="Times New Roman"/>
          <w:szCs w:val="24"/>
        </w:rPr>
        <w:t>. A buffer of 10m, equivalent to one pixel size was created around each glacier. This resulted in an average mapping uncertainty for a single glacier of 0.032 km</w:t>
      </w:r>
      <w:r w:rsidRPr="004951F1">
        <w:rPr>
          <w:rFonts w:cs="Times New Roman"/>
          <w:szCs w:val="24"/>
          <w:vertAlign w:val="superscript"/>
        </w:rPr>
        <w:t>2</w:t>
      </w:r>
      <w:r w:rsidRPr="004951F1">
        <w:rPr>
          <w:rFonts w:cs="Times New Roman"/>
          <w:szCs w:val="24"/>
        </w:rPr>
        <w:t xml:space="preserve"> and total uncertainty in area change measurement of ±5.3km</w:t>
      </w:r>
      <w:r w:rsidRPr="004951F1">
        <w:rPr>
          <w:rFonts w:cs="Times New Roman"/>
          <w:szCs w:val="24"/>
          <w:vertAlign w:val="superscript"/>
        </w:rPr>
        <w:t>2</w:t>
      </w:r>
      <w:r w:rsidRPr="004951F1">
        <w:rPr>
          <w:rFonts w:cs="Times New Roman"/>
          <w:szCs w:val="24"/>
        </w:rPr>
        <w:t>.</w:t>
      </w:r>
    </w:p>
    <w:p w14:paraId="6EB77176" w14:textId="76B1C53E" w:rsidR="002F3B11" w:rsidRPr="004951F1" w:rsidRDefault="002F3B11" w:rsidP="006256BF">
      <w:pPr>
        <w:pStyle w:val="Heading-Main"/>
      </w:pPr>
      <w:r w:rsidRPr="004951F1">
        <w:t>4 Results</w:t>
      </w:r>
    </w:p>
    <w:p w14:paraId="13A875B9" w14:textId="77777777" w:rsidR="0025576B" w:rsidRPr="004951F1" w:rsidRDefault="0025576B" w:rsidP="00B70482">
      <w:pPr>
        <w:pStyle w:val="pb-2"/>
        <w:ind w:firstLine="720"/>
        <w:rPr>
          <w:rFonts w:eastAsia="Calibri" w:cs="Times New Roman"/>
          <w:szCs w:val="24"/>
          <w:lang w:bidi="ar-SA"/>
        </w:rPr>
      </w:pPr>
      <w:r w:rsidRPr="004951F1">
        <w:rPr>
          <w:rFonts w:cs="Times New Roman"/>
          <w:szCs w:val="24"/>
        </w:rPr>
        <w:t xml:space="preserve">The Random Forest algorithm applied to classify Sentinel images produced a high level of accuracy, as evidenced by the performance measures obtained from the analysis. Random forest machine learning image classification method provided over 98 percent classification accuracy </w:t>
      </w:r>
      <w:r w:rsidRPr="004951F1">
        <w:rPr>
          <w:rFonts w:eastAsia="Calibri" w:cs="Times New Roman"/>
          <w:szCs w:val="24"/>
          <w:lang w:bidi="ar-SA"/>
        </w:rPr>
        <w:t>with a kappa coefficient of 0.989.</w:t>
      </w:r>
    </w:p>
    <w:p w14:paraId="40B8E7B0" w14:textId="62A2AFCC" w:rsidR="0025576B" w:rsidRPr="004951F1" w:rsidRDefault="0025576B" w:rsidP="006256BF">
      <w:pPr>
        <w:pStyle w:val="ListParagraph"/>
        <w:numPr>
          <w:ilvl w:val="1"/>
          <w:numId w:val="16"/>
        </w:numPr>
        <w:spacing w:after="160"/>
        <w:rPr>
          <w:rFonts w:ascii="Times New Roman" w:eastAsia="Calibri" w:hAnsi="Times New Roman" w:cs="Times New Roman"/>
          <w:lang w:eastAsia="en-US"/>
        </w:rPr>
      </w:pPr>
      <w:r w:rsidRPr="004951F1">
        <w:rPr>
          <w:rFonts w:ascii="Times New Roman" w:eastAsia="Calibri" w:hAnsi="Times New Roman" w:cs="Times New Roman"/>
          <w:lang w:eastAsia="en-US"/>
        </w:rPr>
        <w:t>Glacier Distribution and Characteristics</w:t>
      </w:r>
    </w:p>
    <w:p w14:paraId="109D2E98" w14:textId="6573A1BB" w:rsidR="0025576B" w:rsidRPr="004951F1" w:rsidRDefault="0025576B" w:rsidP="00B70482">
      <w:pPr>
        <w:pStyle w:val="pb-2"/>
        <w:ind w:firstLine="720"/>
        <w:rPr>
          <w:szCs w:val="24"/>
        </w:rPr>
      </w:pPr>
      <w:r w:rsidRPr="004951F1">
        <w:rPr>
          <w:szCs w:val="24"/>
        </w:rPr>
        <w:t xml:space="preserve">The RGI </w:t>
      </w:r>
      <w:r w:rsidRPr="00B70482">
        <w:rPr>
          <w:rFonts w:cs="Times New Roman"/>
          <w:szCs w:val="24"/>
        </w:rPr>
        <w:t>inventory</w:t>
      </w:r>
      <w:r w:rsidRPr="004951F1">
        <w:rPr>
          <w:szCs w:val="24"/>
        </w:rPr>
        <w:t xml:space="preserve"> had 5021 with a total area of 669.08 km² in the study area. The inventory created in this study found only 4091 glaciers covering an area of 432.01 km</w:t>
      </w:r>
      <w:r w:rsidRPr="004951F1">
        <w:rPr>
          <w:szCs w:val="24"/>
          <w:vertAlign w:val="superscript"/>
        </w:rPr>
        <w:t>2</w:t>
      </w:r>
      <w:r w:rsidRPr="004951F1">
        <w:rPr>
          <w:szCs w:val="24"/>
        </w:rPr>
        <w:t>. This study identified 1790 glaciers in Washington, 776 in Wyoming, 733 in Montana, 604 in California, 153 in Oregon, 34 in Idaho, and 1 in Nevada (Table 3). That is 930 less glaciers, and about 18.52</w:t>
      </w:r>
      <w:r w:rsidR="00AC6F16">
        <w:rPr>
          <w:szCs w:val="24"/>
        </w:rPr>
        <w:t>%</w:t>
      </w:r>
      <w:r w:rsidRPr="004951F1">
        <w:rPr>
          <w:szCs w:val="24"/>
        </w:rPr>
        <w:t xml:space="preserve"> decrease in number of glaciers. </w:t>
      </w:r>
    </w:p>
    <w:p w14:paraId="79114705" w14:textId="77777777" w:rsidR="0025576B" w:rsidRPr="004951F1" w:rsidRDefault="0025576B" w:rsidP="00B70482">
      <w:pPr>
        <w:pStyle w:val="pb-2"/>
        <w:ind w:firstLine="720"/>
        <w:rPr>
          <w:szCs w:val="24"/>
        </w:rPr>
      </w:pPr>
      <w:r w:rsidRPr="004951F1">
        <w:rPr>
          <w:szCs w:val="24"/>
        </w:rPr>
        <w:t xml:space="preserve">The </w:t>
      </w:r>
      <w:r w:rsidRPr="00B70482">
        <w:rPr>
          <w:rFonts w:cs="Times New Roman"/>
          <w:szCs w:val="24"/>
        </w:rPr>
        <w:t>study</w:t>
      </w:r>
      <w:r w:rsidRPr="004951F1">
        <w:rPr>
          <w:szCs w:val="24"/>
        </w:rPr>
        <w:t xml:space="preserve"> region is dominated by small glaciers (size &lt;1km</w:t>
      </w:r>
      <w:r w:rsidRPr="004951F1">
        <w:rPr>
          <w:szCs w:val="24"/>
          <w:vertAlign w:val="superscript"/>
        </w:rPr>
        <w:t>2</w:t>
      </w:r>
      <w:r w:rsidRPr="004951F1">
        <w:rPr>
          <w:szCs w:val="24"/>
        </w:rPr>
        <w:t>). Out of 4091 glaciers, 4005 are smaller than 1 km</w:t>
      </w:r>
      <w:r w:rsidRPr="004951F1">
        <w:rPr>
          <w:szCs w:val="24"/>
          <w:vertAlign w:val="superscript"/>
        </w:rPr>
        <w:t>2</w:t>
      </w:r>
      <w:r w:rsidRPr="004951F1">
        <w:rPr>
          <w:szCs w:val="24"/>
        </w:rPr>
        <w:t xml:space="preserve">, which is ~98% of the total number of glaciers. These form 49.2% of the </w:t>
      </w:r>
      <w:r w:rsidRPr="004951F1">
        <w:rPr>
          <w:szCs w:val="24"/>
        </w:rPr>
        <w:lastRenderedPageBreak/>
        <w:t>total area in this study, covering 212.68 km</w:t>
      </w:r>
      <w:r w:rsidRPr="004951F1">
        <w:rPr>
          <w:szCs w:val="24"/>
          <w:vertAlign w:val="superscript"/>
        </w:rPr>
        <w:t>2</w:t>
      </w:r>
      <w:r w:rsidRPr="004951F1">
        <w:rPr>
          <w:szCs w:val="24"/>
        </w:rPr>
        <w:t>. Conversely, the remaining 86 glaciers which are larger than 1 km</w:t>
      </w:r>
      <w:r w:rsidRPr="004951F1">
        <w:rPr>
          <w:szCs w:val="24"/>
          <w:vertAlign w:val="superscript"/>
        </w:rPr>
        <w:t>2</w:t>
      </w:r>
      <w:r w:rsidRPr="004951F1">
        <w:rPr>
          <w:szCs w:val="24"/>
        </w:rPr>
        <w:t>, make up ~ 51% (219.4 km</w:t>
      </w:r>
      <w:r w:rsidRPr="004951F1">
        <w:rPr>
          <w:szCs w:val="24"/>
          <w:vertAlign w:val="superscript"/>
        </w:rPr>
        <w:t>2</w:t>
      </w:r>
      <w:r w:rsidRPr="004951F1">
        <w:rPr>
          <w:szCs w:val="24"/>
        </w:rPr>
        <w:t>). There is a strong unevenness in the number of glaciers towards smaller glaciers (&lt;0.05 km</w:t>
      </w:r>
      <w:r w:rsidRPr="004951F1">
        <w:rPr>
          <w:szCs w:val="24"/>
          <w:vertAlign w:val="superscript"/>
        </w:rPr>
        <w:t>2</w:t>
      </w:r>
      <w:r w:rsidRPr="004951F1">
        <w:rPr>
          <w:szCs w:val="24"/>
        </w:rPr>
        <w:t>). Glaciers less than 0.05 km</w:t>
      </w:r>
      <w:r w:rsidRPr="004951F1">
        <w:rPr>
          <w:szCs w:val="24"/>
          <w:vertAlign w:val="superscript"/>
        </w:rPr>
        <w:t>2</w:t>
      </w:r>
      <w:r w:rsidRPr="004951F1">
        <w:rPr>
          <w:szCs w:val="24"/>
        </w:rPr>
        <w:t xml:space="preserve"> account for 77% of the number of glaciers in the study area, but they represent only 11% of the total area in this study.</w:t>
      </w:r>
    </w:p>
    <w:p w14:paraId="5BA1B32D" w14:textId="77777777" w:rsidR="00A326E1" w:rsidRDefault="008126D4" w:rsidP="006256BF">
      <w:pPr>
        <w:pStyle w:val="pb-2"/>
        <w:rPr>
          <w:rFonts w:cs="Times New Roman"/>
          <w:szCs w:val="24"/>
        </w:rPr>
      </w:pPr>
      <w:r w:rsidRPr="004951F1">
        <w:rPr>
          <w:rFonts w:cs="Times New Roman"/>
          <w:noProof/>
          <w:szCs w:val="24"/>
        </w:rPr>
        <w:drawing>
          <wp:inline distT="0" distB="0" distL="0" distR="0" wp14:anchorId="7DF8BC30" wp14:editId="50A75F4C">
            <wp:extent cx="5135245" cy="2736850"/>
            <wp:effectExtent l="0" t="0" r="8255" b="6350"/>
            <wp:docPr id="1076353657" name="Chart 14"/>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p w14:paraId="1CD99585" w14:textId="37E2AAB2" w:rsidR="004951F1" w:rsidRPr="004951F1" w:rsidRDefault="00862B02" w:rsidP="006256BF">
      <w:pPr>
        <w:pStyle w:val="pb-2"/>
        <w:rPr>
          <w:rFonts w:cs="Times New Roman"/>
          <w:szCs w:val="24"/>
        </w:rPr>
      </w:pPr>
      <w:r>
        <w:rPr>
          <w:rFonts w:cs="Times New Roman"/>
          <w:szCs w:val="24"/>
        </w:rPr>
        <w:t>Figure</w:t>
      </w:r>
      <w:r w:rsidR="004951F1">
        <w:rPr>
          <w:rFonts w:cs="Times New Roman"/>
          <w:szCs w:val="24"/>
        </w:rPr>
        <w:t>.</w:t>
      </w:r>
      <w:r w:rsidR="004951F1" w:rsidRPr="00664197">
        <w:rPr>
          <w:rFonts w:cs="Times New Roman"/>
          <w:szCs w:val="24"/>
        </w:rPr>
        <w:t xml:space="preserve"> </w:t>
      </w:r>
      <w:r w:rsidR="004951F1" w:rsidRPr="00664197">
        <w:rPr>
          <w:rFonts w:cs="Times New Roman"/>
          <w:b/>
          <w:bCs/>
          <w:smallCaps/>
          <w:szCs w:val="24"/>
        </w:rPr>
        <w:fldChar w:fldCharType="begin"/>
      </w:r>
      <w:r w:rsidR="004951F1" w:rsidRPr="00664197">
        <w:rPr>
          <w:rFonts w:cs="Times New Roman"/>
          <w:szCs w:val="24"/>
        </w:rPr>
        <w:instrText xml:space="preserve"> SEQ Figure \* ARABIC </w:instrText>
      </w:r>
      <w:r w:rsidR="004951F1" w:rsidRPr="00664197">
        <w:rPr>
          <w:rFonts w:cs="Times New Roman"/>
          <w:b/>
          <w:bCs/>
          <w:smallCaps/>
          <w:szCs w:val="24"/>
        </w:rPr>
        <w:fldChar w:fldCharType="separate"/>
      </w:r>
      <w:r w:rsidR="004951F1" w:rsidRPr="00664197">
        <w:rPr>
          <w:rFonts w:cs="Times New Roman"/>
          <w:szCs w:val="24"/>
        </w:rPr>
        <w:t>3</w:t>
      </w:r>
      <w:r w:rsidR="004951F1" w:rsidRPr="00664197">
        <w:rPr>
          <w:rFonts w:cs="Times New Roman"/>
          <w:b/>
          <w:bCs/>
          <w:smallCaps/>
          <w:szCs w:val="24"/>
        </w:rPr>
        <w:fldChar w:fldCharType="end"/>
      </w:r>
      <w:r w:rsidR="004951F1" w:rsidRPr="00664197">
        <w:rPr>
          <w:rFonts w:cs="Times New Roman"/>
          <w:szCs w:val="24"/>
        </w:rPr>
        <w:t>. Slope - Area/Number distribution of all glaciers</w:t>
      </w:r>
    </w:p>
    <w:p w14:paraId="420C760D" w14:textId="5D865C12" w:rsidR="0025576B" w:rsidRPr="004951F1" w:rsidRDefault="0025576B" w:rsidP="00B70482">
      <w:pPr>
        <w:pStyle w:val="pb-2"/>
        <w:ind w:firstLine="720"/>
        <w:rPr>
          <w:rFonts w:cs="Times New Roman"/>
          <w:szCs w:val="24"/>
        </w:rPr>
      </w:pPr>
      <w:r w:rsidRPr="004951F1">
        <w:rPr>
          <w:rFonts w:cs="Times New Roman"/>
          <w:szCs w:val="24"/>
        </w:rPr>
        <w:t>Generally, most of the glaciers in this study have a surface slope between 22°-32°. Glaciers with slopes of 20°-26° make up ~49% (209.85 km²) of the total glacierized area. (</w:t>
      </w:r>
      <w:r w:rsidR="00862B02">
        <w:rPr>
          <w:rFonts w:cs="Times New Roman"/>
          <w:szCs w:val="24"/>
        </w:rPr>
        <w:t>Figure</w:t>
      </w:r>
      <w:r w:rsidRPr="004951F1">
        <w:rPr>
          <w:rFonts w:cs="Times New Roman"/>
          <w:szCs w:val="24"/>
        </w:rPr>
        <w:t xml:space="preserve">.3). </w:t>
      </w:r>
      <w:r w:rsidR="00862B02">
        <w:rPr>
          <w:rFonts w:cs="Times New Roman"/>
          <w:szCs w:val="24"/>
        </w:rPr>
        <w:t>Figu</w:t>
      </w:r>
      <w:r w:rsidRPr="004951F1">
        <w:rPr>
          <w:rFonts w:cs="Times New Roman"/>
          <w:szCs w:val="24"/>
        </w:rPr>
        <w:t xml:space="preserve">re 4a shows the elevation-area/number distribution with 1000m elevation intervals in the seven glacierized states. The distribution shows that the majority (352.5 km², 81.8%) of the total area in the study region is found between 1000m </w:t>
      </w:r>
      <w:proofErr w:type="spellStart"/>
      <w:r w:rsidRPr="004951F1">
        <w:rPr>
          <w:rFonts w:cs="Times New Roman"/>
          <w:szCs w:val="24"/>
        </w:rPr>
        <w:t>a.s.l</w:t>
      </w:r>
      <w:proofErr w:type="spellEnd"/>
      <w:r w:rsidRPr="004951F1">
        <w:rPr>
          <w:rFonts w:cs="Times New Roman"/>
          <w:szCs w:val="24"/>
        </w:rPr>
        <w:t xml:space="preserve">. and 2500m </w:t>
      </w:r>
      <w:proofErr w:type="spellStart"/>
      <w:r w:rsidRPr="004951F1">
        <w:rPr>
          <w:rFonts w:cs="Times New Roman"/>
          <w:szCs w:val="24"/>
        </w:rPr>
        <w:t>a.s.l</w:t>
      </w:r>
      <w:proofErr w:type="spellEnd"/>
      <w:r w:rsidRPr="004951F1">
        <w:rPr>
          <w:rFonts w:cs="Times New Roman"/>
          <w:szCs w:val="24"/>
        </w:rPr>
        <w:t xml:space="preserve">. The lowest and highest elevations are 636 and 4340m </w:t>
      </w:r>
      <w:proofErr w:type="spellStart"/>
      <w:r w:rsidRPr="004951F1">
        <w:rPr>
          <w:rFonts w:cs="Times New Roman"/>
          <w:szCs w:val="24"/>
        </w:rPr>
        <w:t>a.s.l</w:t>
      </w:r>
      <w:proofErr w:type="spellEnd"/>
      <w:r w:rsidRPr="004951F1">
        <w:rPr>
          <w:rFonts w:cs="Times New Roman"/>
          <w:szCs w:val="24"/>
        </w:rPr>
        <w:t xml:space="preserve">. both in the Cascade Range of Washington while only 0.66% and 17.8% are distributed below and above 1000m </w:t>
      </w:r>
      <w:proofErr w:type="spellStart"/>
      <w:r w:rsidRPr="004951F1">
        <w:rPr>
          <w:rFonts w:cs="Times New Roman"/>
          <w:szCs w:val="24"/>
        </w:rPr>
        <w:t>a.s.l</w:t>
      </w:r>
      <w:proofErr w:type="spellEnd"/>
      <w:r w:rsidRPr="004951F1">
        <w:rPr>
          <w:rFonts w:cs="Times New Roman"/>
          <w:szCs w:val="24"/>
        </w:rPr>
        <w:t xml:space="preserve">. and 2500m </w:t>
      </w:r>
      <w:proofErr w:type="spellStart"/>
      <w:r w:rsidRPr="004951F1">
        <w:rPr>
          <w:rFonts w:cs="Times New Roman"/>
          <w:szCs w:val="24"/>
        </w:rPr>
        <w:t>a.s.l</w:t>
      </w:r>
      <w:proofErr w:type="spellEnd"/>
      <w:r w:rsidRPr="004951F1">
        <w:rPr>
          <w:rFonts w:cs="Times New Roman"/>
          <w:szCs w:val="24"/>
        </w:rPr>
        <w:t>. respectively. The north (n = 1143) and northeast (n = 1236) are the two glacier aspects that occur most frequently (</w:t>
      </w:r>
      <w:r w:rsidR="00B8411E">
        <w:rPr>
          <w:rFonts w:cs="Times New Roman"/>
          <w:szCs w:val="24"/>
        </w:rPr>
        <w:t>Figure</w:t>
      </w:r>
      <w:r w:rsidRPr="004951F1">
        <w:rPr>
          <w:rFonts w:cs="Times New Roman"/>
          <w:szCs w:val="24"/>
        </w:rPr>
        <w:t>. 4b), as well as having the largest surface areas, 107.7 km</w:t>
      </w:r>
      <w:r w:rsidRPr="004951F1">
        <w:rPr>
          <w:rFonts w:cs="Times New Roman"/>
          <w:szCs w:val="24"/>
          <w:vertAlign w:val="superscript"/>
        </w:rPr>
        <w:t xml:space="preserve">2 </w:t>
      </w:r>
      <w:r w:rsidRPr="004951F1">
        <w:rPr>
          <w:rFonts w:cs="Times New Roman"/>
          <w:szCs w:val="24"/>
        </w:rPr>
        <w:t>and 123.1 km</w:t>
      </w:r>
      <w:r w:rsidRPr="004951F1">
        <w:rPr>
          <w:rFonts w:cs="Times New Roman"/>
          <w:szCs w:val="24"/>
          <w:vertAlign w:val="superscript"/>
        </w:rPr>
        <w:t>2</w:t>
      </w:r>
      <w:r w:rsidRPr="004951F1">
        <w:rPr>
          <w:rFonts w:cs="Times New Roman"/>
          <w:szCs w:val="24"/>
        </w:rPr>
        <w:t xml:space="preserve"> respectively (</w:t>
      </w:r>
      <w:r w:rsidR="00B8411E">
        <w:rPr>
          <w:rFonts w:cs="Times New Roman"/>
          <w:szCs w:val="24"/>
        </w:rPr>
        <w:t>Figure</w:t>
      </w:r>
      <w:r w:rsidRPr="004951F1">
        <w:rPr>
          <w:rFonts w:cs="Times New Roman"/>
          <w:szCs w:val="24"/>
        </w:rPr>
        <w:t>. 4c). Also, large glaciers tend to have gentle slopes (</w:t>
      </w:r>
      <w:r w:rsidR="00B8411E">
        <w:rPr>
          <w:rFonts w:cs="Times New Roman"/>
          <w:szCs w:val="24"/>
        </w:rPr>
        <w:t>Figure</w:t>
      </w:r>
      <w:r w:rsidRPr="004951F1">
        <w:rPr>
          <w:rFonts w:cs="Times New Roman"/>
          <w:szCs w:val="24"/>
        </w:rPr>
        <w:t>. 4d).</w:t>
      </w:r>
    </w:p>
    <w:p w14:paraId="5791B45F" w14:textId="42D6B7FF" w:rsidR="007B0525" w:rsidRPr="007B0525" w:rsidRDefault="007B0525" w:rsidP="006256BF">
      <w:pPr>
        <w:pStyle w:val="pb-2"/>
        <w:rPr>
          <w:rFonts w:cs="Times New Roman"/>
          <w:szCs w:val="24"/>
        </w:rPr>
      </w:pPr>
      <w:r w:rsidRPr="007B0525">
        <w:rPr>
          <w:rFonts w:cs="Times New Roman"/>
          <w:noProof/>
          <w:szCs w:val="24"/>
        </w:rPr>
        <w:lastRenderedPageBreak/>
        <mc:AlternateContent>
          <mc:Choice Requires="wps">
            <w:drawing>
              <wp:anchor distT="45720" distB="45720" distL="114300" distR="114300" simplePos="0" relativeHeight="251663360" behindDoc="0" locked="0" layoutInCell="1" allowOverlap="1" wp14:anchorId="53F6C5CA" wp14:editId="42EFCC58">
                <wp:simplePos x="0" y="0"/>
                <wp:positionH relativeFrom="margin">
                  <wp:posOffset>6350</wp:posOffset>
                </wp:positionH>
                <wp:positionV relativeFrom="paragraph">
                  <wp:posOffset>181610</wp:posOffset>
                </wp:positionV>
                <wp:extent cx="6111240" cy="5394960"/>
                <wp:effectExtent l="0" t="0" r="3810" b="0"/>
                <wp:wrapSquare wrapText="bothSides"/>
                <wp:docPr id="102170235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11240" cy="5394960"/>
                        </a:xfrm>
                        <a:prstGeom prst="rect">
                          <a:avLst/>
                        </a:prstGeom>
                        <a:solidFill>
                          <a:srgbClr val="FFFFFF"/>
                        </a:solidFill>
                        <a:ln w="9525">
                          <a:noFill/>
                          <a:miter lim="800000"/>
                          <a:headEnd/>
                          <a:tailEnd/>
                        </a:ln>
                      </wps:spPr>
                      <wps:txbx>
                        <w:txbxContent>
                          <w:p w14:paraId="477E7A67" w14:textId="77777777" w:rsidR="007B0525" w:rsidRPr="00710B10" w:rsidRDefault="007B0525" w:rsidP="007B0525">
                            <w:pPr>
                              <w:pStyle w:val="pb-2"/>
                              <w:rPr>
                                <w:rFonts w:cs="Times New Roman"/>
                                <w:szCs w:val="24"/>
                              </w:rPr>
                            </w:pPr>
                            <w:r w:rsidRPr="00710B10">
                              <w:rPr>
                                <w:rFonts w:cs="Times New Roman"/>
                                <w:noProof/>
                                <w:szCs w:val="24"/>
                              </w:rPr>
                              <w:drawing>
                                <wp:inline distT="0" distB="0" distL="0" distR="0" wp14:anchorId="5A2A8AD9" wp14:editId="2D1D80F9">
                                  <wp:extent cx="2924175" cy="2613025"/>
                                  <wp:effectExtent l="0" t="0" r="9525" b="15875"/>
                                  <wp:docPr id="1353469850" name="Chart 1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r w:rsidRPr="00710B10">
                              <w:rPr>
                                <w:rFonts w:cs="Times New Roman"/>
                                <w:noProof/>
                                <w:szCs w:val="24"/>
                              </w:rPr>
                              <w:drawing>
                                <wp:inline distT="0" distB="0" distL="0" distR="0" wp14:anchorId="5FE997A3" wp14:editId="1F6B377C">
                                  <wp:extent cx="2952115" cy="2626995"/>
                                  <wp:effectExtent l="0" t="0" r="0" b="0"/>
                                  <wp:docPr id="524981438" name="Chart 1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r w:rsidRPr="00710B10">
                              <w:rPr>
                                <w:rFonts w:cs="Times New Roman"/>
                                <w:noProof/>
                                <w:szCs w:val="24"/>
                              </w:rPr>
                              <w:drawing>
                                <wp:inline distT="0" distB="0" distL="0" distR="0" wp14:anchorId="6F3C5FC5" wp14:editId="7A32EC98">
                                  <wp:extent cx="2936875" cy="2619375"/>
                                  <wp:effectExtent l="0" t="0" r="0" b="0"/>
                                  <wp:docPr id="1071513943" name="Chart 1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r w:rsidRPr="00710B10">
                              <w:rPr>
                                <w:rFonts w:cs="Times New Roman"/>
                                <w:noProof/>
                                <w:szCs w:val="24"/>
                              </w:rPr>
                              <w:drawing>
                                <wp:inline distT="0" distB="0" distL="0" distR="0" wp14:anchorId="0EAB6FF1" wp14:editId="61F2399B">
                                  <wp:extent cx="2955290" cy="2609850"/>
                                  <wp:effectExtent l="0" t="0" r="16510" b="0"/>
                                  <wp:docPr id="557100301" name="Chart 10"/>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14:paraId="0CAE6A35" w14:textId="0C2F4EDC" w:rsidR="007B0525" w:rsidRDefault="007B0525"/>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53F6C5CA" id="_x0000_t202" coordsize="21600,21600" o:spt="202" path="m,l,21600r21600,l21600,xe">
                <v:stroke joinstyle="miter"/>
                <v:path gradientshapeok="t" o:connecttype="rect"/>
              </v:shapetype>
              <v:shape id="Text Box 2" o:spid="_x0000_s1026" type="#_x0000_t202" style="position:absolute;margin-left:.5pt;margin-top:14.3pt;width:481.2pt;height:424.8pt;z-index:25166336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" stroked="f">
                <v:textbox>
                  <w:txbxContent>
                    <w:p w14:paraId="477E7A67" w14:textId="77777777" w:rsidR="007B0525" w:rsidRPr="00710B10" w:rsidRDefault="007B0525" w:rsidP="007B0525">
                      <w:pPr>
                        <w:pStyle w:val="pb-2"/>
                        <w:rPr>
                          <w:rFonts w:cs="Times New Roman"/>
                          <w:szCs w:val="24"/>
                        </w:rPr>
                      </w:pPr>
                      <w:r w:rsidRPr="00710B10">
                        <w:rPr>
                          <w:rFonts w:cs="Times New Roman"/>
                          <w:noProof/>
                          <w:szCs w:val="24"/>
                        </w:rPr>
                        <w:drawing>
                          <wp:inline distT="0" distB="0" distL="0" distR="0" wp14:anchorId="5A2A8AD9" wp14:editId="2D1D80F9">
                            <wp:extent cx="2924175" cy="2613025"/>
                            <wp:effectExtent l="0" t="0" r="9525" b="15875"/>
                            <wp:docPr id="1353469850" name="Chart 1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r w:rsidRPr="00710B10">
                        <w:rPr>
                          <w:rFonts w:cs="Times New Roman"/>
                          <w:noProof/>
                          <w:szCs w:val="24"/>
                        </w:rPr>
                        <w:drawing>
                          <wp:inline distT="0" distB="0" distL="0" distR="0" wp14:anchorId="5FE997A3" wp14:editId="1F6B377C">
                            <wp:extent cx="2952115" cy="2626995"/>
                            <wp:effectExtent l="0" t="0" r="0" b="0"/>
                            <wp:docPr id="524981438" name="Chart 1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r w:rsidRPr="00710B10">
                        <w:rPr>
                          <w:rFonts w:cs="Times New Roman"/>
                          <w:noProof/>
                          <w:szCs w:val="24"/>
                        </w:rPr>
                        <w:drawing>
                          <wp:inline distT="0" distB="0" distL="0" distR="0" wp14:anchorId="6F3C5FC5" wp14:editId="7A32EC98">
                            <wp:extent cx="2936875" cy="2619375"/>
                            <wp:effectExtent l="0" t="0" r="0" b="0"/>
                            <wp:docPr id="1071513943" name="Chart 1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r w:rsidRPr="00710B10">
                        <w:rPr>
                          <w:rFonts w:cs="Times New Roman"/>
                          <w:noProof/>
                          <w:szCs w:val="24"/>
                        </w:rPr>
                        <w:drawing>
                          <wp:inline distT="0" distB="0" distL="0" distR="0" wp14:anchorId="0EAB6FF1" wp14:editId="61F2399B">
                            <wp:extent cx="2955290" cy="2609850"/>
                            <wp:effectExtent l="0" t="0" r="16510" b="0"/>
                            <wp:docPr id="557100301" name="Chart 10"/>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p w14:paraId="0CAE6A35" w14:textId="0C2F4EDC" w:rsidR="007B0525" w:rsidRDefault="007B0525"/>
                  </w:txbxContent>
                </v:textbox>
                <w10:wrap type="square" anchorx="margin"/>
              </v:shape>
            </w:pict>
          </mc:Fallback>
        </mc:AlternateContent>
      </w:r>
      <w:r w:rsidR="00B8411E">
        <w:rPr>
          <w:rFonts w:cs="Times New Roman"/>
          <w:szCs w:val="24"/>
        </w:rPr>
        <w:t>Figure</w:t>
      </w:r>
      <w:r>
        <w:rPr>
          <w:rFonts w:cs="Times New Roman"/>
          <w:szCs w:val="24"/>
        </w:rPr>
        <w:t>.</w:t>
      </w:r>
      <w:r w:rsidRPr="00664197">
        <w:rPr>
          <w:rFonts w:cs="Times New Roman"/>
          <w:szCs w:val="24"/>
        </w:rPr>
        <w:t xml:space="preserve"> </w:t>
      </w:r>
      <w:r w:rsidRPr="00664197">
        <w:rPr>
          <w:rFonts w:cs="Times New Roman"/>
          <w:b/>
          <w:bCs/>
          <w:smallCaps/>
          <w:szCs w:val="24"/>
        </w:rPr>
        <w:fldChar w:fldCharType="begin"/>
      </w:r>
      <w:r w:rsidRPr="00664197">
        <w:rPr>
          <w:rFonts w:cs="Times New Roman"/>
          <w:szCs w:val="24"/>
        </w:rPr>
        <w:instrText xml:space="preserve"> SEQ Figure \* ARABIC </w:instrText>
      </w:r>
      <w:r w:rsidRPr="00664197">
        <w:rPr>
          <w:rFonts w:cs="Times New Roman"/>
          <w:b/>
          <w:bCs/>
          <w:smallCaps/>
          <w:szCs w:val="24"/>
        </w:rPr>
        <w:fldChar w:fldCharType="separate"/>
      </w:r>
      <w:r w:rsidRPr="00664197">
        <w:rPr>
          <w:rFonts w:cs="Times New Roman"/>
          <w:szCs w:val="24"/>
        </w:rPr>
        <w:t>4</w:t>
      </w:r>
      <w:r w:rsidRPr="00664197">
        <w:rPr>
          <w:rFonts w:cs="Times New Roman"/>
          <w:b/>
          <w:bCs/>
          <w:smallCaps/>
          <w:szCs w:val="24"/>
        </w:rPr>
        <w:fldChar w:fldCharType="end"/>
      </w:r>
      <w:r w:rsidRPr="00664197">
        <w:rPr>
          <w:rFonts w:cs="Times New Roman"/>
          <w:szCs w:val="24"/>
        </w:rPr>
        <w:t>. Characteristics of glacier aspect, elevation, and slope. (a) Elevation – Area/Number distribution in 1000m bins. (b) Distribution of number of glaciers at different orientation (c) Total glacierized area at different orientation. (d). Slope-Area distribution of all glaciers.</w:t>
      </w:r>
    </w:p>
    <w:p w14:paraId="386F61FB" w14:textId="739C8B1C" w:rsidR="0025576B" w:rsidRPr="004951F1" w:rsidRDefault="0025576B" w:rsidP="006256BF">
      <w:pPr>
        <w:pStyle w:val="pb-2"/>
        <w:ind w:firstLine="720"/>
        <w:rPr>
          <w:rFonts w:cs="Times New Roman"/>
          <w:szCs w:val="24"/>
        </w:rPr>
      </w:pPr>
      <w:r w:rsidRPr="004951F1">
        <w:rPr>
          <w:rFonts w:cs="Times New Roman"/>
          <w:szCs w:val="24"/>
        </w:rPr>
        <w:t>4.2 Glacier Changes</w:t>
      </w:r>
    </w:p>
    <w:p w14:paraId="62330934" w14:textId="1242537F" w:rsidR="00AF4F13" w:rsidRPr="004951F1" w:rsidRDefault="0025576B" w:rsidP="00B70482">
      <w:pPr>
        <w:pStyle w:val="pb-2"/>
        <w:ind w:firstLine="720"/>
        <w:rPr>
          <w:rFonts w:cs="Times New Roman"/>
          <w:szCs w:val="24"/>
        </w:rPr>
      </w:pPr>
      <w:r w:rsidRPr="004951F1">
        <w:rPr>
          <w:rFonts w:cs="Times New Roman"/>
          <w:szCs w:val="24"/>
        </w:rPr>
        <w:t xml:space="preserve">The area and volume of glaciers and perennial snow fields in this study decreased significantly (Table 3, </w:t>
      </w:r>
      <w:r w:rsidR="00B8411E">
        <w:rPr>
          <w:rFonts w:cs="Times New Roman"/>
          <w:szCs w:val="24"/>
        </w:rPr>
        <w:t>Figure</w:t>
      </w:r>
      <w:r w:rsidRPr="004951F1">
        <w:rPr>
          <w:rFonts w:cs="Times New Roman"/>
          <w:szCs w:val="24"/>
        </w:rPr>
        <w:t>. 5). The total area of glaciers in the RGI inventory is 669.08 km</w:t>
      </w:r>
      <w:r w:rsidRPr="004951F1">
        <w:rPr>
          <w:rFonts w:cs="Times New Roman"/>
          <w:szCs w:val="24"/>
          <w:vertAlign w:val="superscript"/>
        </w:rPr>
        <w:t>2</w:t>
      </w:r>
      <w:r w:rsidRPr="004951F1">
        <w:rPr>
          <w:rFonts w:cs="Times New Roman"/>
          <w:szCs w:val="24"/>
        </w:rPr>
        <w:t xml:space="preserve"> with an overall volume of 13.92 km</w:t>
      </w:r>
      <w:r w:rsidRPr="004951F1">
        <w:rPr>
          <w:rFonts w:cs="Times New Roman"/>
          <w:szCs w:val="24"/>
          <w:vertAlign w:val="superscript"/>
        </w:rPr>
        <w:t>3</w:t>
      </w:r>
      <w:r w:rsidRPr="004951F1">
        <w:rPr>
          <w:rFonts w:cs="Times New Roman"/>
          <w:szCs w:val="24"/>
        </w:rPr>
        <w:t>. In our study, there are only 4091 glaciers that were found with a total area of 432.01 km</w:t>
      </w:r>
      <w:r w:rsidRPr="004951F1">
        <w:rPr>
          <w:rFonts w:cs="Times New Roman"/>
          <w:szCs w:val="24"/>
          <w:vertAlign w:val="superscript"/>
        </w:rPr>
        <w:t>2</w:t>
      </w:r>
      <w:r w:rsidRPr="004951F1">
        <w:rPr>
          <w:rFonts w:cs="Times New Roman"/>
          <w:szCs w:val="24"/>
        </w:rPr>
        <w:t xml:space="preserve"> and volume of 9.02 km</w:t>
      </w:r>
      <w:r w:rsidRPr="004951F1">
        <w:rPr>
          <w:rFonts w:cs="Times New Roman"/>
          <w:szCs w:val="24"/>
          <w:vertAlign w:val="superscript"/>
        </w:rPr>
        <w:t>3</w:t>
      </w:r>
      <w:r w:rsidRPr="004951F1">
        <w:rPr>
          <w:rFonts w:cs="Times New Roman"/>
          <w:szCs w:val="24"/>
        </w:rPr>
        <w:t>. Hence, the total area loss during the study period is 237.07 km</w:t>
      </w:r>
      <w:r w:rsidRPr="004951F1">
        <w:rPr>
          <w:rFonts w:cs="Times New Roman"/>
          <w:szCs w:val="24"/>
          <w:vertAlign w:val="superscript"/>
        </w:rPr>
        <w:t>2</w:t>
      </w:r>
      <w:r w:rsidRPr="004951F1">
        <w:rPr>
          <w:rFonts w:cs="Times New Roman"/>
          <w:szCs w:val="24"/>
        </w:rPr>
        <w:t xml:space="preserve"> (Table 3) which represents 35.4</w:t>
      </w:r>
      <w:r w:rsidR="00940CD8">
        <w:rPr>
          <w:rFonts w:cs="Times New Roman"/>
          <w:szCs w:val="24"/>
        </w:rPr>
        <w:t>3</w:t>
      </w:r>
      <w:r w:rsidRPr="004951F1">
        <w:rPr>
          <w:rFonts w:cs="Times New Roman"/>
          <w:szCs w:val="24"/>
        </w:rPr>
        <w:t xml:space="preserve">% of the area lost compared to the RGI glacier </w:t>
      </w:r>
      <w:r w:rsidRPr="004951F1">
        <w:rPr>
          <w:rFonts w:cs="Times New Roman"/>
          <w:szCs w:val="24"/>
          <w:lang w:bidi="ar-SA"/>
        </w:rPr>
        <w:t>boundaries</w:t>
      </w:r>
      <w:r w:rsidRPr="004951F1">
        <w:rPr>
          <w:rFonts w:cs="Times New Roman"/>
          <w:szCs w:val="24"/>
        </w:rPr>
        <w:t>. The volume lost during this period was 4.9 km</w:t>
      </w:r>
      <w:r w:rsidRPr="004951F1">
        <w:rPr>
          <w:rFonts w:cs="Times New Roman"/>
          <w:szCs w:val="24"/>
          <w:vertAlign w:val="superscript"/>
        </w:rPr>
        <w:t>3</w:t>
      </w:r>
      <w:r w:rsidRPr="004951F1">
        <w:rPr>
          <w:rFonts w:cs="Times New Roman"/>
          <w:szCs w:val="24"/>
        </w:rPr>
        <w:t>.</w:t>
      </w:r>
    </w:p>
    <w:p w14:paraId="207639EF" w14:textId="7D1E427D" w:rsidR="00AF4F13" w:rsidRPr="00664197" w:rsidRDefault="0016639E" w:rsidP="006256BF">
      <w:pPr>
        <w:pStyle w:val="Caption"/>
        <w:rPr>
          <w:rFonts w:ascii="Times New Roman" w:hAnsi="Times New Roman" w:cs="Times New Roman"/>
          <w:b w:val="0"/>
          <w:bCs w:val="0"/>
          <w:smallCaps w:val="0"/>
          <w:color w:val="auto"/>
          <w:sz w:val="24"/>
          <w:szCs w:val="24"/>
        </w:rPr>
      </w:pPr>
      <w:r w:rsidRPr="004951F1">
        <w:rPr>
          <w:rFonts w:ascii="Times New Roman" w:hAnsi="Times New Roman" w:cs="Times New Roman"/>
          <w:b w:val="0"/>
          <w:bCs w:val="0"/>
          <w:noProof/>
          <w:sz w:val="24"/>
          <w:szCs w:val="24"/>
        </w:rPr>
        <w:lastRenderedPageBreak/>
        <mc:AlternateContent>
          <mc:Choice Requires="wps">
            <w:drawing>
              <wp:anchor distT="45720" distB="45720" distL="114300" distR="114300" simplePos="0" relativeHeight="251661312" behindDoc="0" locked="0" layoutInCell="1" allowOverlap="1" wp14:anchorId="7C936CAD" wp14:editId="73D78DA5">
                <wp:simplePos x="0" y="0"/>
                <wp:positionH relativeFrom="margin">
                  <wp:posOffset>6350</wp:posOffset>
                </wp:positionH>
                <wp:positionV relativeFrom="paragraph">
                  <wp:posOffset>0</wp:posOffset>
                </wp:positionV>
                <wp:extent cx="6027420" cy="7391400"/>
                <wp:effectExtent l="0" t="0" r="0" b="0"/>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27420" cy="7391400"/>
                        </a:xfrm>
                        <a:prstGeom prst="rect">
                          <a:avLst/>
                        </a:prstGeom>
                        <a:solidFill>
                          <a:srgbClr val="FFFFFF"/>
                        </a:solidFill>
                        <a:ln w="9525">
                          <a:noFill/>
                          <a:miter lim="800000"/>
                          <a:headEnd/>
                          <a:tailEnd/>
                        </a:ln>
                      </wps:spPr>
                      <wps:txbx>
                        <w:txbxContent>
                          <w:p w14:paraId="2CC6154B" w14:textId="77777777" w:rsidR="0016639E" w:rsidRPr="001A0A06" w:rsidRDefault="0016639E" w:rsidP="0016639E">
                            <w:pPr>
                              <w:rPr>
                                <w:b/>
                                <w:bCs/>
                                <w:sz w:val="24"/>
                                <w:szCs w:val="24"/>
                                <w14:textOutline w14:w="9525" w14:cap="rnd" w14:cmpd="sng" w14:algn="ctr">
                                  <w14:solidFill>
                                    <w14:schemeClr w14:val="bg1"/>
                                  </w14:solidFill>
                                  <w14:prstDash w14:val="solid"/>
                                  <w14:bevel/>
                                </w14:textOutline>
                              </w:rPr>
                            </w:pPr>
                            <w:r w:rsidRPr="001A0A06">
                              <w:rPr>
                                <w:noProof/>
                                <w:sz w:val="24"/>
                                <w:szCs w:val="24"/>
                                <w14:textOutline w14:w="9525" w14:cap="rnd" w14:cmpd="sng" w14:algn="ctr">
                                  <w14:solidFill>
                                    <w14:schemeClr w14:val="bg1"/>
                                  </w14:solidFill>
                                  <w14:prstDash w14:val="solid"/>
                                  <w14:bevel/>
                                </w14:textOutline>
                              </w:rPr>
                              <w:drawing>
                                <wp:inline distT="0" distB="0" distL="0" distR="0" wp14:anchorId="3667A6C7" wp14:editId="4175EB12">
                                  <wp:extent cx="2758440" cy="2417445"/>
                                  <wp:effectExtent l="19050" t="19050" r="22860" b="20955"/>
                                  <wp:docPr id="188293133" name="Picture 9" descr="A map of the worl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9582555" descr="A map of the world&#10;&#10;Description automatically generated"/>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758440" cy="2417445"/>
                                          </a:xfrm>
                                          <a:prstGeom prst="rect">
                                            <a:avLst/>
                                          </a:prstGeom>
                                          <a:noFill/>
                                          <a:ln w="9525" cmpd="sng">
                                            <a:solidFill>
                                              <a:srgbClr val="000000"/>
                                            </a:solidFill>
                                            <a:miter lim="800000"/>
                                            <a:headEnd/>
                                            <a:tailEnd/>
                                          </a:ln>
                                          <a:effectLst/>
                                        </pic:spPr>
                                      </pic:pic>
                                    </a:graphicData>
                                  </a:graphic>
                                </wp:inline>
                              </w:drawing>
                            </w:r>
                            <w:r w:rsidRPr="001A0A06">
                              <w:rPr>
                                <w:noProof/>
                                <w:sz w:val="24"/>
                                <w:szCs w:val="24"/>
                                <w14:textOutline w14:w="9525" w14:cap="rnd" w14:cmpd="sng" w14:algn="ctr">
                                  <w14:solidFill>
                                    <w14:schemeClr w14:val="bg1"/>
                                  </w14:solidFill>
                                  <w14:prstDash w14:val="solid"/>
                                  <w14:bevel/>
                                </w14:textOutline>
                              </w:rPr>
                              <w:drawing>
                                <wp:inline distT="0" distB="0" distL="0" distR="0" wp14:anchorId="63C7F604" wp14:editId="0935E78D">
                                  <wp:extent cx="2936875" cy="2409825"/>
                                  <wp:effectExtent l="19050" t="19050" r="15875" b="28575"/>
                                  <wp:docPr id="1915196396" name="Picture 8" descr="A map of the mountain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1799073" descr="A map of the mountains&#10;&#10;Description automatically generated"/>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936875" cy="2409825"/>
                                          </a:xfrm>
                                          <a:prstGeom prst="rect">
                                            <a:avLst/>
                                          </a:prstGeom>
                                          <a:noFill/>
                                          <a:ln w="9525" cmpd="sng">
                                            <a:solidFill>
                                              <a:srgbClr val="000000"/>
                                            </a:solidFill>
                                            <a:miter lim="800000"/>
                                            <a:headEnd/>
                                            <a:tailEnd/>
                                          </a:ln>
                                          <a:effectLst/>
                                        </pic:spPr>
                                      </pic:pic>
                                    </a:graphicData>
                                  </a:graphic>
                                </wp:inline>
                              </w:drawing>
                            </w:r>
                          </w:p>
                          <w:p w14:paraId="462B9B8A" w14:textId="77777777" w:rsidR="0016639E" w:rsidRPr="001A0A06" w:rsidRDefault="0016639E" w:rsidP="0016639E">
                            <w:pPr>
                              <w:rPr>
                                <w:b/>
                                <w:bCs/>
                                <w:sz w:val="24"/>
                                <w:szCs w:val="24"/>
                                <w14:textOutline w14:w="9525" w14:cap="rnd" w14:cmpd="sng" w14:algn="ctr">
                                  <w14:solidFill>
                                    <w14:schemeClr w14:val="bg1"/>
                                  </w14:solidFill>
                                  <w14:prstDash w14:val="solid"/>
                                  <w14:bevel/>
                                </w14:textOutline>
                              </w:rPr>
                            </w:pPr>
                            <w:r w:rsidRPr="001A0A06">
                              <w:rPr>
                                <w:noProof/>
                                <w:sz w:val="24"/>
                                <w:szCs w:val="24"/>
                                <w14:textOutline w14:w="9525" w14:cap="rnd" w14:cmpd="sng" w14:algn="ctr">
                                  <w14:solidFill>
                                    <w14:schemeClr w14:val="bg1"/>
                                  </w14:solidFill>
                                  <w14:prstDash w14:val="solid"/>
                                  <w14:bevel/>
                                </w14:textOutline>
                              </w:rPr>
                              <w:drawing>
                                <wp:inline distT="0" distB="0" distL="0" distR="0" wp14:anchorId="7400B581" wp14:editId="5A401949">
                                  <wp:extent cx="2758440" cy="2296737"/>
                                  <wp:effectExtent l="19050" t="19050" r="22860" b="27940"/>
                                  <wp:docPr id="1118183020" name="Picture 7" descr="A map of the mountain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1290529" descr="A map of the mountains&#10;&#10;Description automatically generated"/>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759133" cy="2297314"/>
                                          </a:xfrm>
                                          <a:prstGeom prst="rect">
                                            <a:avLst/>
                                          </a:prstGeom>
                                          <a:noFill/>
                                          <a:ln w="9525" cmpd="sng">
                                            <a:solidFill>
                                              <a:srgbClr val="000000"/>
                                            </a:solidFill>
                                            <a:miter lim="800000"/>
                                            <a:headEnd/>
                                            <a:tailEnd/>
                                          </a:ln>
                                          <a:effectLst/>
                                        </pic:spPr>
                                      </pic:pic>
                                    </a:graphicData>
                                  </a:graphic>
                                </wp:inline>
                              </w:drawing>
                            </w:r>
                            <w:r w:rsidRPr="001A0A06">
                              <w:rPr>
                                <w:noProof/>
                                <w:sz w:val="24"/>
                                <w:szCs w:val="24"/>
                                <w14:textOutline w14:w="9525" w14:cap="rnd" w14:cmpd="sng" w14:algn="ctr">
                                  <w14:solidFill>
                                    <w14:schemeClr w14:val="bg1"/>
                                  </w14:solidFill>
                                  <w14:prstDash w14:val="solid"/>
                                  <w14:bevel/>
                                </w14:textOutline>
                              </w:rPr>
                              <w:drawing>
                                <wp:inline distT="0" distB="0" distL="0" distR="0" wp14:anchorId="6816F66F" wp14:editId="53F8F643">
                                  <wp:extent cx="2929255" cy="2309495"/>
                                  <wp:effectExtent l="19050" t="19050" r="18415" b="23495"/>
                                  <wp:docPr id="1759262593" name="Picture 6" descr="A map of different colo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084926" descr="A map of different colors&#10;&#10;Description automatically generated"/>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929255" cy="2309495"/>
                                          </a:xfrm>
                                          <a:prstGeom prst="rect">
                                            <a:avLst/>
                                          </a:prstGeom>
                                          <a:noFill/>
                                          <a:ln w="9525" cmpd="sng">
                                            <a:solidFill>
                                              <a:srgbClr val="000000"/>
                                            </a:solidFill>
                                            <a:miter lim="800000"/>
                                            <a:headEnd/>
                                            <a:tailEnd/>
                                          </a:ln>
                                          <a:effectLst/>
                                        </pic:spPr>
                                      </pic:pic>
                                    </a:graphicData>
                                  </a:graphic>
                                </wp:inline>
                              </w:drawing>
                            </w:r>
                          </w:p>
                          <w:p w14:paraId="11FAC6F1" w14:textId="77777777" w:rsidR="0016639E" w:rsidRPr="001A0A06" w:rsidRDefault="0016639E" w:rsidP="0016639E">
                            <w:pPr>
                              <w:rPr>
                                <w:b/>
                                <w:bCs/>
                                <w:sz w:val="24"/>
                                <w:szCs w:val="24"/>
                                <w14:textOutline w14:w="9525" w14:cap="rnd" w14:cmpd="sng" w14:algn="ctr">
                                  <w14:solidFill>
                                    <w14:schemeClr w14:val="bg1"/>
                                  </w14:solidFill>
                                  <w14:prstDash w14:val="solid"/>
                                  <w14:bevel/>
                                </w14:textOutline>
                              </w:rPr>
                            </w:pPr>
                            <w:r w:rsidRPr="001A0A06">
                              <w:rPr>
                                <w:noProof/>
                                <w:sz w:val="24"/>
                                <w:szCs w:val="24"/>
                                <w14:textOutline w14:w="9525" w14:cap="rnd" w14:cmpd="sng" w14:algn="ctr">
                                  <w14:solidFill>
                                    <w14:schemeClr w14:val="bg1"/>
                                  </w14:solidFill>
                                  <w14:prstDash w14:val="solid"/>
                                  <w14:bevel/>
                                </w14:textOutline>
                              </w:rPr>
                              <w:drawing>
                                <wp:inline distT="0" distB="0" distL="0" distR="0" wp14:anchorId="110C3E70" wp14:editId="1DC3F6DA">
                                  <wp:extent cx="2758440" cy="2185035"/>
                                  <wp:effectExtent l="19050" t="19050" r="22860" b="24765"/>
                                  <wp:docPr id="1566498254" name="Picture 5" descr="A map of the mountain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1173503" descr="A map of the mountains&#10;&#10;Description automatically generated"/>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759301" cy="2185717"/>
                                          </a:xfrm>
                                          <a:prstGeom prst="rect">
                                            <a:avLst/>
                                          </a:prstGeom>
                                          <a:noFill/>
                                          <a:ln w="9525" cmpd="sng">
                                            <a:solidFill>
                                              <a:srgbClr val="000000"/>
                                            </a:solidFill>
                                            <a:miter lim="800000"/>
                                            <a:headEnd/>
                                            <a:tailEnd/>
                                          </a:ln>
                                          <a:effectLst/>
                                        </pic:spPr>
                                      </pic:pic>
                                    </a:graphicData>
                                  </a:graphic>
                                </wp:inline>
                              </w:drawing>
                            </w:r>
                            <w:r w:rsidRPr="001A0A06">
                              <w:rPr>
                                <w:noProof/>
                                <w:sz w:val="24"/>
                                <w:szCs w:val="24"/>
                                <w14:textOutline w14:w="9525" w14:cap="rnd" w14:cmpd="sng" w14:algn="ctr">
                                  <w14:solidFill>
                                    <w14:schemeClr w14:val="bg1"/>
                                  </w14:solidFill>
                                  <w14:prstDash w14:val="solid"/>
                                  <w14:bevel/>
                                </w14:textOutline>
                              </w:rPr>
                              <w:drawing>
                                <wp:inline distT="0" distB="0" distL="0" distR="0" wp14:anchorId="01E1CA76" wp14:editId="4E20CC5C">
                                  <wp:extent cx="2947208" cy="2185035"/>
                                  <wp:effectExtent l="19050" t="19050" r="24765" b="24765"/>
                                  <wp:docPr id="1989699410" name="Picture 4" descr="A map of different colo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4294275" descr="A map of different colors&#10;&#10;Description automatically generated"/>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950137" cy="2187207"/>
                                          </a:xfrm>
                                          <a:prstGeom prst="rect">
                                            <a:avLst/>
                                          </a:prstGeom>
                                          <a:noFill/>
                                          <a:ln w="9525" cmpd="sng">
                                            <a:solidFill>
                                              <a:srgbClr val="000000"/>
                                            </a:solidFill>
                                            <a:miter lim="800000"/>
                                            <a:headEnd/>
                                            <a:tailEnd/>
                                          </a:ln>
                                          <a:effectLst/>
                                        </pic:spPr>
                                      </pic:pic>
                                    </a:graphicData>
                                  </a:graphic>
                                </wp:inline>
                              </w:drawing>
                            </w:r>
                          </w:p>
                          <w:p w14:paraId="5CAEBBCE" w14:textId="77777777" w:rsidR="0016639E" w:rsidRPr="001A0A06" w:rsidRDefault="0016639E" w:rsidP="0016639E">
                            <w:pPr>
                              <w:rPr>
                                <w:b/>
                                <w:bCs/>
                                <w:sz w:val="24"/>
                                <w:szCs w:val="24"/>
                                <w14:textOutline w14:w="9525" w14:cap="rnd" w14:cmpd="sng" w14:algn="ctr">
                                  <w14:solidFill>
                                    <w14:schemeClr w14:val="bg1"/>
                                  </w14:solidFill>
                                  <w14:prstDash w14:val="solid"/>
                                  <w14:bevel/>
                                </w14:textOutline>
                              </w:rPr>
                            </w:pPr>
                            <w:r w:rsidRPr="001A0A06">
                              <w:rPr>
                                <w:noProof/>
                                <w14:textOutline w14:w="9525" w14:cap="rnd" w14:cmpd="sng" w14:algn="ctr">
                                  <w14:solidFill>
                                    <w14:schemeClr w14:val="bg1"/>
                                  </w14:solidFill>
                                  <w14:prstDash w14:val="solid"/>
                                  <w14:bevel/>
                                </w14:textOutline>
                              </w:rPr>
                              <w:drawing>
                                <wp:inline distT="0" distB="0" distL="0" distR="0" wp14:anchorId="5B4CC7CE" wp14:editId="2B9A0746">
                                  <wp:extent cx="5745827" cy="222885"/>
                                  <wp:effectExtent l="19050" t="19050" r="26670" b="24765"/>
                                  <wp:docPr id="48556647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5566476" name=""/>
                                          <pic:cNvPicPr/>
                                        </pic:nvPicPr>
                                        <pic:blipFill>
                                          <a:blip r:embed="rId29"/>
                                          <a:stretch>
                                            <a:fillRect/>
                                          </a:stretch>
                                        </pic:blipFill>
                                        <pic:spPr>
                                          <a:xfrm>
                                            <a:off x="0" y="0"/>
                                            <a:ext cx="5747691" cy="222957"/>
                                          </a:xfrm>
                                          <a:prstGeom prst="rect">
                                            <a:avLst/>
                                          </a:prstGeom>
                                          <a:ln>
                                            <a:solidFill>
                                              <a:schemeClr val="tx1"/>
                                            </a:solidFill>
                                          </a:ln>
                                        </pic:spPr>
                                      </pic:pic>
                                    </a:graphicData>
                                  </a:graphic>
                                </wp:inline>
                              </w:drawing>
                            </w:r>
                          </w:p>
                          <w:p w14:paraId="6F1BA0D1" w14:textId="16E10507" w:rsidR="0016639E" w:rsidRDefault="0016639E"/>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C936CAD" id="_x0000_s1027" type="#_x0000_t202" style="position:absolute;margin-left:.5pt;margin-top:0;width:474.6pt;height:582pt;z-index:25166131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" stroked="f">
                <v:textbox>
                  <w:txbxContent>
                    <w:p w14:paraId="2CC6154B" w14:textId="77777777" w:rsidR="0016639E" w:rsidRPr="001A0A06" w:rsidRDefault="0016639E" w:rsidP="0016639E">
                      <w:pPr>
                        <w:rPr>
                          <w:b/>
                          <w:bCs/>
                          <w:sz w:val="24"/>
                          <w:szCs w:val="24"/>
                          <w14:textOutline w14:w="9525" w14:cap="rnd" w14:cmpd="sng" w14:algn="ctr">
                            <w14:solidFill>
                              <w14:schemeClr w14:val="bg1"/>
                            </w14:solidFill>
                            <w14:prstDash w14:val="solid"/>
                            <w14:bevel/>
                          </w14:textOutline>
                        </w:rPr>
                      </w:pPr>
                      <w:r w:rsidRPr="001A0A06">
                        <w:rPr>
                          <w:noProof/>
                          <w:sz w:val="24"/>
                          <w:szCs w:val="24"/>
                          <w14:textOutline w14:w="9525" w14:cap="rnd" w14:cmpd="sng" w14:algn="ctr">
                            <w14:solidFill>
                              <w14:schemeClr w14:val="bg1"/>
                            </w14:solidFill>
                            <w14:prstDash w14:val="solid"/>
                            <w14:bevel/>
                          </w14:textOutline>
                        </w:rPr>
                        <w:drawing>
                          <wp:inline distT="0" distB="0" distL="0" distR="0" wp14:anchorId="3667A6C7" wp14:editId="4175EB12">
                            <wp:extent cx="2758440" cy="2417445"/>
                            <wp:effectExtent l="19050" t="19050" r="22860" b="20955"/>
                            <wp:docPr id="188293133" name="Picture 9" descr="A map of the worl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9582555" descr="A map of the world&#10;&#10;Description automatically generated"/>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758440" cy="2417445"/>
                                    </a:xfrm>
                                    <a:prstGeom prst="rect">
                                      <a:avLst/>
                                    </a:prstGeom>
                                    <a:noFill/>
                                    <a:ln w="9525" cmpd="sng">
                                      <a:solidFill>
                                        <a:srgbClr val="000000"/>
                                      </a:solidFill>
                                      <a:miter lim="800000"/>
                                      <a:headEnd/>
                                      <a:tailEnd/>
                                    </a:ln>
                                    <a:effectLst/>
                                  </pic:spPr>
                                </pic:pic>
                              </a:graphicData>
                            </a:graphic>
                          </wp:inline>
                        </w:drawing>
                      </w:r>
                      <w:r w:rsidRPr="001A0A06">
                        <w:rPr>
                          <w:noProof/>
                          <w:sz w:val="24"/>
                          <w:szCs w:val="24"/>
                          <w14:textOutline w14:w="9525" w14:cap="rnd" w14:cmpd="sng" w14:algn="ctr">
                            <w14:solidFill>
                              <w14:schemeClr w14:val="bg1"/>
                            </w14:solidFill>
                            <w14:prstDash w14:val="solid"/>
                            <w14:bevel/>
                          </w14:textOutline>
                        </w:rPr>
                        <w:drawing>
                          <wp:inline distT="0" distB="0" distL="0" distR="0" wp14:anchorId="63C7F604" wp14:editId="0935E78D">
                            <wp:extent cx="2936875" cy="2409825"/>
                            <wp:effectExtent l="19050" t="19050" r="15875" b="28575"/>
                            <wp:docPr id="1915196396" name="Picture 8" descr="A map of the mountain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1799073" descr="A map of the mountains&#10;&#10;Description automatically generated"/>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936875" cy="2409825"/>
                                    </a:xfrm>
                                    <a:prstGeom prst="rect">
                                      <a:avLst/>
                                    </a:prstGeom>
                                    <a:noFill/>
                                    <a:ln w="9525" cmpd="sng">
                                      <a:solidFill>
                                        <a:srgbClr val="000000"/>
                                      </a:solidFill>
                                      <a:miter lim="800000"/>
                                      <a:headEnd/>
                                      <a:tailEnd/>
                                    </a:ln>
                                    <a:effectLst/>
                                  </pic:spPr>
                                </pic:pic>
                              </a:graphicData>
                            </a:graphic>
                          </wp:inline>
                        </w:drawing>
                      </w:r>
                    </w:p>
                    <w:p w14:paraId="462B9B8A" w14:textId="77777777" w:rsidR="0016639E" w:rsidRPr="001A0A06" w:rsidRDefault="0016639E" w:rsidP="0016639E">
                      <w:pPr>
                        <w:rPr>
                          <w:b/>
                          <w:bCs/>
                          <w:sz w:val="24"/>
                          <w:szCs w:val="24"/>
                          <w14:textOutline w14:w="9525" w14:cap="rnd" w14:cmpd="sng" w14:algn="ctr">
                            <w14:solidFill>
                              <w14:schemeClr w14:val="bg1"/>
                            </w14:solidFill>
                            <w14:prstDash w14:val="solid"/>
                            <w14:bevel/>
                          </w14:textOutline>
                        </w:rPr>
                      </w:pPr>
                      <w:r w:rsidRPr="001A0A06">
                        <w:rPr>
                          <w:noProof/>
                          <w:sz w:val="24"/>
                          <w:szCs w:val="24"/>
                          <w14:textOutline w14:w="9525" w14:cap="rnd" w14:cmpd="sng" w14:algn="ctr">
                            <w14:solidFill>
                              <w14:schemeClr w14:val="bg1"/>
                            </w14:solidFill>
                            <w14:prstDash w14:val="solid"/>
                            <w14:bevel/>
                          </w14:textOutline>
                        </w:rPr>
                        <w:drawing>
                          <wp:inline distT="0" distB="0" distL="0" distR="0" wp14:anchorId="7400B581" wp14:editId="5A401949">
                            <wp:extent cx="2758440" cy="2296737"/>
                            <wp:effectExtent l="19050" t="19050" r="22860" b="27940"/>
                            <wp:docPr id="1118183020" name="Picture 7" descr="A map of the mountain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1290529" descr="A map of the mountains&#10;&#10;Description automatically generated"/>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759133" cy="2297314"/>
                                    </a:xfrm>
                                    <a:prstGeom prst="rect">
                                      <a:avLst/>
                                    </a:prstGeom>
                                    <a:noFill/>
                                    <a:ln w="9525" cmpd="sng">
                                      <a:solidFill>
                                        <a:srgbClr val="000000"/>
                                      </a:solidFill>
                                      <a:miter lim="800000"/>
                                      <a:headEnd/>
                                      <a:tailEnd/>
                                    </a:ln>
                                    <a:effectLst/>
                                  </pic:spPr>
                                </pic:pic>
                              </a:graphicData>
                            </a:graphic>
                          </wp:inline>
                        </w:drawing>
                      </w:r>
                      <w:r w:rsidRPr="001A0A06">
                        <w:rPr>
                          <w:noProof/>
                          <w:sz w:val="24"/>
                          <w:szCs w:val="24"/>
                          <w14:textOutline w14:w="9525" w14:cap="rnd" w14:cmpd="sng" w14:algn="ctr">
                            <w14:solidFill>
                              <w14:schemeClr w14:val="bg1"/>
                            </w14:solidFill>
                            <w14:prstDash w14:val="solid"/>
                            <w14:bevel/>
                          </w14:textOutline>
                        </w:rPr>
                        <w:drawing>
                          <wp:inline distT="0" distB="0" distL="0" distR="0" wp14:anchorId="6816F66F" wp14:editId="53F8F643">
                            <wp:extent cx="2929255" cy="2309495"/>
                            <wp:effectExtent l="19050" t="19050" r="18415" b="23495"/>
                            <wp:docPr id="1759262593" name="Picture 6" descr="A map of different colo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084926" descr="A map of different colors&#10;&#10;Description automatically generated"/>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929255" cy="2309495"/>
                                    </a:xfrm>
                                    <a:prstGeom prst="rect">
                                      <a:avLst/>
                                    </a:prstGeom>
                                    <a:noFill/>
                                    <a:ln w="9525" cmpd="sng">
                                      <a:solidFill>
                                        <a:srgbClr val="000000"/>
                                      </a:solidFill>
                                      <a:miter lim="800000"/>
                                      <a:headEnd/>
                                      <a:tailEnd/>
                                    </a:ln>
                                    <a:effectLst/>
                                  </pic:spPr>
                                </pic:pic>
                              </a:graphicData>
                            </a:graphic>
                          </wp:inline>
                        </w:drawing>
                      </w:r>
                    </w:p>
                    <w:p w14:paraId="11FAC6F1" w14:textId="77777777" w:rsidR="0016639E" w:rsidRPr="001A0A06" w:rsidRDefault="0016639E" w:rsidP="0016639E">
                      <w:pPr>
                        <w:rPr>
                          <w:b/>
                          <w:bCs/>
                          <w:sz w:val="24"/>
                          <w:szCs w:val="24"/>
                          <w14:textOutline w14:w="9525" w14:cap="rnd" w14:cmpd="sng" w14:algn="ctr">
                            <w14:solidFill>
                              <w14:schemeClr w14:val="bg1"/>
                            </w14:solidFill>
                            <w14:prstDash w14:val="solid"/>
                            <w14:bevel/>
                          </w14:textOutline>
                        </w:rPr>
                      </w:pPr>
                      <w:r w:rsidRPr="001A0A06">
                        <w:rPr>
                          <w:noProof/>
                          <w:sz w:val="24"/>
                          <w:szCs w:val="24"/>
                          <w14:textOutline w14:w="9525" w14:cap="rnd" w14:cmpd="sng" w14:algn="ctr">
                            <w14:solidFill>
                              <w14:schemeClr w14:val="bg1"/>
                            </w14:solidFill>
                            <w14:prstDash w14:val="solid"/>
                            <w14:bevel/>
                          </w14:textOutline>
                        </w:rPr>
                        <w:drawing>
                          <wp:inline distT="0" distB="0" distL="0" distR="0" wp14:anchorId="110C3E70" wp14:editId="1DC3F6DA">
                            <wp:extent cx="2758440" cy="2185035"/>
                            <wp:effectExtent l="19050" t="19050" r="22860" b="24765"/>
                            <wp:docPr id="1566498254" name="Picture 5" descr="A map of the mountain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1173503" descr="A map of the mountains&#10;&#10;Description automatically generated"/>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759301" cy="2185717"/>
                                    </a:xfrm>
                                    <a:prstGeom prst="rect">
                                      <a:avLst/>
                                    </a:prstGeom>
                                    <a:noFill/>
                                    <a:ln w="9525" cmpd="sng">
                                      <a:solidFill>
                                        <a:srgbClr val="000000"/>
                                      </a:solidFill>
                                      <a:miter lim="800000"/>
                                      <a:headEnd/>
                                      <a:tailEnd/>
                                    </a:ln>
                                    <a:effectLst/>
                                  </pic:spPr>
                                </pic:pic>
                              </a:graphicData>
                            </a:graphic>
                          </wp:inline>
                        </w:drawing>
                      </w:r>
                      <w:r w:rsidRPr="001A0A06">
                        <w:rPr>
                          <w:noProof/>
                          <w:sz w:val="24"/>
                          <w:szCs w:val="24"/>
                          <w14:textOutline w14:w="9525" w14:cap="rnd" w14:cmpd="sng" w14:algn="ctr">
                            <w14:solidFill>
                              <w14:schemeClr w14:val="bg1"/>
                            </w14:solidFill>
                            <w14:prstDash w14:val="solid"/>
                            <w14:bevel/>
                          </w14:textOutline>
                        </w:rPr>
                        <w:drawing>
                          <wp:inline distT="0" distB="0" distL="0" distR="0" wp14:anchorId="01E1CA76" wp14:editId="4E20CC5C">
                            <wp:extent cx="2947208" cy="2185035"/>
                            <wp:effectExtent l="19050" t="19050" r="24765" b="24765"/>
                            <wp:docPr id="1989699410" name="Picture 4" descr="A map of different colo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4294275" descr="A map of different colors&#10;&#10;Description automatically generated"/>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950137" cy="2187207"/>
                                    </a:xfrm>
                                    <a:prstGeom prst="rect">
                                      <a:avLst/>
                                    </a:prstGeom>
                                    <a:noFill/>
                                    <a:ln w="9525" cmpd="sng">
                                      <a:solidFill>
                                        <a:srgbClr val="000000"/>
                                      </a:solidFill>
                                      <a:miter lim="800000"/>
                                      <a:headEnd/>
                                      <a:tailEnd/>
                                    </a:ln>
                                    <a:effectLst/>
                                  </pic:spPr>
                                </pic:pic>
                              </a:graphicData>
                            </a:graphic>
                          </wp:inline>
                        </w:drawing>
                      </w:r>
                    </w:p>
                    <w:p w14:paraId="5CAEBBCE" w14:textId="77777777" w:rsidR="0016639E" w:rsidRPr="001A0A06" w:rsidRDefault="0016639E" w:rsidP="0016639E">
                      <w:pPr>
                        <w:rPr>
                          <w:b/>
                          <w:bCs/>
                          <w:sz w:val="24"/>
                          <w:szCs w:val="24"/>
                          <w14:textOutline w14:w="9525" w14:cap="rnd" w14:cmpd="sng" w14:algn="ctr">
                            <w14:solidFill>
                              <w14:schemeClr w14:val="bg1"/>
                            </w14:solidFill>
                            <w14:prstDash w14:val="solid"/>
                            <w14:bevel/>
                          </w14:textOutline>
                        </w:rPr>
                      </w:pPr>
                      <w:r w:rsidRPr="001A0A06">
                        <w:rPr>
                          <w:noProof/>
                          <w14:textOutline w14:w="9525" w14:cap="rnd" w14:cmpd="sng" w14:algn="ctr">
                            <w14:solidFill>
                              <w14:schemeClr w14:val="bg1"/>
                            </w14:solidFill>
                            <w14:prstDash w14:val="solid"/>
                            <w14:bevel/>
                          </w14:textOutline>
                        </w:rPr>
                        <w:drawing>
                          <wp:inline distT="0" distB="0" distL="0" distR="0" wp14:anchorId="5B4CC7CE" wp14:editId="2B9A0746">
                            <wp:extent cx="5745827" cy="222885"/>
                            <wp:effectExtent l="19050" t="19050" r="26670" b="24765"/>
                            <wp:docPr id="48556647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5566476" name=""/>
                                    <pic:cNvPicPr/>
                                  </pic:nvPicPr>
                                  <pic:blipFill>
                                    <a:blip r:embed="rId36"/>
                                    <a:stretch>
                                      <a:fillRect/>
                                    </a:stretch>
                                  </pic:blipFill>
                                  <pic:spPr>
                                    <a:xfrm>
                                      <a:off x="0" y="0"/>
                                      <a:ext cx="5747691" cy="222957"/>
                                    </a:xfrm>
                                    <a:prstGeom prst="rect">
                                      <a:avLst/>
                                    </a:prstGeom>
                                    <a:ln>
                                      <a:solidFill>
                                        <a:schemeClr val="tx1"/>
                                      </a:solidFill>
                                    </a:ln>
                                  </pic:spPr>
                                </pic:pic>
                              </a:graphicData>
                            </a:graphic>
                          </wp:inline>
                        </w:drawing>
                      </w:r>
                    </w:p>
                    <w:p w14:paraId="6F1BA0D1" w14:textId="16E10507" w:rsidR="0016639E" w:rsidRDefault="0016639E"/>
                  </w:txbxContent>
                </v:textbox>
                <w10:wrap type="square" anchorx="margin"/>
              </v:shape>
            </w:pict>
          </mc:Fallback>
        </mc:AlternateContent>
      </w:r>
      <w:r w:rsidR="00B8411E">
        <w:rPr>
          <w:rFonts w:ascii="Times New Roman" w:hAnsi="Times New Roman" w:cs="Times New Roman"/>
          <w:b w:val="0"/>
          <w:bCs w:val="0"/>
          <w:smallCaps w:val="0"/>
          <w:color w:val="auto"/>
          <w:sz w:val="24"/>
          <w:szCs w:val="24"/>
        </w:rPr>
        <w:t>Figure</w:t>
      </w:r>
      <w:r w:rsidR="00AF4F13">
        <w:rPr>
          <w:rFonts w:ascii="Times New Roman" w:hAnsi="Times New Roman" w:cs="Times New Roman"/>
          <w:b w:val="0"/>
          <w:bCs w:val="0"/>
          <w:smallCaps w:val="0"/>
          <w:color w:val="auto"/>
          <w:sz w:val="24"/>
          <w:szCs w:val="24"/>
        </w:rPr>
        <w:t>.</w:t>
      </w:r>
      <w:r w:rsidR="00AF4F13" w:rsidRPr="00664197">
        <w:rPr>
          <w:rFonts w:ascii="Times New Roman" w:hAnsi="Times New Roman" w:cs="Times New Roman"/>
          <w:b w:val="0"/>
          <w:bCs w:val="0"/>
          <w:smallCaps w:val="0"/>
          <w:color w:val="auto"/>
          <w:sz w:val="24"/>
          <w:szCs w:val="24"/>
        </w:rPr>
        <w:t xml:space="preserve"> </w:t>
      </w:r>
      <w:r w:rsidR="00AF4F13" w:rsidRPr="00664197">
        <w:rPr>
          <w:rFonts w:ascii="Times New Roman" w:hAnsi="Times New Roman" w:cs="Times New Roman"/>
          <w:b w:val="0"/>
          <w:bCs w:val="0"/>
          <w:smallCaps w:val="0"/>
          <w:color w:val="auto"/>
          <w:sz w:val="24"/>
          <w:szCs w:val="24"/>
        </w:rPr>
        <w:fldChar w:fldCharType="begin"/>
      </w:r>
      <w:r w:rsidR="00AF4F13" w:rsidRPr="00664197">
        <w:rPr>
          <w:rFonts w:ascii="Times New Roman" w:hAnsi="Times New Roman" w:cs="Times New Roman"/>
          <w:b w:val="0"/>
          <w:bCs w:val="0"/>
          <w:smallCaps w:val="0"/>
          <w:color w:val="auto"/>
          <w:sz w:val="24"/>
          <w:szCs w:val="24"/>
        </w:rPr>
        <w:instrText xml:space="preserve"> SEQ Figure \* ARABIC </w:instrText>
      </w:r>
      <w:r w:rsidR="00AF4F13" w:rsidRPr="00664197">
        <w:rPr>
          <w:rFonts w:ascii="Times New Roman" w:hAnsi="Times New Roman" w:cs="Times New Roman"/>
          <w:b w:val="0"/>
          <w:bCs w:val="0"/>
          <w:smallCaps w:val="0"/>
          <w:color w:val="auto"/>
          <w:sz w:val="24"/>
          <w:szCs w:val="24"/>
        </w:rPr>
        <w:fldChar w:fldCharType="separate"/>
      </w:r>
      <w:r w:rsidR="00AF4F13" w:rsidRPr="00664197">
        <w:rPr>
          <w:rFonts w:ascii="Times New Roman" w:hAnsi="Times New Roman" w:cs="Times New Roman"/>
          <w:b w:val="0"/>
          <w:bCs w:val="0"/>
          <w:smallCaps w:val="0"/>
          <w:color w:val="auto"/>
          <w:sz w:val="24"/>
          <w:szCs w:val="24"/>
        </w:rPr>
        <w:t>5</w:t>
      </w:r>
      <w:r w:rsidR="00AF4F13" w:rsidRPr="00664197">
        <w:rPr>
          <w:rFonts w:ascii="Times New Roman" w:hAnsi="Times New Roman" w:cs="Times New Roman"/>
          <w:b w:val="0"/>
          <w:bCs w:val="0"/>
          <w:smallCaps w:val="0"/>
          <w:color w:val="auto"/>
          <w:sz w:val="24"/>
          <w:szCs w:val="24"/>
        </w:rPr>
        <w:fldChar w:fldCharType="end"/>
      </w:r>
      <w:r w:rsidR="00AF4F13" w:rsidRPr="00664197">
        <w:rPr>
          <w:rFonts w:ascii="Times New Roman" w:hAnsi="Times New Roman" w:cs="Times New Roman"/>
          <w:b w:val="0"/>
          <w:bCs w:val="0"/>
          <w:smallCaps w:val="0"/>
          <w:color w:val="auto"/>
          <w:sz w:val="24"/>
          <w:szCs w:val="24"/>
        </w:rPr>
        <w:t>. Glacier area changes of major glaciers in the western United States</w:t>
      </w:r>
    </w:p>
    <w:p w14:paraId="3FE5CEFC" w14:textId="72995565" w:rsidR="004A15C5" w:rsidRPr="004951F1" w:rsidRDefault="004A15C5" w:rsidP="006256BF">
      <w:pPr>
        <w:pStyle w:val="Default"/>
        <w:tabs>
          <w:tab w:val="left" w:pos="5412"/>
        </w:tabs>
        <w:spacing w:line="240" w:lineRule="auto"/>
        <w:rPr>
          <w:rFonts w:ascii="Times New Roman" w:hAnsi="Times New Roman" w:cs="Times New Roman"/>
          <w:b/>
          <w:bCs/>
        </w:rPr>
        <w:sectPr w:rsidR="004A15C5" w:rsidRPr="004951F1" w:rsidSect="0025576B">
          <w:footerReference w:type="even" r:id="rId37"/>
          <w:footerReference w:type="default" r:id="rId38"/>
          <w:footerReference w:type="first" r:id="rId39"/>
          <w:type w:val="continuous"/>
          <w:pgSz w:w="12240" w:h="15840"/>
          <w:pgMar w:top="1418" w:right="1418" w:bottom="1418" w:left="1418" w:header="720" w:footer="720" w:gutter="0"/>
          <w:lnNumType w:countBy="1" w:restart="continuous"/>
          <w:cols w:space="720"/>
          <w:titlePg/>
          <w:docGrid w:linePitch="360"/>
        </w:sectPr>
      </w:pPr>
    </w:p>
    <w:tbl>
      <w:tblPr>
        <w:tblpPr w:leftFromText="180" w:rightFromText="180" w:vertAnchor="page" w:horzAnchor="margin" w:tblpXSpec="center" w:tblpY="2148"/>
        <w:tblW w:w="10659" w:type="dxa"/>
        <w:tblLook w:val="04A0" w:firstRow="1" w:lastRow="0" w:firstColumn="1" w:lastColumn="0" w:noHBand="0" w:noVBand="1"/>
      </w:tblPr>
      <w:tblGrid>
        <w:gridCol w:w="2070"/>
        <w:gridCol w:w="1136"/>
        <w:gridCol w:w="1294"/>
        <w:gridCol w:w="1350"/>
        <w:gridCol w:w="1080"/>
        <w:gridCol w:w="1176"/>
        <w:gridCol w:w="1344"/>
        <w:gridCol w:w="1209"/>
      </w:tblGrid>
      <w:tr w:rsidR="00E04F65" w:rsidRPr="00D2378C" w14:paraId="25D2C60C" w14:textId="77777777" w:rsidTr="00244E22">
        <w:trPr>
          <w:trHeight w:val="568"/>
        </w:trPr>
        <w:tc>
          <w:tcPr>
            <w:tcW w:w="2070" w:type="dxa"/>
            <w:tcBorders>
              <w:top w:val="single" w:sz="4" w:space="0" w:color="auto"/>
              <w:left w:val="nil"/>
              <w:bottom w:val="single" w:sz="4" w:space="0" w:color="auto"/>
              <w:right w:val="nil"/>
            </w:tcBorders>
            <w:shd w:val="clear" w:color="auto" w:fill="auto"/>
            <w:noWrap/>
            <w:vAlign w:val="bottom"/>
            <w:hideMark/>
          </w:tcPr>
          <w:p w14:paraId="797235CC" w14:textId="77777777" w:rsidR="00E04F65" w:rsidRPr="00D2378C" w:rsidRDefault="00E04F65" w:rsidP="006256BF">
            <w:pPr>
              <w:rPr>
                <w:rFonts w:eastAsia="Times New Roman"/>
                <w:sz w:val="18"/>
                <w:szCs w:val="18"/>
              </w:rPr>
            </w:pPr>
          </w:p>
          <w:p w14:paraId="2D86CFB7" w14:textId="77777777" w:rsidR="00E04F65" w:rsidRPr="00D2378C" w:rsidRDefault="00E04F65" w:rsidP="006256BF">
            <w:pPr>
              <w:rPr>
                <w:rFonts w:eastAsia="Times New Roman"/>
                <w:sz w:val="18"/>
                <w:szCs w:val="18"/>
                <w:lang w:val="en-GB"/>
              </w:rPr>
            </w:pPr>
          </w:p>
        </w:tc>
        <w:tc>
          <w:tcPr>
            <w:tcW w:w="1136" w:type="dxa"/>
            <w:tcBorders>
              <w:top w:val="single" w:sz="4" w:space="0" w:color="auto"/>
              <w:left w:val="nil"/>
              <w:bottom w:val="single" w:sz="4" w:space="0" w:color="auto"/>
              <w:right w:val="nil"/>
            </w:tcBorders>
            <w:shd w:val="clear" w:color="auto" w:fill="auto"/>
            <w:noWrap/>
            <w:vAlign w:val="bottom"/>
            <w:hideMark/>
          </w:tcPr>
          <w:p w14:paraId="27DB7C05" w14:textId="77777777" w:rsidR="00E04F65" w:rsidRPr="00D2378C" w:rsidRDefault="00E04F65" w:rsidP="006256BF">
            <w:pPr>
              <w:jc w:val="center"/>
              <w:rPr>
                <w:rFonts w:eastAsia="Times New Roman"/>
                <w:sz w:val="18"/>
                <w:szCs w:val="18"/>
              </w:rPr>
            </w:pPr>
            <w:r w:rsidRPr="00D2378C">
              <w:rPr>
                <w:rFonts w:eastAsia="Times New Roman"/>
                <w:sz w:val="18"/>
                <w:szCs w:val="18"/>
              </w:rPr>
              <w:t>Mean Area change(km</w:t>
            </w:r>
            <w:r w:rsidRPr="00D2378C">
              <w:rPr>
                <w:rFonts w:eastAsia="Times New Roman"/>
                <w:sz w:val="18"/>
                <w:szCs w:val="18"/>
                <w:vertAlign w:val="superscript"/>
              </w:rPr>
              <w:t>2</w:t>
            </w:r>
            <w:r w:rsidRPr="00D2378C">
              <w:rPr>
                <w:rFonts w:eastAsia="Times New Roman"/>
                <w:sz w:val="18"/>
                <w:szCs w:val="18"/>
              </w:rPr>
              <w:t>)</w:t>
            </w:r>
          </w:p>
        </w:tc>
        <w:tc>
          <w:tcPr>
            <w:tcW w:w="1294" w:type="dxa"/>
            <w:tcBorders>
              <w:top w:val="single" w:sz="4" w:space="0" w:color="auto"/>
              <w:left w:val="nil"/>
              <w:bottom w:val="single" w:sz="4" w:space="0" w:color="auto"/>
              <w:right w:val="nil"/>
            </w:tcBorders>
            <w:shd w:val="clear" w:color="auto" w:fill="auto"/>
            <w:noWrap/>
            <w:vAlign w:val="bottom"/>
            <w:hideMark/>
          </w:tcPr>
          <w:p w14:paraId="2A318BCF" w14:textId="77777777" w:rsidR="00E04F65" w:rsidRPr="00D2378C" w:rsidRDefault="00E04F65" w:rsidP="006256BF">
            <w:pPr>
              <w:jc w:val="center"/>
              <w:rPr>
                <w:rFonts w:eastAsia="Times New Roman"/>
                <w:sz w:val="18"/>
                <w:szCs w:val="18"/>
                <w:lang w:val="en-GB"/>
              </w:rPr>
            </w:pPr>
            <w:r w:rsidRPr="00D2378C">
              <w:rPr>
                <w:rFonts w:eastAsia="Times New Roman"/>
                <w:sz w:val="18"/>
                <w:szCs w:val="18"/>
                <w:lang w:val="en-GB"/>
              </w:rPr>
              <w:t>Number of Glaciers</w:t>
            </w:r>
          </w:p>
          <w:p w14:paraId="49CD3C52" w14:textId="77777777" w:rsidR="00E04F65" w:rsidRPr="00D2378C" w:rsidRDefault="00E04F65" w:rsidP="006256BF">
            <w:pPr>
              <w:jc w:val="center"/>
              <w:rPr>
                <w:rFonts w:eastAsia="Times New Roman"/>
                <w:sz w:val="18"/>
                <w:szCs w:val="18"/>
              </w:rPr>
            </w:pPr>
            <w:r w:rsidRPr="00D2378C">
              <w:rPr>
                <w:rFonts w:eastAsia="Times New Roman"/>
                <w:sz w:val="18"/>
                <w:szCs w:val="18"/>
              </w:rPr>
              <w:t xml:space="preserve"> (This Study)</w:t>
            </w:r>
          </w:p>
        </w:tc>
        <w:tc>
          <w:tcPr>
            <w:tcW w:w="1350" w:type="dxa"/>
            <w:tcBorders>
              <w:top w:val="single" w:sz="4" w:space="0" w:color="auto"/>
              <w:left w:val="nil"/>
              <w:bottom w:val="single" w:sz="4" w:space="0" w:color="auto"/>
              <w:right w:val="nil"/>
            </w:tcBorders>
            <w:shd w:val="clear" w:color="auto" w:fill="auto"/>
            <w:noWrap/>
            <w:vAlign w:val="bottom"/>
            <w:hideMark/>
          </w:tcPr>
          <w:p w14:paraId="618FF180" w14:textId="77777777" w:rsidR="00E04F65" w:rsidRPr="00D2378C" w:rsidRDefault="00E04F65" w:rsidP="006256BF">
            <w:pPr>
              <w:jc w:val="center"/>
              <w:rPr>
                <w:rFonts w:eastAsia="Times New Roman"/>
                <w:sz w:val="18"/>
                <w:szCs w:val="18"/>
                <w:lang w:val="en-GB"/>
              </w:rPr>
            </w:pPr>
            <w:r w:rsidRPr="00D2378C">
              <w:rPr>
                <w:rFonts w:eastAsia="Times New Roman"/>
                <w:sz w:val="18"/>
                <w:szCs w:val="18"/>
              </w:rPr>
              <w:t>Area (RGI)</w:t>
            </w:r>
            <w:r w:rsidRPr="00D2378C">
              <w:rPr>
                <w:rFonts w:eastAsia="Times New Roman"/>
                <w:sz w:val="18"/>
                <w:szCs w:val="18"/>
                <w:lang w:val="en-GB"/>
              </w:rPr>
              <w:t xml:space="preserve"> km</w:t>
            </w:r>
            <w:r w:rsidRPr="00D2378C">
              <w:rPr>
                <w:rFonts w:eastAsia="Times New Roman"/>
                <w:sz w:val="18"/>
                <w:szCs w:val="18"/>
                <w:vertAlign w:val="superscript"/>
                <w:lang w:val="en-GB"/>
              </w:rPr>
              <w:t>2</w:t>
            </w:r>
          </w:p>
        </w:tc>
        <w:tc>
          <w:tcPr>
            <w:tcW w:w="1080" w:type="dxa"/>
            <w:tcBorders>
              <w:top w:val="single" w:sz="4" w:space="0" w:color="auto"/>
              <w:left w:val="nil"/>
              <w:bottom w:val="single" w:sz="4" w:space="0" w:color="auto"/>
              <w:right w:val="nil"/>
            </w:tcBorders>
            <w:shd w:val="clear" w:color="auto" w:fill="auto"/>
            <w:noWrap/>
            <w:vAlign w:val="bottom"/>
            <w:hideMark/>
          </w:tcPr>
          <w:p w14:paraId="6A30A1ED" w14:textId="77777777" w:rsidR="00E04F65" w:rsidRPr="00D2378C" w:rsidRDefault="00E04F65" w:rsidP="006256BF">
            <w:pPr>
              <w:jc w:val="center"/>
              <w:rPr>
                <w:rFonts w:eastAsia="Times New Roman"/>
                <w:sz w:val="18"/>
                <w:szCs w:val="18"/>
              </w:rPr>
            </w:pPr>
            <w:r w:rsidRPr="00D2378C">
              <w:rPr>
                <w:rFonts w:eastAsia="Times New Roman"/>
                <w:sz w:val="18"/>
                <w:szCs w:val="18"/>
              </w:rPr>
              <w:t xml:space="preserve">Total Area </w:t>
            </w:r>
          </w:p>
          <w:p w14:paraId="66C0E68C" w14:textId="77777777" w:rsidR="00E04F65" w:rsidRPr="00D2378C" w:rsidRDefault="00E04F65" w:rsidP="006256BF">
            <w:pPr>
              <w:jc w:val="center"/>
              <w:rPr>
                <w:rFonts w:eastAsia="Times New Roman"/>
                <w:sz w:val="18"/>
                <w:szCs w:val="18"/>
              </w:rPr>
            </w:pPr>
            <w:r w:rsidRPr="00D2378C">
              <w:rPr>
                <w:rFonts w:eastAsia="Times New Roman"/>
                <w:sz w:val="18"/>
                <w:szCs w:val="18"/>
              </w:rPr>
              <w:t>(This study)</w:t>
            </w:r>
          </w:p>
          <w:p w14:paraId="115986D1" w14:textId="77777777" w:rsidR="00E04F65" w:rsidRPr="00D2378C" w:rsidRDefault="00E04F65" w:rsidP="006256BF">
            <w:pPr>
              <w:jc w:val="center"/>
              <w:rPr>
                <w:rFonts w:eastAsia="Times New Roman"/>
                <w:sz w:val="18"/>
                <w:szCs w:val="18"/>
                <w:lang w:val="en-GB"/>
              </w:rPr>
            </w:pPr>
            <w:r w:rsidRPr="00D2378C">
              <w:rPr>
                <w:rFonts w:eastAsia="Times New Roman"/>
                <w:sz w:val="18"/>
                <w:szCs w:val="18"/>
                <w:lang w:val="en-GB"/>
              </w:rPr>
              <w:t>km</w:t>
            </w:r>
            <w:r w:rsidRPr="00D2378C">
              <w:rPr>
                <w:rFonts w:eastAsia="Times New Roman"/>
                <w:sz w:val="18"/>
                <w:szCs w:val="18"/>
                <w:vertAlign w:val="superscript"/>
                <w:lang w:val="en-GB"/>
              </w:rPr>
              <w:t>2</w:t>
            </w:r>
          </w:p>
        </w:tc>
        <w:tc>
          <w:tcPr>
            <w:tcW w:w="1176" w:type="dxa"/>
            <w:tcBorders>
              <w:top w:val="single" w:sz="4" w:space="0" w:color="auto"/>
              <w:left w:val="nil"/>
              <w:bottom w:val="single" w:sz="4" w:space="0" w:color="auto"/>
              <w:right w:val="nil"/>
            </w:tcBorders>
            <w:shd w:val="clear" w:color="auto" w:fill="auto"/>
            <w:noWrap/>
            <w:vAlign w:val="bottom"/>
            <w:hideMark/>
          </w:tcPr>
          <w:p w14:paraId="3295C05E" w14:textId="77777777" w:rsidR="00E04F65" w:rsidRPr="00D2378C" w:rsidRDefault="00E04F65" w:rsidP="006256BF">
            <w:pPr>
              <w:jc w:val="center"/>
              <w:rPr>
                <w:rFonts w:eastAsia="Times New Roman"/>
                <w:sz w:val="18"/>
                <w:szCs w:val="18"/>
              </w:rPr>
            </w:pPr>
            <w:r w:rsidRPr="00D2378C">
              <w:rPr>
                <w:rFonts w:eastAsia="Times New Roman"/>
                <w:sz w:val="18"/>
                <w:szCs w:val="18"/>
              </w:rPr>
              <w:t>Change(km</w:t>
            </w:r>
            <w:r w:rsidRPr="00D2378C">
              <w:rPr>
                <w:rFonts w:eastAsia="Times New Roman"/>
                <w:sz w:val="18"/>
                <w:szCs w:val="18"/>
                <w:vertAlign w:val="superscript"/>
              </w:rPr>
              <w:t>2</w:t>
            </w:r>
            <w:r w:rsidRPr="00D2378C">
              <w:rPr>
                <w:rFonts w:eastAsia="Times New Roman"/>
                <w:sz w:val="18"/>
                <w:szCs w:val="18"/>
              </w:rPr>
              <w:t>)</w:t>
            </w:r>
          </w:p>
        </w:tc>
        <w:tc>
          <w:tcPr>
            <w:tcW w:w="1344" w:type="dxa"/>
            <w:tcBorders>
              <w:top w:val="single" w:sz="4" w:space="0" w:color="auto"/>
              <w:left w:val="nil"/>
              <w:bottom w:val="single" w:sz="4" w:space="0" w:color="auto"/>
              <w:right w:val="nil"/>
            </w:tcBorders>
            <w:shd w:val="clear" w:color="auto" w:fill="auto"/>
            <w:noWrap/>
            <w:vAlign w:val="bottom"/>
            <w:hideMark/>
          </w:tcPr>
          <w:p w14:paraId="360191B8" w14:textId="77777777" w:rsidR="00E04F65" w:rsidRPr="00D2378C" w:rsidRDefault="00E04F65" w:rsidP="006256BF">
            <w:pPr>
              <w:rPr>
                <w:rFonts w:eastAsia="Times New Roman"/>
                <w:sz w:val="18"/>
                <w:szCs w:val="18"/>
              </w:rPr>
            </w:pPr>
            <w:r w:rsidRPr="00D2378C">
              <w:rPr>
                <w:rFonts w:eastAsia="Times New Roman"/>
                <w:sz w:val="18"/>
                <w:szCs w:val="18"/>
              </w:rPr>
              <w:t>Percentage change</w:t>
            </w:r>
          </w:p>
        </w:tc>
        <w:tc>
          <w:tcPr>
            <w:tcW w:w="1209" w:type="dxa"/>
            <w:tcBorders>
              <w:top w:val="single" w:sz="4" w:space="0" w:color="auto"/>
              <w:left w:val="nil"/>
              <w:bottom w:val="single" w:sz="4" w:space="0" w:color="auto"/>
              <w:right w:val="nil"/>
            </w:tcBorders>
          </w:tcPr>
          <w:p w14:paraId="754002D4" w14:textId="77777777" w:rsidR="00E04F65" w:rsidRPr="00D2378C" w:rsidRDefault="00E04F65" w:rsidP="006256BF">
            <w:pPr>
              <w:jc w:val="center"/>
              <w:rPr>
                <w:rFonts w:eastAsia="Times New Roman"/>
                <w:sz w:val="18"/>
                <w:szCs w:val="18"/>
                <w:lang w:val="en-GB"/>
              </w:rPr>
            </w:pPr>
          </w:p>
          <w:p w14:paraId="33B967B1" w14:textId="77777777" w:rsidR="00E04F65" w:rsidRPr="00D2378C" w:rsidRDefault="00E04F65" w:rsidP="006256BF">
            <w:pPr>
              <w:jc w:val="center"/>
              <w:rPr>
                <w:rFonts w:eastAsia="Times New Roman"/>
                <w:sz w:val="18"/>
                <w:szCs w:val="18"/>
                <w:lang w:val="en-GB"/>
              </w:rPr>
            </w:pPr>
          </w:p>
          <w:p w14:paraId="6ACBC1B2" w14:textId="77777777" w:rsidR="00E04F65" w:rsidRPr="00D2378C" w:rsidRDefault="00E04F65" w:rsidP="006256BF">
            <w:pPr>
              <w:jc w:val="center"/>
              <w:rPr>
                <w:rFonts w:eastAsia="Times New Roman"/>
                <w:sz w:val="18"/>
                <w:szCs w:val="18"/>
                <w:lang w:val="en-GB"/>
              </w:rPr>
            </w:pPr>
            <w:r w:rsidRPr="00D2378C">
              <w:rPr>
                <w:rFonts w:eastAsia="Times New Roman"/>
                <w:sz w:val="18"/>
                <w:szCs w:val="18"/>
                <w:lang w:val="en-GB"/>
              </w:rPr>
              <w:t>Volume(km</w:t>
            </w:r>
            <w:r w:rsidRPr="00D2378C">
              <w:rPr>
                <w:rFonts w:eastAsia="Times New Roman"/>
                <w:sz w:val="18"/>
                <w:szCs w:val="18"/>
                <w:vertAlign w:val="superscript"/>
                <w:lang w:val="en-GB"/>
              </w:rPr>
              <w:t>3</w:t>
            </w:r>
            <w:r w:rsidRPr="00D2378C">
              <w:rPr>
                <w:rFonts w:eastAsia="Times New Roman"/>
                <w:sz w:val="18"/>
                <w:szCs w:val="18"/>
                <w:lang w:val="en-GB"/>
              </w:rPr>
              <w:t>)</w:t>
            </w:r>
          </w:p>
        </w:tc>
      </w:tr>
      <w:tr w:rsidR="00E04F65" w:rsidRPr="00D2378C" w14:paraId="2D734A08" w14:textId="77777777" w:rsidTr="00244E22">
        <w:trPr>
          <w:trHeight w:val="292"/>
        </w:trPr>
        <w:tc>
          <w:tcPr>
            <w:tcW w:w="2070" w:type="dxa"/>
            <w:tcBorders>
              <w:top w:val="nil"/>
              <w:left w:val="nil"/>
              <w:bottom w:val="nil"/>
              <w:right w:val="nil"/>
            </w:tcBorders>
            <w:shd w:val="clear" w:color="auto" w:fill="auto"/>
            <w:noWrap/>
            <w:vAlign w:val="center"/>
          </w:tcPr>
          <w:p w14:paraId="220481EB" w14:textId="77777777" w:rsidR="00E04F65" w:rsidRPr="00D2378C" w:rsidRDefault="00E04F65" w:rsidP="006256BF">
            <w:pPr>
              <w:rPr>
                <w:rFonts w:eastAsia="Times New Roman"/>
                <w:b/>
                <w:bCs/>
                <w:sz w:val="18"/>
                <w:szCs w:val="18"/>
                <w:lang w:val="en-GB"/>
              </w:rPr>
            </w:pPr>
            <w:r w:rsidRPr="00D2378C">
              <w:rPr>
                <w:b/>
                <w:bCs/>
                <w:color w:val="000000"/>
                <w:sz w:val="18"/>
                <w:szCs w:val="18"/>
              </w:rPr>
              <w:t>California</w:t>
            </w:r>
          </w:p>
        </w:tc>
        <w:tc>
          <w:tcPr>
            <w:tcW w:w="1136" w:type="dxa"/>
            <w:tcBorders>
              <w:top w:val="nil"/>
              <w:left w:val="nil"/>
              <w:bottom w:val="nil"/>
              <w:right w:val="nil"/>
            </w:tcBorders>
            <w:shd w:val="clear" w:color="auto" w:fill="auto"/>
            <w:noWrap/>
            <w:vAlign w:val="center"/>
          </w:tcPr>
          <w:p w14:paraId="21F8D9C2" w14:textId="77777777" w:rsidR="00E04F65" w:rsidRPr="00D2378C" w:rsidRDefault="00E04F65" w:rsidP="006256BF">
            <w:pPr>
              <w:jc w:val="right"/>
              <w:rPr>
                <w:rFonts w:eastAsia="Times New Roman"/>
                <w:sz w:val="18"/>
                <w:szCs w:val="18"/>
              </w:rPr>
            </w:pPr>
            <w:r w:rsidRPr="00D2378C">
              <w:rPr>
                <w:b/>
                <w:bCs/>
                <w:color w:val="000000"/>
                <w:sz w:val="18"/>
                <w:szCs w:val="18"/>
              </w:rPr>
              <w:t>-0.019</w:t>
            </w:r>
          </w:p>
        </w:tc>
        <w:tc>
          <w:tcPr>
            <w:tcW w:w="1294" w:type="dxa"/>
            <w:tcBorders>
              <w:top w:val="nil"/>
              <w:left w:val="nil"/>
              <w:bottom w:val="nil"/>
              <w:right w:val="nil"/>
            </w:tcBorders>
            <w:shd w:val="clear" w:color="auto" w:fill="auto"/>
            <w:noWrap/>
            <w:vAlign w:val="center"/>
          </w:tcPr>
          <w:p w14:paraId="62C6A298" w14:textId="77777777" w:rsidR="00E04F65" w:rsidRPr="00D2378C" w:rsidRDefault="00E04F65" w:rsidP="006256BF">
            <w:pPr>
              <w:jc w:val="right"/>
              <w:rPr>
                <w:rFonts w:eastAsia="Times New Roman"/>
                <w:b/>
                <w:bCs/>
                <w:sz w:val="18"/>
                <w:szCs w:val="18"/>
              </w:rPr>
            </w:pPr>
            <w:r w:rsidRPr="00D2378C">
              <w:rPr>
                <w:b/>
                <w:bCs/>
                <w:color w:val="000000"/>
                <w:sz w:val="18"/>
                <w:szCs w:val="18"/>
              </w:rPr>
              <w:t>604</w:t>
            </w:r>
          </w:p>
        </w:tc>
        <w:tc>
          <w:tcPr>
            <w:tcW w:w="1350" w:type="dxa"/>
            <w:tcBorders>
              <w:top w:val="nil"/>
              <w:left w:val="nil"/>
              <w:bottom w:val="nil"/>
              <w:right w:val="nil"/>
            </w:tcBorders>
            <w:shd w:val="clear" w:color="auto" w:fill="auto"/>
            <w:noWrap/>
            <w:vAlign w:val="center"/>
          </w:tcPr>
          <w:p w14:paraId="7958871E" w14:textId="77777777" w:rsidR="00E04F65" w:rsidRPr="00D2378C" w:rsidRDefault="00E04F65" w:rsidP="006256BF">
            <w:pPr>
              <w:jc w:val="right"/>
              <w:rPr>
                <w:rFonts w:eastAsia="Times New Roman"/>
                <w:b/>
                <w:bCs/>
                <w:sz w:val="18"/>
                <w:szCs w:val="18"/>
              </w:rPr>
            </w:pPr>
            <w:r w:rsidRPr="00D2378C">
              <w:rPr>
                <w:b/>
                <w:bCs/>
                <w:color w:val="000000"/>
                <w:sz w:val="18"/>
                <w:szCs w:val="18"/>
              </w:rPr>
              <w:t>42.04</w:t>
            </w:r>
          </w:p>
        </w:tc>
        <w:tc>
          <w:tcPr>
            <w:tcW w:w="1080" w:type="dxa"/>
            <w:tcBorders>
              <w:top w:val="nil"/>
              <w:left w:val="nil"/>
              <w:bottom w:val="nil"/>
              <w:right w:val="nil"/>
            </w:tcBorders>
            <w:shd w:val="clear" w:color="auto" w:fill="auto"/>
            <w:noWrap/>
            <w:vAlign w:val="center"/>
          </w:tcPr>
          <w:p w14:paraId="54448B4C" w14:textId="77777777" w:rsidR="00E04F65" w:rsidRPr="00D2378C" w:rsidRDefault="00E04F65" w:rsidP="006256BF">
            <w:pPr>
              <w:jc w:val="right"/>
              <w:rPr>
                <w:rFonts w:eastAsia="Times New Roman"/>
                <w:b/>
                <w:bCs/>
                <w:sz w:val="18"/>
                <w:szCs w:val="18"/>
              </w:rPr>
            </w:pPr>
            <w:r w:rsidRPr="00D2378C">
              <w:rPr>
                <w:b/>
                <w:bCs/>
                <w:color w:val="000000"/>
                <w:sz w:val="18"/>
                <w:szCs w:val="18"/>
              </w:rPr>
              <w:t>14.891</w:t>
            </w:r>
          </w:p>
        </w:tc>
        <w:tc>
          <w:tcPr>
            <w:tcW w:w="1176" w:type="dxa"/>
            <w:tcBorders>
              <w:top w:val="nil"/>
              <w:left w:val="nil"/>
              <w:bottom w:val="nil"/>
              <w:right w:val="nil"/>
            </w:tcBorders>
            <w:shd w:val="clear" w:color="auto" w:fill="auto"/>
            <w:noWrap/>
            <w:vAlign w:val="center"/>
          </w:tcPr>
          <w:p w14:paraId="64A0D71F" w14:textId="77777777" w:rsidR="00E04F65" w:rsidRPr="00D2378C" w:rsidRDefault="00E04F65" w:rsidP="006256BF">
            <w:pPr>
              <w:jc w:val="right"/>
              <w:rPr>
                <w:rFonts w:eastAsia="Times New Roman"/>
                <w:b/>
                <w:bCs/>
                <w:sz w:val="18"/>
                <w:szCs w:val="18"/>
              </w:rPr>
            </w:pPr>
            <w:r w:rsidRPr="00D2378C">
              <w:rPr>
                <w:b/>
                <w:bCs/>
                <w:color w:val="000000"/>
                <w:sz w:val="18"/>
                <w:szCs w:val="18"/>
              </w:rPr>
              <w:t>-27.15</w:t>
            </w:r>
          </w:p>
        </w:tc>
        <w:tc>
          <w:tcPr>
            <w:tcW w:w="1344" w:type="dxa"/>
            <w:tcBorders>
              <w:top w:val="nil"/>
              <w:left w:val="nil"/>
              <w:bottom w:val="nil"/>
              <w:right w:val="nil"/>
            </w:tcBorders>
            <w:shd w:val="clear" w:color="auto" w:fill="auto"/>
            <w:noWrap/>
            <w:vAlign w:val="bottom"/>
          </w:tcPr>
          <w:p w14:paraId="0969AB6A" w14:textId="77777777" w:rsidR="00E04F65" w:rsidRPr="00D2378C" w:rsidRDefault="00E04F65" w:rsidP="006256BF">
            <w:pPr>
              <w:jc w:val="right"/>
              <w:rPr>
                <w:rFonts w:eastAsia="Times New Roman"/>
                <w:b/>
                <w:bCs/>
                <w:sz w:val="18"/>
                <w:szCs w:val="18"/>
              </w:rPr>
            </w:pPr>
            <w:r w:rsidRPr="00D2378C">
              <w:rPr>
                <w:b/>
                <w:bCs/>
                <w:color w:val="000000"/>
                <w:sz w:val="18"/>
                <w:szCs w:val="18"/>
              </w:rPr>
              <w:t>-64.58</w:t>
            </w:r>
          </w:p>
        </w:tc>
        <w:tc>
          <w:tcPr>
            <w:tcW w:w="1209" w:type="dxa"/>
            <w:tcBorders>
              <w:top w:val="nil"/>
              <w:left w:val="nil"/>
              <w:bottom w:val="nil"/>
              <w:right w:val="nil"/>
            </w:tcBorders>
            <w:shd w:val="clear" w:color="auto" w:fill="auto"/>
            <w:vAlign w:val="center"/>
          </w:tcPr>
          <w:p w14:paraId="35E1AB3E" w14:textId="77777777" w:rsidR="00E04F65" w:rsidRPr="00D2378C" w:rsidRDefault="00E04F65" w:rsidP="006256BF">
            <w:pPr>
              <w:jc w:val="right"/>
              <w:rPr>
                <w:rFonts w:eastAsia="Times New Roman"/>
                <w:b/>
                <w:bCs/>
                <w:sz w:val="18"/>
                <w:szCs w:val="18"/>
              </w:rPr>
            </w:pPr>
            <w:r w:rsidRPr="00D2378C">
              <w:rPr>
                <w:b/>
                <w:bCs/>
                <w:color w:val="000000"/>
                <w:sz w:val="18"/>
                <w:szCs w:val="18"/>
              </w:rPr>
              <w:t>0.224</w:t>
            </w:r>
          </w:p>
        </w:tc>
      </w:tr>
      <w:tr w:rsidR="00E04F65" w:rsidRPr="00D2378C" w14:paraId="668E8765" w14:textId="77777777" w:rsidTr="00244E22">
        <w:trPr>
          <w:trHeight w:val="270"/>
        </w:trPr>
        <w:tc>
          <w:tcPr>
            <w:tcW w:w="2070" w:type="dxa"/>
            <w:tcBorders>
              <w:top w:val="nil"/>
              <w:left w:val="nil"/>
              <w:bottom w:val="nil"/>
              <w:right w:val="nil"/>
            </w:tcBorders>
            <w:shd w:val="clear" w:color="auto" w:fill="auto"/>
            <w:noWrap/>
            <w:vAlign w:val="center"/>
          </w:tcPr>
          <w:p w14:paraId="3AEBECF3" w14:textId="77777777" w:rsidR="00E04F65" w:rsidRPr="00D2378C" w:rsidRDefault="00E04F65" w:rsidP="006256BF">
            <w:pPr>
              <w:rPr>
                <w:rFonts w:eastAsia="Times New Roman"/>
                <w:sz w:val="18"/>
                <w:szCs w:val="18"/>
              </w:rPr>
            </w:pPr>
            <w:r w:rsidRPr="00D2378C">
              <w:rPr>
                <w:color w:val="000000"/>
                <w:sz w:val="18"/>
                <w:szCs w:val="18"/>
              </w:rPr>
              <w:t>Cascade Range</w:t>
            </w:r>
          </w:p>
        </w:tc>
        <w:tc>
          <w:tcPr>
            <w:tcW w:w="1136" w:type="dxa"/>
            <w:tcBorders>
              <w:top w:val="nil"/>
              <w:left w:val="nil"/>
              <w:bottom w:val="nil"/>
              <w:right w:val="nil"/>
            </w:tcBorders>
            <w:shd w:val="clear" w:color="auto" w:fill="auto"/>
            <w:noWrap/>
            <w:vAlign w:val="center"/>
          </w:tcPr>
          <w:p w14:paraId="07EDEA2B" w14:textId="77777777" w:rsidR="00E04F65" w:rsidRPr="00D2378C" w:rsidRDefault="00E04F65" w:rsidP="006256BF">
            <w:pPr>
              <w:jc w:val="right"/>
              <w:rPr>
                <w:rFonts w:eastAsia="Times New Roman"/>
                <w:sz w:val="18"/>
                <w:szCs w:val="18"/>
              </w:rPr>
            </w:pPr>
            <w:r w:rsidRPr="00D2378C">
              <w:rPr>
                <w:color w:val="000000"/>
                <w:sz w:val="18"/>
                <w:szCs w:val="18"/>
              </w:rPr>
              <w:t>-0.037</w:t>
            </w:r>
          </w:p>
        </w:tc>
        <w:tc>
          <w:tcPr>
            <w:tcW w:w="1294" w:type="dxa"/>
            <w:tcBorders>
              <w:top w:val="nil"/>
              <w:left w:val="nil"/>
              <w:bottom w:val="nil"/>
              <w:right w:val="nil"/>
            </w:tcBorders>
            <w:shd w:val="clear" w:color="auto" w:fill="auto"/>
            <w:noWrap/>
            <w:vAlign w:val="center"/>
          </w:tcPr>
          <w:p w14:paraId="4D3D1676" w14:textId="77777777" w:rsidR="00E04F65" w:rsidRPr="00D2378C" w:rsidRDefault="00E04F65" w:rsidP="006256BF">
            <w:pPr>
              <w:jc w:val="right"/>
              <w:rPr>
                <w:rFonts w:eastAsia="Times New Roman"/>
                <w:sz w:val="18"/>
                <w:szCs w:val="18"/>
              </w:rPr>
            </w:pPr>
            <w:r w:rsidRPr="00D2378C">
              <w:rPr>
                <w:color w:val="000000"/>
                <w:sz w:val="18"/>
                <w:szCs w:val="18"/>
              </w:rPr>
              <w:t>10</w:t>
            </w:r>
          </w:p>
        </w:tc>
        <w:tc>
          <w:tcPr>
            <w:tcW w:w="1350" w:type="dxa"/>
            <w:tcBorders>
              <w:top w:val="nil"/>
              <w:left w:val="nil"/>
              <w:bottom w:val="nil"/>
              <w:right w:val="nil"/>
            </w:tcBorders>
            <w:shd w:val="clear" w:color="auto" w:fill="auto"/>
            <w:noWrap/>
            <w:vAlign w:val="center"/>
          </w:tcPr>
          <w:p w14:paraId="3B939877" w14:textId="77777777" w:rsidR="00E04F65" w:rsidRPr="00D2378C" w:rsidRDefault="00E04F65" w:rsidP="006256BF">
            <w:pPr>
              <w:jc w:val="right"/>
              <w:rPr>
                <w:rFonts w:eastAsia="Times New Roman"/>
                <w:sz w:val="18"/>
                <w:szCs w:val="18"/>
              </w:rPr>
            </w:pPr>
            <w:r w:rsidRPr="00D2378C">
              <w:rPr>
                <w:color w:val="000000"/>
                <w:sz w:val="18"/>
                <w:szCs w:val="18"/>
              </w:rPr>
              <w:t>5.04</w:t>
            </w:r>
          </w:p>
        </w:tc>
        <w:tc>
          <w:tcPr>
            <w:tcW w:w="1080" w:type="dxa"/>
            <w:tcBorders>
              <w:top w:val="nil"/>
              <w:left w:val="nil"/>
              <w:bottom w:val="nil"/>
              <w:right w:val="nil"/>
            </w:tcBorders>
            <w:shd w:val="clear" w:color="auto" w:fill="auto"/>
            <w:noWrap/>
            <w:vAlign w:val="center"/>
          </w:tcPr>
          <w:p w14:paraId="284CE0C7" w14:textId="77777777" w:rsidR="00E04F65" w:rsidRPr="00D2378C" w:rsidRDefault="00E04F65" w:rsidP="006256BF">
            <w:pPr>
              <w:jc w:val="right"/>
              <w:rPr>
                <w:rFonts w:eastAsia="Times New Roman"/>
                <w:sz w:val="18"/>
                <w:szCs w:val="18"/>
              </w:rPr>
            </w:pPr>
            <w:r w:rsidRPr="00D2378C">
              <w:rPr>
                <w:color w:val="000000"/>
                <w:sz w:val="18"/>
                <w:szCs w:val="18"/>
                <w:lang w:val="en-GB"/>
              </w:rPr>
              <w:t>2.991</w:t>
            </w:r>
          </w:p>
        </w:tc>
        <w:tc>
          <w:tcPr>
            <w:tcW w:w="1176" w:type="dxa"/>
            <w:tcBorders>
              <w:top w:val="nil"/>
              <w:left w:val="nil"/>
              <w:bottom w:val="nil"/>
              <w:right w:val="nil"/>
            </w:tcBorders>
            <w:shd w:val="clear" w:color="auto" w:fill="auto"/>
            <w:noWrap/>
            <w:vAlign w:val="center"/>
          </w:tcPr>
          <w:p w14:paraId="2857FA13" w14:textId="77777777" w:rsidR="00E04F65" w:rsidRPr="00D2378C" w:rsidRDefault="00E04F65" w:rsidP="006256BF">
            <w:pPr>
              <w:jc w:val="right"/>
              <w:rPr>
                <w:rFonts w:eastAsia="Times New Roman"/>
                <w:sz w:val="18"/>
                <w:szCs w:val="18"/>
              </w:rPr>
            </w:pPr>
            <w:r w:rsidRPr="00D2378C">
              <w:rPr>
                <w:color w:val="000000"/>
                <w:sz w:val="18"/>
                <w:szCs w:val="18"/>
              </w:rPr>
              <w:t>-2.05</w:t>
            </w:r>
          </w:p>
        </w:tc>
        <w:tc>
          <w:tcPr>
            <w:tcW w:w="1344" w:type="dxa"/>
            <w:tcBorders>
              <w:top w:val="nil"/>
              <w:left w:val="nil"/>
              <w:bottom w:val="nil"/>
              <w:right w:val="nil"/>
            </w:tcBorders>
            <w:shd w:val="clear" w:color="auto" w:fill="auto"/>
            <w:noWrap/>
            <w:vAlign w:val="bottom"/>
          </w:tcPr>
          <w:p w14:paraId="52218531" w14:textId="77777777" w:rsidR="00E04F65" w:rsidRPr="00D2378C" w:rsidRDefault="00E04F65" w:rsidP="006256BF">
            <w:pPr>
              <w:jc w:val="right"/>
              <w:rPr>
                <w:rFonts w:eastAsia="Times New Roman"/>
                <w:sz w:val="18"/>
                <w:szCs w:val="18"/>
              </w:rPr>
            </w:pPr>
            <w:r w:rsidRPr="00D2378C">
              <w:rPr>
                <w:color w:val="000000"/>
                <w:sz w:val="18"/>
                <w:szCs w:val="18"/>
              </w:rPr>
              <w:t>-40.67</w:t>
            </w:r>
          </w:p>
        </w:tc>
        <w:tc>
          <w:tcPr>
            <w:tcW w:w="1209" w:type="dxa"/>
            <w:tcBorders>
              <w:top w:val="nil"/>
              <w:left w:val="nil"/>
              <w:bottom w:val="nil"/>
              <w:right w:val="nil"/>
            </w:tcBorders>
            <w:shd w:val="clear" w:color="auto" w:fill="auto"/>
            <w:vAlign w:val="center"/>
          </w:tcPr>
          <w:p w14:paraId="6AFF7DEB" w14:textId="77777777" w:rsidR="00E04F65" w:rsidRPr="00D2378C" w:rsidRDefault="00E04F65" w:rsidP="006256BF">
            <w:pPr>
              <w:jc w:val="right"/>
              <w:rPr>
                <w:rFonts w:eastAsia="Times New Roman"/>
                <w:sz w:val="18"/>
                <w:szCs w:val="18"/>
              </w:rPr>
            </w:pPr>
            <w:r w:rsidRPr="00D2378C">
              <w:rPr>
                <w:color w:val="000000"/>
                <w:sz w:val="18"/>
                <w:szCs w:val="18"/>
              </w:rPr>
              <w:t>0.060</w:t>
            </w:r>
          </w:p>
        </w:tc>
      </w:tr>
      <w:tr w:rsidR="00E04F65" w:rsidRPr="00D2378C" w14:paraId="088B8A84" w14:textId="77777777" w:rsidTr="00244E22">
        <w:trPr>
          <w:trHeight w:val="270"/>
        </w:trPr>
        <w:tc>
          <w:tcPr>
            <w:tcW w:w="2070" w:type="dxa"/>
            <w:tcBorders>
              <w:top w:val="nil"/>
              <w:left w:val="nil"/>
              <w:bottom w:val="nil"/>
              <w:right w:val="nil"/>
            </w:tcBorders>
            <w:shd w:val="clear" w:color="auto" w:fill="auto"/>
            <w:noWrap/>
            <w:vAlign w:val="center"/>
          </w:tcPr>
          <w:p w14:paraId="04ED249B" w14:textId="77777777" w:rsidR="00E04F65" w:rsidRPr="00D2378C" w:rsidRDefault="00E04F65" w:rsidP="006256BF">
            <w:pPr>
              <w:rPr>
                <w:rFonts w:eastAsia="Times New Roman"/>
                <w:sz w:val="18"/>
                <w:szCs w:val="18"/>
              </w:rPr>
            </w:pPr>
            <w:r w:rsidRPr="00D2378C">
              <w:rPr>
                <w:color w:val="000000"/>
                <w:sz w:val="18"/>
                <w:szCs w:val="18"/>
              </w:rPr>
              <w:t>Sierra Nevada</w:t>
            </w:r>
          </w:p>
        </w:tc>
        <w:tc>
          <w:tcPr>
            <w:tcW w:w="1136" w:type="dxa"/>
            <w:tcBorders>
              <w:top w:val="nil"/>
              <w:left w:val="nil"/>
              <w:bottom w:val="nil"/>
              <w:right w:val="nil"/>
            </w:tcBorders>
            <w:shd w:val="clear" w:color="auto" w:fill="auto"/>
            <w:noWrap/>
            <w:vAlign w:val="center"/>
          </w:tcPr>
          <w:p w14:paraId="18A20BE7" w14:textId="77777777" w:rsidR="00E04F65" w:rsidRPr="00D2378C" w:rsidRDefault="00E04F65" w:rsidP="006256BF">
            <w:pPr>
              <w:jc w:val="right"/>
              <w:rPr>
                <w:rFonts w:eastAsia="Times New Roman"/>
                <w:sz w:val="18"/>
                <w:szCs w:val="18"/>
              </w:rPr>
            </w:pPr>
            <w:r w:rsidRPr="00D2378C">
              <w:rPr>
                <w:color w:val="000000"/>
                <w:sz w:val="18"/>
                <w:szCs w:val="18"/>
              </w:rPr>
              <w:t>-0.018</w:t>
            </w:r>
          </w:p>
        </w:tc>
        <w:tc>
          <w:tcPr>
            <w:tcW w:w="1294" w:type="dxa"/>
            <w:tcBorders>
              <w:top w:val="nil"/>
              <w:left w:val="nil"/>
              <w:bottom w:val="nil"/>
              <w:right w:val="nil"/>
            </w:tcBorders>
            <w:shd w:val="clear" w:color="auto" w:fill="auto"/>
            <w:noWrap/>
            <w:vAlign w:val="center"/>
          </w:tcPr>
          <w:p w14:paraId="1BAF5C3C" w14:textId="77777777" w:rsidR="00E04F65" w:rsidRPr="00D2378C" w:rsidRDefault="00E04F65" w:rsidP="006256BF">
            <w:pPr>
              <w:jc w:val="right"/>
              <w:rPr>
                <w:rFonts w:eastAsia="Times New Roman"/>
                <w:sz w:val="18"/>
                <w:szCs w:val="18"/>
              </w:rPr>
            </w:pPr>
            <w:r w:rsidRPr="00D2378C">
              <w:rPr>
                <w:color w:val="000000"/>
                <w:sz w:val="18"/>
                <w:szCs w:val="18"/>
              </w:rPr>
              <w:t>591</w:t>
            </w:r>
          </w:p>
        </w:tc>
        <w:tc>
          <w:tcPr>
            <w:tcW w:w="1350" w:type="dxa"/>
            <w:tcBorders>
              <w:top w:val="nil"/>
              <w:left w:val="nil"/>
              <w:bottom w:val="nil"/>
              <w:right w:val="nil"/>
            </w:tcBorders>
            <w:shd w:val="clear" w:color="auto" w:fill="auto"/>
            <w:noWrap/>
            <w:vAlign w:val="center"/>
          </w:tcPr>
          <w:p w14:paraId="31722FEE" w14:textId="77777777" w:rsidR="00E04F65" w:rsidRPr="00D2378C" w:rsidRDefault="00E04F65" w:rsidP="006256BF">
            <w:pPr>
              <w:jc w:val="right"/>
              <w:rPr>
                <w:rFonts w:eastAsia="Times New Roman"/>
                <w:sz w:val="18"/>
                <w:szCs w:val="18"/>
              </w:rPr>
            </w:pPr>
            <w:r w:rsidRPr="00D2378C">
              <w:rPr>
                <w:color w:val="000000"/>
                <w:sz w:val="18"/>
                <w:szCs w:val="18"/>
              </w:rPr>
              <w:t>35.12</w:t>
            </w:r>
          </w:p>
        </w:tc>
        <w:tc>
          <w:tcPr>
            <w:tcW w:w="1080" w:type="dxa"/>
            <w:tcBorders>
              <w:top w:val="nil"/>
              <w:left w:val="nil"/>
              <w:bottom w:val="nil"/>
              <w:right w:val="nil"/>
            </w:tcBorders>
            <w:shd w:val="clear" w:color="auto" w:fill="auto"/>
            <w:noWrap/>
            <w:vAlign w:val="center"/>
          </w:tcPr>
          <w:p w14:paraId="04A597E7" w14:textId="77777777" w:rsidR="00E04F65" w:rsidRPr="00D2378C" w:rsidRDefault="00E04F65" w:rsidP="006256BF">
            <w:pPr>
              <w:jc w:val="right"/>
              <w:rPr>
                <w:rFonts w:eastAsia="Times New Roman"/>
                <w:sz w:val="18"/>
                <w:szCs w:val="18"/>
              </w:rPr>
            </w:pPr>
            <w:r w:rsidRPr="00D2378C">
              <w:rPr>
                <w:color w:val="000000"/>
                <w:sz w:val="18"/>
                <w:szCs w:val="18"/>
              </w:rPr>
              <w:t>11.86</w:t>
            </w:r>
          </w:p>
        </w:tc>
        <w:tc>
          <w:tcPr>
            <w:tcW w:w="1176" w:type="dxa"/>
            <w:tcBorders>
              <w:top w:val="nil"/>
              <w:left w:val="nil"/>
              <w:bottom w:val="nil"/>
              <w:right w:val="nil"/>
            </w:tcBorders>
            <w:shd w:val="clear" w:color="auto" w:fill="auto"/>
            <w:noWrap/>
            <w:vAlign w:val="center"/>
          </w:tcPr>
          <w:p w14:paraId="5FC1359C" w14:textId="77777777" w:rsidR="00E04F65" w:rsidRPr="00D2378C" w:rsidRDefault="00E04F65" w:rsidP="006256BF">
            <w:pPr>
              <w:jc w:val="right"/>
              <w:rPr>
                <w:rFonts w:eastAsia="Times New Roman"/>
                <w:sz w:val="18"/>
                <w:szCs w:val="18"/>
              </w:rPr>
            </w:pPr>
            <w:r w:rsidRPr="00D2378C">
              <w:rPr>
                <w:color w:val="000000"/>
                <w:sz w:val="18"/>
                <w:szCs w:val="18"/>
              </w:rPr>
              <w:t>-23.26</w:t>
            </w:r>
          </w:p>
        </w:tc>
        <w:tc>
          <w:tcPr>
            <w:tcW w:w="1344" w:type="dxa"/>
            <w:tcBorders>
              <w:top w:val="nil"/>
              <w:left w:val="nil"/>
              <w:bottom w:val="nil"/>
              <w:right w:val="nil"/>
            </w:tcBorders>
            <w:shd w:val="clear" w:color="auto" w:fill="auto"/>
            <w:noWrap/>
            <w:vAlign w:val="bottom"/>
          </w:tcPr>
          <w:p w14:paraId="12328076" w14:textId="77777777" w:rsidR="00E04F65" w:rsidRPr="00D2378C" w:rsidRDefault="00E04F65" w:rsidP="006256BF">
            <w:pPr>
              <w:jc w:val="right"/>
              <w:rPr>
                <w:rFonts w:eastAsia="Times New Roman"/>
                <w:sz w:val="18"/>
                <w:szCs w:val="18"/>
              </w:rPr>
            </w:pPr>
            <w:r w:rsidRPr="00D2378C">
              <w:rPr>
                <w:color w:val="000000"/>
                <w:sz w:val="18"/>
                <w:szCs w:val="18"/>
              </w:rPr>
              <w:t>-66.23</w:t>
            </w:r>
          </w:p>
        </w:tc>
        <w:tc>
          <w:tcPr>
            <w:tcW w:w="1209" w:type="dxa"/>
            <w:tcBorders>
              <w:top w:val="nil"/>
              <w:left w:val="nil"/>
              <w:bottom w:val="nil"/>
              <w:right w:val="nil"/>
            </w:tcBorders>
            <w:shd w:val="clear" w:color="auto" w:fill="auto"/>
            <w:vAlign w:val="center"/>
          </w:tcPr>
          <w:p w14:paraId="3676D9BA" w14:textId="77777777" w:rsidR="00E04F65" w:rsidRPr="00D2378C" w:rsidRDefault="00E04F65" w:rsidP="006256BF">
            <w:pPr>
              <w:jc w:val="right"/>
              <w:rPr>
                <w:rFonts w:eastAsia="Times New Roman"/>
                <w:sz w:val="18"/>
                <w:szCs w:val="18"/>
              </w:rPr>
            </w:pPr>
            <w:r w:rsidRPr="00D2378C">
              <w:rPr>
                <w:color w:val="000000"/>
                <w:sz w:val="18"/>
                <w:szCs w:val="18"/>
              </w:rPr>
              <w:t>0.163</w:t>
            </w:r>
          </w:p>
        </w:tc>
      </w:tr>
      <w:tr w:rsidR="00E04F65" w:rsidRPr="00D2378C" w14:paraId="6E32FA1E" w14:textId="77777777" w:rsidTr="00244E22">
        <w:trPr>
          <w:trHeight w:val="270"/>
        </w:trPr>
        <w:tc>
          <w:tcPr>
            <w:tcW w:w="2070" w:type="dxa"/>
            <w:tcBorders>
              <w:top w:val="nil"/>
              <w:left w:val="nil"/>
              <w:bottom w:val="nil"/>
              <w:right w:val="nil"/>
            </w:tcBorders>
            <w:shd w:val="clear" w:color="auto" w:fill="auto"/>
            <w:noWrap/>
            <w:vAlign w:val="center"/>
          </w:tcPr>
          <w:p w14:paraId="6C4DAA8A" w14:textId="77777777" w:rsidR="00E04F65" w:rsidRPr="00D2378C" w:rsidRDefault="00E04F65" w:rsidP="006256BF">
            <w:pPr>
              <w:rPr>
                <w:rFonts w:eastAsia="Times New Roman"/>
                <w:sz w:val="18"/>
                <w:szCs w:val="18"/>
              </w:rPr>
            </w:pPr>
            <w:r w:rsidRPr="00D2378C">
              <w:rPr>
                <w:color w:val="000000"/>
                <w:sz w:val="18"/>
                <w:szCs w:val="18"/>
              </w:rPr>
              <w:t>Trinity Alps</w:t>
            </w:r>
          </w:p>
        </w:tc>
        <w:tc>
          <w:tcPr>
            <w:tcW w:w="1136" w:type="dxa"/>
            <w:tcBorders>
              <w:top w:val="nil"/>
              <w:left w:val="nil"/>
              <w:bottom w:val="nil"/>
              <w:right w:val="nil"/>
            </w:tcBorders>
            <w:shd w:val="clear" w:color="auto" w:fill="auto"/>
            <w:noWrap/>
            <w:vAlign w:val="center"/>
          </w:tcPr>
          <w:p w14:paraId="7A945FFF" w14:textId="77777777" w:rsidR="00E04F65" w:rsidRPr="00D2378C" w:rsidRDefault="00E04F65" w:rsidP="006256BF">
            <w:pPr>
              <w:jc w:val="right"/>
              <w:rPr>
                <w:rFonts w:eastAsia="Times New Roman"/>
                <w:sz w:val="18"/>
                <w:szCs w:val="18"/>
              </w:rPr>
            </w:pPr>
            <w:r w:rsidRPr="00D2378C">
              <w:rPr>
                <w:color w:val="000000"/>
                <w:sz w:val="18"/>
                <w:szCs w:val="18"/>
              </w:rPr>
              <w:t>-0.050</w:t>
            </w:r>
          </w:p>
        </w:tc>
        <w:tc>
          <w:tcPr>
            <w:tcW w:w="1294" w:type="dxa"/>
            <w:tcBorders>
              <w:top w:val="nil"/>
              <w:left w:val="nil"/>
              <w:bottom w:val="nil"/>
              <w:right w:val="nil"/>
            </w:tcBorders>
            <w:shd w:val="clear" w:color="auto" w:fill="auto"/>
            <w:noWrap/>
            <w:vAlign w:val="center"/>
          </w:tcPr>
          <w:p w14:paraId="2933C12F" w14:textId="77777777" w:rsidR="00E04F65" w:rsidRPr="00D2378C" w:rsidRDefault="00E04F65" w:rsidP="006256BF">
            <w:pPr>
              <w:jc w:val="right"/>
              <w:rPr>
                <w:rFonts w:eastAsia="Times New Roman"/>
                <w:sz w:val="18"/>
                <w:szCs w:val="18"/>
              </w:rPr>
            </w:pPr>
            <w:r w:rsidRPr="00D2378C">
              <w:rPr>
                <w:color w:val="000000"/>
                <w:sz w:val="18"/>
                <w:szCs w:val="18"/>
              </w:rPr>
              <w:t>3</w:t>
            </w:r>
          </w:p>
        </w:tc>
        <w:tc>
          <w:tcPr>
            <w:tcW w:w="1350" w:type="dxa"/>
            <w:tcBorders>
              <w:top w:val="nil"/>
              <w:left w:val="nil"/>
              <w:bottom w:val="nil"/>
              <w:right w:val="nil"/>
            </w:tcBorders>
            <w:shd w:val="clear" w:color="auto" w:fill="auto"/>
            <w:noWrap/>
            <w:vAlign w:val="center"/>
          </w:tcPr>
          <w:p w14:paraId="4186F22E" w14:textId="77777777" w:rsidR="00E04F65" w:rsidRPr="00D2378C" w:rsidRDefault="00E04F65" w:rsidP="006256BF">
            <w:pPr>
              <w:jc w:val="right"/>
              <w:rPr>
                <w:rFonts w:eastAsia="Times New Roman"/>
                <w:sz w:val="18"/>
                <w:szCs w:val="18"/>
              </w:rPr>
            </w:pPr>
            <w:r w:rsidRPr="00D2378C">
              <w:rPr>
                <w:color w:val="000000"/>
                <w:sz w:val="18"/>
                <w:szCs w:val="18"/>
              </w:rPr>
              <w:t>1.88</w:t>
            </w:r>
          </w:p>
        </w:tc>
        <w:tc>
          <w:tcPr>
            <w:tcW w:w="1080" w:type="dxa"/>
            <w:tcBorders>
              <w:top w:val="nil"/>
              <w:left w:val="nil"/>
              <w:bottom w:val="nil"/>
              <w:right w:val="nil"/>
            </w:tcBorders>
            <w:shd w:val="clear" w:color="auto" w:fill="auto"/>
            <w:noWrap/>
            <w:vAlign w:val="center"/>
          </w:tcPr>
          <w:p w14:paraId="71059AD6" w14:textId="77777777" w:rsidR="00E04F65" w:rsidRPr="00D2378C" w:rsidRDefault="00E04F65" w:rsidP="006256BF">
            <w:pPr>
              <w:jc w:val="right"/>
              <w:rPr>
                <w:rFonts w:eastAsia="Times New Roman"/>
                <w:sz w:val="18"/>
                <w:szCs w:val="18"/>
              </w:rPr>
            </w:pPr>
            <w:r w:rsidRPr="00D2378C">
              <w:rPr>
                <w:color w:val="000000"/>
                <w:sz w:val="18"/>
                <w:szCs w:val="18"/>
              </w:rPr>
              <w:t>0.039</w:t>
            </w:r>
          </w:p>
        </w:tc>
        <w:tc>
          <w:tcPr>
            <w:tcW w:w="1176" w:type="dxa"/>
            <w:tcBorders>
              <w:top w:val="nil"/>
              <w:left w:val="nil"/>
              <w:bottom w:val="nil"/>
              <w:right w:val="nil"/>
            </w:tcBorders>
            <w:shd w:val="clear" w:color="auto" w:fill="auto"/>
            <w:noWrap/>
            <w:vAlign w:val="center"/>
          </w:tcPr>
          <w:p w14:paraId="7F11F28F" w14:textId="77777777" w:rsidR="00E04F65" w:rsidRPr="00D2378C" w:rsidRDefault="00E04F65" w:rsidP="006256BF">
            <w:pPr>
              <w:jc w:val="right"/>
              <w:rPr>
                <w:rFonts w:eastAsia="Times New Roman"/>
                <w:sz w:val="18"/>
                <w:szCs w:val="18"/>
              </w:rPr>
            </w:pPr>
            <w:r w:rsidRPr="00D2378C">
              <w:rPr>
                <w:color w:val="000000"/>
                <w:sz w:val="18"/>
                <w:szCs w:val="18"/>
              </w:rPr>
              <w:t>-1.84</w:t>
            </w:r>
          </w:p>
        </w:tc>
        <w:tc>
          <w:tcPr>
            <w:tcW w:w="1344" w:type="dxa"/>
            <w:tcBorders>
              <w:top w:val="nil"/>
              <w:left w:val="nil"/>
              <w:bottom w:val="nil"/>
              <w:right w:val="nil"/>
            </w:tcBorders>
            <w:shd w:val="clear" w:color="auto" w:fill="auto"/>
            <w:noWrap/>
            <w:vAlign w:val="bottom"/>
          </w:tcPr>
          <w:p w14:paraId="6E934AA9" w14:textId="77777777" w:rsidR="00E04F65" w:rsidRPr="00D2378C" w:rsidRDefault="00E04F65" w:rsidP="006256BF">
            <w:pPr>
              <w:jc w:val="right"/>
              <w:rPr>
                <w:rFonts w:eastAsia="Times New Roman"/>
                <w:sz w:val="18"/>
                <w:szCs w:val="18"/>
              </w:rPr>
            </w:pPr>
            <w:r w:rsidRPr="00D2378C">
              <w:rPr>
                <w:color w:val="000000"/>
                <w:sz w:val="18"/>
                <w:szCs w:val="18"/>
              </w:rPr>
              <w:t>-97.87</w:t>
            </w:r>
          </w:p>
        </w:tc>
        <w:tc>
          <w:tcPr>
            <w:tcW w:w="1209" w:type="dxa"/>
            <w:tcBorders>
              <w:top w:val="nil"/>
              <w:left w:val="nil"/>
              <w:bottom w:val="nil"/>
              <w:right w:val="nil"/>
            </w:tcBorders>
            <w:shd w:val="clear" w:color="auto" w:fill="auto"/>
            <w:vAlign w:val="center"/>
          </w:tcPr>
          <w:p w14:paraId="23A43932" w14:textId="77777777" w:rsidR="00E04F65" w:rsidRPr="00D2378C" w:rsidRDefault="00E04F65" w:rsidP="006256BF">
            <w:pPr>
              <w:jc w:val="right"/>
              <w:rPr>
                <w:rFonts w:eastAsia="Times New Roman"/>
                <w:sz w:val="18"/>
                <w:szCs w:val="18"/>
              </w:rPr>
            </w:pPr>
            <w:r w:rsidRPr="00D2378C">
              <w:rPr>
                <w:color w:val="000000"/>
                <w:sz w:val="18"/>
                <w:szCs w:val="18"/>
              </w:rPr>
              <w:t>0.001</w:t>
            </w:r>
          </w:p>
        </w:tc>
      </w:tr>
      <w:tr w:rsidR="00E04F65" w:rsidRPr="00D2378C" w14:paraId="1F515849" w14:textId="77777777" w:rsidTr="00244E22">
        <w:trPr>
          <w:trHeight w:val="270"/>
        </w:trPr>
        <w:tc>
          <w:tcPr>
            <w:tcW w:w="2070" w:type="dxa"/>
            <w:tcBorders>
              <w:top w:val="nil"/>
              <w:left w:val="nil"/>
              <w:bottom w:val="nil"/>
              <w:right w:val="nil"/>
            </w:tcBorders>
            <w:shd w:val="clear" w:color="auto" w:fill="auto"/>
            <w:noWrap/>
            <w:vAlign w:val="center"/>
          </w:tcPr>
          <w:p w14:paraId="34B251A0" w14:textId="77777777" w:rsidR="00E04F65" w:rsidRPr="00D2378C" w:rsidRDefault="00E04F65" w:rsidP="006256BF">
            <w:pPr>
              <w:rPr>
                <w:rFonts w:eastAsia="Times New Roman"/>
                <w:b/>
                <w:bCs/>
                <w:sz w:val="18"/>
                <w:szCs w:val="18"/>
              </w:rPr>
            </w:pPr>
            <w:r w:rsidRPr="00D2378C">
              <w:rPr>
                <w:b/>
                <w:bCs/>
                <w:color w:val="000000"/>
                <w:sz w:val="18"/>
                <w:szCs w:val="18"/>
              </w:rPr>
              <w:t>Idaho</w:t>
            </w:r>
          </w:p>
        </w:tc>
        <w:tc>
          <w:tcPr>
            <w:tcW w:w="1136" w:type="dxa"/>
            <w:tcBorders>
              <w:top w:val="nil"/>
              <w:left w:val="nil"/>
              <w:bottom w:val="nil"/>
              <w:right w:val="nil"/>
            </w:tcBorders>
            <w:shd w:val="clear" w:color="auto" w:fill="auto"/>
            <w:noWrap/>
            <w:vAlign w:val="center"/>
          </w:tcPr>
          <w:p w14:paraId="37F2435D" w14:textId="77777777" w:rsidR="00E04F65" w:rsidRPr="00D2378C" w:rsidRDefault="00E04F65" w:rsidP="006256BF">
            <w:pPr>
              <w:jc w:val="right"/>
              <w:rPr>
                <w:rFonts w:eastAsia="Times New Roman"/>
                <w:sz w:val="18"/>
                <w:szCs w:val="18"/>
              </w:rPr>
            </w:pPr>
            <w:r w:rsidRPr="00D2378C">
              <w:rPr>
                <w:b/>
                <w:bCs/>
                <w:color w:val="000000"/>
                <w:sz w:val="18"/>
                <w:szCs w:val="18"/>
              </w:rPr>
              <w:t>-0.023</w:t>
            </w:r>
          </w:p>
        </w:tc>
        <w:tc>
          <w:tcPr>
            <w:tcW w:w="1294" w:type="dxa"/>
            <w:tcBorders>
              <w:top w:val="nil"/>
              <w:left w:val="nil"/>
              <w:bottom w:val="nil"/>
              <w:right w:val="nil"/>
            </w:tcBorders>
            <w:shd w:val="clear" w:color="auto" w:fill="auto"/>
            <w:noWrap/>
            <w:vAlign w:val="center"/>
          </w:tcPr>
          <w:p w14:paraId="640F1143" w14:textId="77777777" w:rsidR="00E04F65" w:rsidRPr="00D2378C" w:rsidRDefault="00E04F65" w:rsidP="006256BF">
            <w:pPr>
              <w:jc w:val="right"/>
              <w:rPr>
                <w:rFonts w:eastAsia="Times New Roman"/>
                <w:b/>
                <w:bCs/>
                <w:sz w:val="18"/>
                <w:szCs w:val="18"/>
              </w:rPr>
            </w:pPr>
            <w:r w:rsidRPr="00D2378C">
              <w:rPr>
                <w:b/>
                <w:bCs/>
                <w:color w:val="000000"/>
                <w:sz w:val="18"/>
                <w:szCs w:val="18"/>
              </w:rPr>
              <w:t>34</w:t>
            </w:r>
          </w:p>
        </w:tc>
        <w:tc>
          <w:tcPr>
            <w:tcW w:w="1350" w:type="dxa"/>
            <w:tcBorders>
              <w:top w:val="nil"/>
              <w:left w:val="nil"/>
              <w:bottom w:val="nil"/>
              <w:right w:val="nil"/>
            </w:tcBorders>
            <w:shd w:val="clear" w:color="auto" w:fill="auto"/>
            <w:noWrap/>
            <w:vAlign w:val="center"/>
          </w:tcPr>
          <w:p w14:paraId="3116264F" w14:textId="77777777" w:rsidR="00E04F65" w:rsidRPr="00D2378C" w:rsidRDefault="00E04F65" w:rsidP="006256BF">
            <w:pPr>
              <w:jc w:val="right"/>
              <w:rPr>
                <w:rFonts w:eastAsia="Times New Roman"/>
                <w:b/>
                <w:bCs/>
                <w:sz w:val="18"/>
                <w:szCs w:val="18"/>
              </w:rPr>
            </w:pPr>
            <w:r w:rsidRPr="00D2378C">
              <w:rPr>
                <w:b/>
                <w:bCs/>
                <w:color w:val="000000"/>
                <w:sz w:val="18"/>
                <w:szCs w:val="18"/>
              </w:rPr>
              <w:t>2.02</w:t>
            </w:r>
          </w:p>
        </w:tc>
        <w:tc>
          <w:tcPr>
            <w:tcW w:w="1080" w:type="dxa"/>
            <w:tcBorders>
              <w:top w:val="nil"/>
              <w:left w:val="nil"/>
              <w:bottom w:val="nil"/>
              <w:right w:val="nil"/>
            </w:tcBorders>
            <w:shd w:val="clear" w:color="auto" w:fill="auto"/>
            <w:noWrap/>
            <w:vAlign w:val="center"/>
          </w:tcPr>
          <w:p w14:paraId="39C87EEA" w14:textId="77777777" w:rsidR="00E04F65" w:rsidRPr="00D2378C" w:rsidRDefault="00E04F65" w:rsidP="006256BF">
            <w:pPr>
              <w:jc w:val="right"/>
              <w:rPr>
                <w:rFonts w:eastAsia="Times New Roman"/>
                <w:b/>
                <w:bCs/>
                <w:sz w:val="18"/>
                <w:szCs w:val="18"/>
              </w:rPr>
            </w:pPr>
            <w:r w:rsidRPr="00D2378C">
              <w:rPr>
                <w:b/>
                <w:bCs/>
                <w:color w:val="000000"/>
                <w:sz w:val="18"/>
                <w:szCs w:val="18"/>
              </w:rPr>
              <w:t>0.195</w:t>
            </w:r>
          </w:p>
        </w:tc>
        <w:tc>
          <w:tcPr>
            <w:tcW w:w="1176" w:type="dxa"/>
            <w:tcBorders>
              <w:top w:val="nil"/>
              <w:left w:val="nil"/>
              <w:bottom w:val="nil"/>
              <w:right w:val="nil"/>
            </w:tcBorders>
            <w:shd w:val="clear" w:color="auto" w:fill="auto"/>
            <w:noWrap/>
            <w:vAlign w:val="center"/>
          </w:tcPr>
          <w:p w14:paraId="5BB9A528" w14:textId="77777777" w:rsidR="00E04F65" w:rsidRPr="00D2378C" w:rsidRDefault="00E04F65" w:rsidP="006256BF">
            <w:pPr>
              <w:jc w:val="right"/>
              <w:rPr>
                <w:rFonts w:eastAsia="Times New Roman"/>
                <w:b/>
                <w:bCs/>
                <w:sz w:val="18"/>
                <w:szCs w:val="18"/>
              </w:rPr>
            </w:pPr>
            <w:r w:rsidRPr="00D2378C">
              <w:rPr>
                <w:b/>
                <w:bCs/>
                <w:color w:val="000000"/>
                <w:sz w:val="18"/>
                <w:szCs w:val="18"/>
              </w:rPr>
              <w:t>-1.83</w:t>
            </w:r>
          </w:p>
        </w:tc>
        <w:tc>
          <w:tcPr>
            <w:tcW w:w="1344" w:type="dxa"/>
            <w:tcBorders>
              <w:top w:val="nil"/>
              <w:left w:val="nil"/>
              <w:bottom w:val="nil"/>
              <w:right w:val="nil"/>
            </w:tcBorders>
            <w:shd w:val="clear" w:color="auto" w:fill="auto"/>
            <w:noWrap/>
            <w:vAlign w:val="bottom"/>
          </w:tcPr>
          <w:p w14:paraId="7C01DAAD" w14:textId="77777777" w:rsidR="00E04F65" w:rsidRPr="00D2378C" w:rsidRDefault="00E04F65" w:rsidP="006256BF">
            <w:pPr>
              <w:jc w:val="right"/>
              <w:rPr>
                <w:rFonts w:eastAsia="Times New Roman"/>
                <w:b/>
                <w:bCs/>
                <w:sz w:val="18"/>
                <w:szCs w:val="18"/>
              </w:rPr>
            </w:pPr>
            <w:r w:rsidRPr="00D2378C">
              <w:rPr>
                <w:b/>
                <w:bCs/>
                <w:color w:val="000000"/>
                <w:sz w:val="18"/>
                <w:szCs w:val="18"/>
              </w:rPr>
              <w:t>-90.59</w:t>
            </w:r>
          </w:p>
        </w:tc>
        <w:tc>
          <w:tcPr>
            <w:tcW w:w="1209" w:type="dxa"/>
            <w:tcBorders>
              <w:top w:val="nil"/>
              <w:left w:val="nil"/>
              <w:bottom w:val="nil"/>
              <w:right w:val="nil"/>
            </w:tcBorders>
            <w:shd w:val="clear" w:color="auto" w:fill="auto"/>
            <w:vAlign w:val="center"/>
          </w:tcPr>
          <w:p w14:paraId="6E2F154F" w14:textId="77777777" w:rsidR="00E04F65" w:rsidRPr="00D2378C" w:rsidRDefault="00E04F65" w:rsidP="006256BF">
            <w:pPr>
              <w:jc w:val="right"/>
              <w:rPr>
                <w:rFonts w:eastAsia="Times New Roman"/>
                <w:b/>
                <w:bCs/>
                <w:sz w:val="18"/>
                <w:szCs w:val="18"/>
              </w:rPr>
            </w:pPr>
            <w:r w:rsidRPr="00D2378C">
              <w:rPr>
                <w:b/>
                <w:bCs/>
                <w:color w:val="000000"/>
                <w:sz w:val="18"/>
                <w:szCs w:val="18"/>
              </w:rPr>
              <w:t>0.002</w:t>
            </w:r>
          </w:p>
        </w:tc>
      </w:tr>
      <w:tr w:rsidR="00E04F65" w:rsidRPr="00D2378C" w14:paraId="574DDDA4" w14:textId="77777777" w:rsidTr="00244E22">
        <w:trPr>
          <w:trHeight w:val="270"/>
        </w:trPr>
        <w:tc>
          <w:tcPr>
            <w:tcW w:w="2070" w:type="dxa"/>
            <w:tcBorders>
              <w:top w:val="nil"/>
              <w:left w:val="nil"/>
              <w:bottom w:val="nil"/>
              <w:right w:val="nil"/>
            </w:tcBorders>
            <w:shd w:val="clear" w:color="auto" w:fill="auto"/>
            <w:noWrap/>
            <w:vAlign w:val="center"/>
          </w:tcPr>
          <w:p w14:paraId="0EB4A13E" w14:textId="77777777" w:rsidR="00E04F65" w:rsidRPr="00D2378C" w:rsidRDefault="00E04F65" w:rsidP="006256BF">
            <w:pPr>
              <w:rPr>
                <w:rFonts w:eastAsia="Times New Roman"/>
                <w:sz w:val="18"/>
                <w:szCs w:val="18"/>
              </w:rPr>
            </w:pPr>
            <w:r w:rsidRPr="00D2378C">
              <w:rPr>
                <w:color w:val="000000"/>
                <w:sz w:val="18"/>
                <w:szCs w:val="18"/>
              </w:rPr>
              <w:t>Sawtooth Range</w:t>
            </w:r>
          </w:p>
        </w:tc>
        <w:tc>
          <w:tcPr>
            <w:tcW w:w="1136" w:type="dxa"/>
            <w:tcBorders>
              <w:top w:val="nil"/>
              <w:left w:val="nil"/>
              <w:bottom w:val="nil"/>
              <w:right w:val="nil"/>
            </w:tcBorders>
            <w:shd w:val="clear" w:color="auto" w:fill="auto"/>
            <w:noWrap/>
            <w:vAlign w:val="center"/>
          </w:tcPr>
          <w:p w14:paraId="429A8E42" w14:textId="77777777" w:rsidR="00E04F65" w:rsidRPr="00D2378C" w:rsidRDefault="00E04F65" w:rsidP="006256BF">
            <w:pPr>
              <w:jc w:val="right"/>
              <w:rPr>
                <w:rFonts w:eastAsia="Times New Roman"/>
                <w:sz w:val="18"/>
                <w:szCs w:val="18"/>
              </w:rPr>
            </w:pPr>
            <w:r w:rsidRPr="00D2378C">
              <w:rPr>
                <w:color w:val="000000"/>
                <w:sz w:val="18"/>
                <w:szCs w:val="18"/>
              </w:rPr>
              <w:t>-0.023</w:t>
            </w:r>
          </w:p>
        </w:tc>
        <w:tc>
          <w:tcPr>
            <w:tcW w:w="1294" w:type="dxa"/>
            <w:tcBorders>
              <w:top w:val="nil"/>
              <w:left w:val="nil"/>
              <w:bottom w:val="nil"/>
              <w:right w:val="nil"/>
            </w:tcBorders>
            <w:shd w:val="clear" w:color="auto" w:fill="auto"/>
            <w:noWrap/>
            <w:vAlign w:val="center"/>
          </w:tcPr>
          <w:p w14:paraId="3E503F6F" w14:textId="77777777" w:rsidR="00E04F65" w:rsidRPr="00D2378C" w:rsidRDefault="00E04F65" w:rsidP="006256BF">
            <w:pPr>
              <w:jc w:val="right"/>
              <w:rPr>
                <w:rFonts w:eastAsia="Times New Roman"/>
                <w:sz w:val="18"/>
                <w:szCs w:val="18"/>
              </w:rPr>
            </w:pPr>
            <w:r w:rsidRPr="00D2378C">
              <w:rPr>
                <w:color w:val="000000"/>
                <w:sz w:val="18"/>
                <w:szCs w:val="18"/>
              </w:rPr>
              <w:t>34</w:t>
            </w:r>
          </w:p>
        </w:tc>
        <w:tc>
          <w:tcPr>
            <w:tcW w:w="1350" w:type="dxa"/>
            <w:tcBorders>
              <w:top w:val="nil"/>
              <w:left w:val="nil"/>
              <w:bottom w:val="nil"/>
              <w:right w:val="nil"/>
            </w:tcBorders>
            <w:shd w:val="clear" w:color="auto" w:fill="auto"/>
            <w:noWrap/>
            <w:vAlign w:val="center"/>
          </w:tcPr>
          <w:p w14:paraId="279E6DC7" w14:textId="77777777" w:rsidR="00E04F65" w:rsidRPr="00D2378C" w:rsidRDefault="00E04F65" w:rsidP="006256BF">
            <w:pPr>
              <w:jc w:val="right"/>
              <w:rPr>
                <w:rFonts w:eastAsia="Times New Roman"/>
                <w:sz w:val="18"/>
                <w:szCs w:val="18"/>
              </w:rPr>
            </w:pPr>
            <w:r w:rsidRPr="00D2378C">
              <w:rPr>
                <w:color w:val="000000"/>
                <w:sz w:val="18"/>
                <w:szCs w:val="18"/>
              </w:rPr>
              <w:t>2.02</w:t>
            </w:r>
          </w:p>
        </w:tc>
        <w:tc>
          <w:tcPr>
            <w:tcW w:w="1080" w:type="dxa"/>
            <w:tcBorders>
              <w:top w:val="nil"/>
              <w:left w:val="nil"/>
              <w:bottom w:val="nil"/>
              <w:right w:val="nil"/>
            </w:tcBorders>
            <w:shd w:val="clear" w:color="auto" w:fill="auto"/>
            <w:noWrap/>
            <w:vAlign w:val="center"/>
          </w:tcPr>
          <w:p w14:paraId="03E626B7" w14:textId="77777777" w:rsidR="00E04F65" w:rsidRPr="00D2378C" w:rsidRDefault="00E04F65" w:rsidP="006256BF">
            <w:pPr>
              <w:jc w:val="right"/>
              <w:rPr>
                <w:rFonts w:eastAsia="Times New Roman"/>
                <w:sz w:val="18"/>
                <w:szCs w:val="18"/>
              </w:rPr>
            </w:pPr>
            <w:r w:rsidRPr="00D2378C">
              <w:rPr>
                <w:color w:val="000000"/>
                <w:sz w:val="18"/>
                <w:szCs w:val="18"/>
              </w:rPr>
              <w:t>0.195</w:t>
            </w:r>
          </w:p>
        </w:tc>
        <w:tc>
          <w:tcPr>
            <w:tcW w:w="1176" w:type="dxa"/>
            <w:tcBorders>
              <w:top w:val="nil"/>
              <w:left w:val="nil"/>
              <w:bottom w:val="nil"/>
              <w:right w:val="nil"/>
            </w:tcBorders>
            <w:shd w:val="clear" w:color="auto" w:fill="auto"/>
            <w:noWrap/>
            <w:vAlign w:val="center"/>
          </w:tcPr>
          <w:p w14:paraId="2F67EF88" w14:textId="77777777" w:rsidR="00E04F65" w:rsidRPr="00D2378C" w:rsidRDefault="00E04F65" w:rsidP="006256BF">
            <w:pPr>
              <w:jc w:val="right"/>
              <w:rPr>
                <w:rFonts w:eastAsia="Times New Roman"/>
                <w:sz w:val="18"/>
                <w:szCs w:val="18"/>
              </w:rPr>
            </w:pPr>
            <w:r w:rsidRPr="00D2378C">
              <w:rPr>
                <w:color w:val="000000"/>
                <w:sz w:val="18"/>
                <w:szCs w:val="18"/>
              </w:rPr>
              <w:t>-1.83</w:t>
            </w:r>
          </w:p>
        </w:tc>
        <w:tc>
          <w:tcPr>
            <w:tcW w:w="1344" w:type="dxa"/>
            <w:tcBorders>
              <w:top w:val="nil"/>
              <w:left w:val="nil"/>
              <w:bottom w:val="nil"/>
              <w:right w:val="nil"/>
            </w:tcBorders>
            <w:shd w:val="clear" w:color="auto" w:fill="auto"/>
            <w:noWrap/>
            <w:vAlign w:val="bottom"/>
          </w:tcPr>
          <w:p w14:paraId="415CFEF6" w14:textId="77777777" w:rsidR="00E04F65" w:rsidRPr="00D2378C" w:rsidRDefault="00E04F65" w:rsidP="006256BF">
            <w:pPr>
              <w:jc w:val="right"/>
              <w:rPr>
                <w:rFonts w:eastAsia="Times New Roman"/>
                <w:sz w:val="18"/>
                <w:szCs w:val="18"/>
              </w:rPr>
            </w:pPr>
            <w:r w:rsidRPr="00D2378C">
              <w:rPr>
                <w:color w:val="000000"/>
                <w:sz w:val="18"/>
                <w:szCs w:val="18"/>
              </w:rPr>
              <w:t>-90.59</w:t>
            </w:r>
          </w:p>
        </w:tc>
        <w:tc>
          <w:tcPr>
            <w:tcW w:w="1209" w:type="dxa"/>
            <w:tcBorders>
              <w:top w:val="nil"/>
              <w:left w:val="nil"/>
              <w:bottom w:val="nil"/>
              <w:right w:val="nil"/>
            </w:tcBorders>
            <w:shd w:val="clear" w:color="auto" w:fill="auto"/>
            <w:vAlign w:val="center"/>
          </w:tcPr>
          <w:p w14:paraId="27ADF2F1" w14:textId="77777777" w:rsidR="00E04F65" w:rsidRPr="00D2378C" w:rsidRDefault="00E04F65" w:rsidP="006256BF">
            <w:pPr>
              <w:jc w:val="right"/>
              <w:rPr>
                <w:rFonts w:eastAsia="Times New Roman"/>
                <w:sz w:val="18"/>
                <w:szCs w:val="18"/>
              </w:rPr>
            </w:pPr>
            <w:r w:rsidRPr="00D2378C">
              <w:rPr>
                <w:color w:val="000000"/>
                <w:sz w:val="18"/>
                <w:szCs w:val="18"/>
              </w:rPr>
              <w:t>0.002</w:t>
            </w:r>
          </w:p>
        </w:tc>
      </w:tr>
      <w:tr w:rsidR="00E04F65" w:rsidRPr="00D2378C" w14:paraId="1B23588D" w14:textId="77777777" w:rsidTr="00244E22">
        <w:trPr>
          <w:trHeight w:val="270"/>
        </w:trPr>
        <w:tc>
          <w:tcPr>
            <w:tcW w:w="2070" w:type="dxa"/>
            <w:tcBorders>
              <w:top w:val="nil"/>
              <w:left w:val="nil"/>
              <w:bottom w:val="nil"/>
              <w:right w:val="nil"/>
            </w:tcBorders>
            <w:shd w:val="clear" w:color="auto" w:fill="auto"/>
            <w:noWrap/>
            <w:vAlign w:val="center"/>
          </w:tcPr>
          <w:p w14:paraId="613CD177" w14:textId="77777777" w:rsidR="00E04F65" w:rsidRPr="00D2378C" w:rsidRDefault="00E04F65" w:rsidP="006256BF">
            <w:pPr>
              <w:rPr>
                <w:rFonts w:eastAsia="Times New Roman"/>
                <w:sz w:val="18"/>
                <w:szCs w:val="18"/>
              </w:rPr>
            </w:pPr>
            <w:r w:rsidRPr="00D2378C">
              <w:rPr>
                <w:b/>
                <w:bCs/>
                <w:color w:val="000000"/>
                <w:sz w:val="18"/>
                <w:szCs w:val="18"/>
              </w:rPr>
              <w:t>Montana</w:t>
            </w:r>
          </w:p>
        </w:tc>
        <w:tc>
          <w:tcPr>
            <w:tcW w:w="1136" w:type="dxa"/>
            <w:tcBorders>
              <w:top w:val="nil"/>
              <w:left w:val="nil"/>
              <w:bottom w:val="nil"/>
              <w:right w:val="nil"/>
            </w:tcBorders>
            <w:shd w:val="clear" w:color="auto" w:fill="auto"/>
            <w:noWrap/>
            <w:vAlign w:val="center"/>
          </w:tcPr>
          <w:p w14:paraId="753CA9DA" w14:textId="77777777" w:rsidR="00E04F65" w:rsidRPr="00D2378C" w:rsidRDefault="00E04F65" w:rsidP="006256BF">
            <w:pPr>
              <w:jc w:val="right"/>
              <w:rPr>
                <w:rFonts w:eastAsia="Times New Roman"/>
                <w:sz w:val="18"/>
                <w:szCs w:val="18"/>
              </w:rPr>
            </w:pPr>
            <w:r w:rsidRPr="00D2378C">
              <w:rPr>
                <w:b/>
                <w:bCs/>
                <w:color w:val="000000"/>
                <w:sz w:val="18"/>
                <w:szCs w:val="18"/>
              </w:rPr>
              <w:t>-0.026</w:t>
            </w:r>
          </w:p>
        </w:tc>
        <w:tc>
          <w:tcPr>
            <w:tcW w:w="1294" w:type="dxa"/>
            <w:tcBorders>
              <w:top w:val="nil"/>
              <w:left w:val="nil"/>
              <w:bottom w:val="nil"/>
              <w:right w:val="nil"/>
            </w:tcBorders>
            <w:shd w:val="clear" w:color="auto" w:fill="auto"/>
            <w:noWrap/>
            <w:vAlign w:val="center"/>
          </w:tcPr>
          <w:p w14:paraId="334D186B" w14:textId="77777777" w:rsidR="00E04F65" w:rsidRPr="00D2378C" w:rsidRDefault="00E04F65" w:rsidP="006256BF">
            <w:pPr>
              <w:jc w:val="right"/>
              <w:rPr>
                <w:rFonts w:eastAsia="Times New Roman"/>
                <w:sz w:val="18"/>
                <w:szCs w:val="18"/>
              </w:rPr>
            </w:pPr>
            <w:r w:rsidRPr="00D2378C">
              <w:rPr>
                <w:b/>
                <w:bCs/>
                <w:color w:val="000000"/>
                <w:sz w:val="18"/>
                <w:szCs w:val="18"/>
              </w:rPr>
              <w:t>733</w:t>
            </w:r>
          </w:p>
        </w:tc>
        <w:tc>
          <w:tcPr>
            <w:tcW w:w="1350" w:type="dxa"/>
            <w:tcBorders>
              <w:top w:val="nil"/>
              <w:left w:val="nil"/>
              <w:bottom w:val="nil"/>
              <w:right w:val="nil"/>
            </w:tcBorders>
            <w:shd w:val="clear" w:color="auto" w:fill="auto"/>
            <w:noWrap/>
            <w:vAlign w:val="center"/>
          </w:tcPr>
          <w:p w14:paraId="2FAE7D0A" w14:textId="77777777" w:rsidR="00E04F65" w:rsidRPr="00D2378C" w:rsidRDefault="00E04F65" w:rsidP="006256BF">
            <w:pPr>
              <w:jc w:val="right"/>
              <w:rPr>
                <w:rFonts w:eastAsia="Times New Roman"/>
                <w:sz w:val="18"/>
                <w:szCs w:val="18"/>
              </w:rPr>
            </w:pPr>
            <w:r w:rsidRPr="00D2378C">
              <w:rPr>
                <w:b/>
                <w:bCs/>
                <w:color w:val="000000"/>
                <w:sz w:val="18"/>
                <w:szCs w:val="18"/>
              </w:rPr>
              <w:t>67.81</w:t>
            </w:r>
          </w:p>
        </w:tc>
        <w:tc>
          <w:tcPr>
            <w:tcW w:w="1080" w:type="dxa"/>
            <w:tcBorders>
              <w:top w:val="nil"/>
              <w:left w:val="nil"/>
              <w:bottom w:val="nil"/>
              <w:right w:val="nil"/>
            </w:tcBorders>
            <w:shd w:val="clear" w:color="auto" w:fill="auto"/>
            <w:noWrap/>
            <w:vAlign w:val="center"/>
          </w:tcPr>
          <w:p w14:paraId="53FFBD00" w14:textId="77777777" w:rsidR="00E04F65" w:rsidRPr="00D2378C" w:rsidRDefault="00E04F65" w:rsidP="006256BF">
            <w:pPr>
              <w:jc w:val="right"/>
              <w:rPr>
                <w:rFonts w:eastAsia="Times New Roman"/>
                <w:sz w:val="18"/>
                <w:szCs w:val="18"/>
              </w:rPr>
            </w:pPr>
            <w:r w:rsidRPr="00D2378C">
              <w:rPr>
                <w:b/>
                <w:bCs/>
                <w:color w:val="000000"/>
                <w:sz w:val="18"/>
                <w:szCs w:val="18"/>
              </w:rPr>
              <w:t>40.716</w:t>
            </w:r>
          </w:p>
        </w:tc>
        <w:tc>
          <w:tcPr>
            <w:tcW w:w="1176" w:type="dxa"/>
            <w:tcBorders>
              <w:top w:val="nil"/>
              <w:left w:val="nil"/>
              <w:bottom w:val="nil"/>
              <w:right w:val="nil"/>
            </w:tcBorders>
            <w:shd w:val="clear" w:color="auto" w:fill="auto"/>
            <w:noWrap/>
            <w:vAlign w:val="center"/>
          </w:tcPr>
          <w:p w14:paraId="15029713" w14:textId="77777777" w:rsidR="00E04F65" w:rsidRPr="00D2378C" w:rsidRDefault="00E04F65" w:rsidP="006256BF">
            <w:pPr>
              <w:jc w:val="right"/>
              <w:rPr>
                <w:rFonts w:eastAsia="Times New Roman"/>
                <w:b/>
                <w:bCs/>
                <w:sz w:val="18"/>
                <w:szCs w:val="18"/>
              </w:rPr>
            </w:pPr>
            <w:r w:rsidRPr="00D2378C">
              <w:rPr>
                <w:b/>
                <w:bCs/>
                <w:color w:val="000000"/>
                <w:sz w:val="18"/>
                <w:szCs w:val="18"/>
              </w:rPr>
              <w:t>-27.09</w:t>
            </w:r>
          </w:p>
        </w:tc>
        <w:tc>
          <w:tcPr>
            <w:tcW w:w="1344" w:type="dxa"/>
            <w:tcBorders>
              <w:top w:val="nil"/>
              <w:left w:val="nil"/>
              <w:bottom w:val="nil"/>
              <w:right w:val="nil"/>
            </w:tcBorders>
            <w:shd w:val="clear" w:color="auto" w:fill="auto"/>
            <w:noWrap/>
            <w:vAlign w:val="bottom"/>
          </w:tcPr>
          <w:p w14:paraId="1F6A60DD" w14:textId="77777777" w:rsidR="00E04F65" w:rsidRPr="00D2378C" w:rsidRDefault="00E04F65" w:rsidP="006256BF">
            <w:pPr>
              <w:jc w:val="right"/>
              <w:rPr>
                <w:rFonts w:eastAsia="Times New Roman"/>
                <w:b/>
                <w:bCs/>
                <w:sz w:val="18"/>
                <w:szCs w:val="18"/>
              </w:rPr>
            </w:pPr>
            <w:r w:rsidRPr="00D2378C">
              <w:rPr>
                <w:b/>
                <w:bCs/>
                <w:color w:val="000000"/>
                <w:sz w:val="18"/>
                <w:szCs w:val="18"/>
              </w:rPr>
              <w:t>-39.95</w:t>
            </w:r>
          </w:p>
        </w:tc>
        <w:tc>
          <w:tcPr>
            <w:tcW w:w="1209" w:type="dxa"/>
            <w:tcBorders>
              <w:top w:val="nil"/>
              <w:left w:val="nil"/>
              <w:bottom w:val="nil"/>
              <w:right w:val="nil"/>
            </w:tcBorders>
            <w:shd w:val="clear" w:color="auto" w:fill="auto"/>
            <w:vAlign w:val="center"/>
          </w:tcPr>
          <w:p w14:paraId="4F12B129" w14:textId="77777777" w:rsidR="00E04F65" w:rsidRPr="00D2378C" w:rsidRDefault="00E04F65" w:rsidP="006256BF">
            <w:pPr>
              <w:jc w:val="right"/>
              <w:rPr>
                <w:rFonts w:eastAsia="Times New Roman"/>
                <w:sz w:val="18"/>
                <w:szCs w:val="18"/>
              </w:rPr>
            </w:pPr>
            <w:r w:rsidRPr="00D2378C">
              <w:rPr>
                <w:b/>
                <w:bCs/>
                <w:color w:val="000000"/>
                <w:sz w:val="18"/>
                <w:szCs w:val="18"/>
              </w:rPr>
              <w:t>0.678</w:t>
            </w:r>
          </w:p>
        </w:tc>
      </w:tr>
      <w:tr w:rsidR="00E04F65" w:rsidRPr="00D2378C" w14:paraId="413784C5" w14:textId="77777777" w:rsidTr="00244E22">
        <w:trPr>
          <w:trHeight w:val="270"/>
        </w:trPr>
        <w:tc>
          <w:tcPr>
            <w:tcW w:w="2070" w:type="dxa"/>
            <w:tcBorders>
              <w:top w:val="nil"/>
              <w:left w:val="nil"/>
              <w:bottom w:val="nil"/>
              <w:right w:val="nil"/>
            </w:tcBorders>
            <w:shd w:val="clear" w:color="auto" w:fill="auto"/>
            <w:noWrap/>
            <w:vAlign w:val="center"/>
          </w:tcPr>
          <w:p w14:paraId="3608C6DB" w14:textId="77777777" w:rsidR="00E04F65" w:rsidRPr="00D2378C" w:rsidRDefault="00E04F65" w:rsidP="006256BF">
            <w:pPr>
              <w:rPr>
                <w:rFonts w:eastAsia="Times New Roman"/>
                <w:b/>
                <w:bCs/>
                <w:sz w:val="18"/>
                <w:szCs w:val="18"/>
              </w:rPr>
            </w:pPr>
            <w:r w:rsidRPr="00D2378C">
              <w:rPr>
                <w:color w:val="000000"/>
                <w:sz w:val="18"/>
                <w:szCs w:val="18"/>
              </w:rPr>
              <w:t>Beartooth-Absaroka</w:t>
            </w:r>
          </w:p>
        </w:tc>
        <w:tc>
          <w:tcPr>
            <w:tcW w:w="1136" w:type="dxa"/>
            <w:tcBorders>
              <w:top w:val="nil"/>
              <w:left w:val="nil"/>
              <w:bottom w:val="nil"/>
              <w:right w:val="nil"/>
            </w:tcBorders>
            <w:shd w:val="clear" w:color="auto" w:fill="auto"/>
            <w:noWrap/>
            <w:vAlign w:val="center"/>
          </w:tcPr>
          <w:p w14:paraId="09C18ACA" w14:textId="77777777" w:rsidR="00E04F65" w:rsidRPr="00D2378C" w:rsidRDefault="00E04F65" w:rsidP="006256BF">
            <w:pPr>
              <w:jc w:val="right"/>
              <w:rPr>
                <w:rFonts w:eastAsia="Times New Roman"/>
                <w:sz w:val="18"/>
                <w:szCs w:val="18"/>
              </w:rPr>
            </w:pPr>
            <w:r w:rsidRPr="00D2378C">
              <w:rPr>
                <w:color w:val="000000"/>
                <w:sz w:val="18"/>
                <w:szCs w:val="18"/>
              </w:rPr>
              <w:t>-0.034</w:t>
            </w:r>
          </w:p>
        </w:tc>
        <w:tc>
          <w:tcPr>
            <w:tcW w:w="1294" w:type="dxa"/>
            <w:tcBorders>
              <w:top w:val="nil"/>
              <w:left w:val="nil"/>
              <w:bottom w:val="nil"/>
              <w:right w:val="nil"/>
            </w:tcBorders>
            <w:shd w:val="clear" w:color="auto" w:fill="auto"/>
            <w:noWrap/>
            <w:vAlign w:val="center"/>
          </w:tcPr>
          <w:p w14:paraId="60F628F2" w14:textId="77777777" w:rsidR="00E04F65" w:rsidRPr="00D2378C" w:rsidRDefault="00E04F65" w:rsidP="006256BF">
            <w:pPr>
              <w:jc w:val="right"/>
              <w:rPr>
                <w:rFonts w:eastAsia="Times New Roman"/>
                <w:b/>
                <w:bCs/>
                <w:sz w:val="18"/>
                <w:szCs w:val="18"/>
              </w:rPr>
            </w:pPr>
            <w:r w:rsidRPr="00D2378C">
              <w:rPr>
                <w:color w:val="000000"/>
                <w:sz w:val="18"/>
                <w:szCs w:val="18"/>
              </w:rPr>
              <w:t>254</w:t>
            </w:r>
          </w:p>
        </w:tc>
        <w:tc>
          <w:tcPr>
            <w:tcW w:w="1350" w:type="dxa"/>
            <w:tcBorders>
              <w:top w:val="nil"/>
              <w:left w:val="nil"/>
              <w:bottom w:val="nil"/>
              <w:right w:val="nil"/>
            </w:tcBorders>
            <w:shd w:val="clear" w:color="auto" w:fill="auto"/>
            <w:noWrap/>
            <w:vAlign w:val="center"/>
          </w:tcPr>
          <w:p w14:paraId="5E8DA347" w14:textId="77777777" w:rsidR="00E04F65" w:rsidRPr="00D2378C" w:rsidRDefault="00E04F65" w:rsidP="006256BF">
            <w:pPr>
              <w:jc w:val="right"/>
              <w:rPr>
                <w:rFonts w:eastAsia="Times New Roman"/>
                <w:b/>
                <w:bCs/>
                <w:sz w:val="18"/>
                <w:szCs w:val="18"/>
              </w:rPr>
            </w:pPr>
            <w:r w:rsidRPr="00D2378C">
              <w:rPr>
                <w:color w:val="000000"/>
                <w:sz w:val="18"/>
                <w:szCs w:val="18"/>
              </w:rPr>
              <w:t>21.85</w:t>
            </w:r>
          </w:p>
        </w:tc>
        <w:tc>
          <w:tcPr>
            <w:tcW w:w="1080" w:type="dxa"/>
            <w:tcBorders>
              <w:top w:val="nil"/>
              <w:left w:val="nil"/>
              <w:bottom w:val="nil"/>
              <w:right w:val="nil"/>
            </w:tcBorders>
            <w:shd w:val="clear" w:color="auto" w:fill="auto"/>
            <w:noWrap/>
            <w:vAlign w:val="center"/>
          </w:tcPr>
          <w:p w14:paraId="7ABDD30D" w14:textId="77777777" w:rsidR="00E04F65" w:rsidRPr="00D2378C" w:rsidRDefault="00E04F65" w:rsidP="006256BF">
            <w:pPr>
              <w:jc w:val="right"/>
              <w:rPr>
                <w:rFonts w:eastAsia="Times New Roman"/>
                <w:b/>
                <w:bCs/>
                <w:sz w:val="18"/>
                <w:szCs w:val="18"/>
              </w:rPr>
            </w:pPr>
            <w:r w:rsidRPr="00D2378C">
              <w:rPr>
                <w:color w:val="000000"/>
                <w:sz w:val="18"/>
                <w:szCs w:val="18"/>
              </w:rPr>
              <w:t>10.235</w:t>
            </w:r>
          </w:p>
        </w:tc>
        <w:tc>
          <w:tcPr>
            <w:tcW w:w="1176" w:type="dxa"/>
            <w:tcBorders>
              <w:top w:val="nil"/>
              <w:left w:val="nil"/>
              <w:bottom w:val="nil"/>
              <w:right w:val="nil"/>
            </w:tcBorders>
            <w:shd w:val="clear" w:color="auto" w:fill="auto"/>
            <w:noWrap/>
            <w:vAlign w:val="center"/>
          </w:tcPr>
          <w:p w14:paraId="5F568804" w14:textId="77777777" w:rsidR="00E04F65" w:rsidRPr="00D2378C" w:rsidRDefault="00E04F65" w:rsidP="006256BF">
            <w:pPr>
              <w:jc w:val="right"/>
              <w:rPr>
                <w:rFonts w:eastAsia="Times New Roman"/>
                <w:b/>
                <w:bCs/>
                <w:sz w:val="18"/>
                <w:szCs w:val="18"/>
              </w:rPr>
            </w:pPr>
            <w:r w:rsidRPr="00D2378C">
              <w:rPr>
                <w:color w:val="000000"/>
                <w:sz w:val="18"/>
                <w:szCs w:val="18"/>
              </w:rPr>
              <w:t>-11.62</w:t>
            </w:r>
          </w:p>
        </w:tc>
        <w:tc>
          <w:tcPr>
            <w:tcW w:w="1344" w:type="dxa"/>
            <w:tcBorders>
              <w:top w:val="nil"/>
              <w:left w:val="nil"/>
              <w:bottom w:val="nil"/>
              <w:right w:val="nil"/>
            </w:tcBorders>
            <w:shd w:val="clear" w:color="auto" w:fill="auto"/>
            <w:noWrap/>
            <w:vAlign w:val="bottom"/>
          </w:tcPr>
          <w:p w14:paraId="15ACE9AE" w14:textId="77777777" w:rsidR="00E04F65" w:rsidRPr="00D2378C" w:rsidRDefault="00E04F65" w:rsidP="006256BF">
            <w:pPr>
              <w:jc w:val="right"/>
              <w:rPr>
                <w:rFonts w:eastAsia="Times New Roman"/>
                <w:b/>
                <w:bCs/>
                <w:sz w:val="18"/>
                <w:szCs w:val="18"/>
              </w:rPr>
            </w:pPr>
            <w:r w:rsidRPr="00D2378C">
              <w:rPr>
                <w:color w:val="000000"/>
                <w:sz w:val="18"/>
                <w:szCs w:val="18"/>
              </w:rPr>
              <w:t>-53.18</w:t>
            </w:r>
          </w:p>
        </w:tc>
        <w:tc>
          <w:tcPr>
            <w:tcW w:w="1209" w:type="dxa"/>
            <w:tcBorders>
              <w:top w:val="nil"/>
              <w:left w:val="nil"/>
              <w:bottom w:val="nil"/>
              <w:right w:val="nil"/>
            </w:tcBorders>
            <w:shd w:val="clear" w:color="auto" w:fill="auto"/>
            <w:vAlign w:val="center"/>
          </w:tcPr>
          <w:p w14:paraId="258D8517" w14:textId="77777777" w:rsidR="00E04F65" w:rsidRPr="00D2378C" w:rsidRDefault="00E04F65" w:rsidP="006256BF">
            <w:pPr>
              <w:jc w:val="right"/>
              <w:rPr>
                <w:rFonts w:eastAsia="Times New Roman"/>
                <w:b/>
                <w:bCs/>
                <w:sz w:val="18"/>
                <w:szCs w:val="18"/>
              </w:rPr>
            </w:pPr>
            <w:r w:rsidRPr="00D2378C">
              <w:rPr>
                <w:color w:val="000000"/>
                <w:sz w:val="18"/>
                <w:szCs w:val="18"/>
              </w:rPr>
              <w:t>0.155</w:t>
            </w:r>
          </w:p>
        </w:tc>
      </w:tr>
      <w:tr w:rsidR="00E04F65" w:rsidRPr="00D2378C" w14:paraId="296E52D0" w14:textId="77777777" w:rsidTr="00244E22">
        <w:trPr>
          <w:trHeight w:val="270"/>
        </w:trPr>
        <w:tc>
          <w:tcPr>
            <w:tcW w:w="2070" w:type="dxa"/>
            <w:tcBorders>
              <w:top w:val="nil"/>
              <w:left w:val="nil"/>
              <w:bottom w:val="nil"/>
              <w:right w:val="nil"/>
            </w:tcBorders>
            <w:shd w:val="clear" w:color="auto" w:fill="auto"/>
            <w:noWrap/>
            <w:vAlign w:val="center"/>
          </w:tcPr>
          <w:p w14:paraId="09ED4300" w14:textId="77777777" w:rsidR="00E04F65" w:rsidRPr="00D2378C" w:rsidRDefault="00E04F65" w:rsidP="006256BF">
            <w:pPr>
              <w:rPr>
                <w:rFonts w:eastAsia="Times New Roman"/>
                <w:sz w:val="18"/>
                <w:szCs w:val="18"/>
              </w:rPr>
            </w:pPr>
            <w:r w:rsidRPr="00D2378C">
              <w:rPr>
                <w:color w:val="000000"/>
                <w:sz w:val="18"/>
                <w:szCs w:val="18"/>
              </w:rPr>
              <w:t>Cabinet Mountains</w:t>
            </w:r>
          </w:p>
        </w:tc>
        <w:tc>
          <w:tcPr>
            <w:tcW w:w="1136" w:type="dxa"/>
            <w:tcBorders>
              <w:top w:val="nil"/>
              <w:left w:val="nil"/>
              <w:bottom w:val="nil"/>
              <w:right w:val="nil"/>
            </w:tcBorders>
            <w:shd w:val="clear" w:color="auto" w:fill="auto"/>
            <w:noWrap/>
            <w:vAlign w:val="center"/>
          </w:tcPr>
          <w:p w14:paraId="6E300AC6" w14:textId="77777777" w:rsidR="00E04F65" w:rsidRPr="00D2378C" w:rsidRDefault="00E04F65" w:rsidP="006256BF">
            <w:pPr>
              <w:jc w:val="right"/>
              <w:rPr>
                <w:rFonts w:eastAsia="Times New Roman"/>
                <w:sz w:val="18"/>
                <w:szCs w:val="18"/>
              </w:rPr>
            </w:pPr>
            <w:r w:rsidRPr="00D2378C">
              <w:rPr>
                <w:color w:val="000000"/>
                <w:sz w:val="18"/>
                <w:szCs w:val="18"/>
              </w:rPr>
              <w:t>-0.150</w:t>
            </w:r>
          </w:p>
        </w:tc>
        <w:tc>
          <w:tcPr>
            <w:tcW w:w="1294" w:type="dxa"/>
            <w:tcBorders>
              <w:top w:val="nil"/>
              <w:left w:val="nil"/>
              <w:bottom w:val="nil"/>
              <w:right w:val="nil"/>
            </w:tcBorders>
            <w:shd w:val="clear" w:color="auto" w:fill="auto"/>
            <w:noWrap/>
            <w:vAlign w:val="center"/>
          </w:tcPr>
          <w:p w14:paraId="441A3B7A" w14:textId="77777777" w:rsidR="00E04F65" w:rsidRPr="00D2378C" w:rsidRDefault="00E04F65" w:rsidP="006256BF">
            <w:pPr>
              <w:jc w:val="right"/>
              <w:rPr>
                <w:rFonts w:eastAsia="Times New Roman"/>
                <w:sz w:val="18"/>
                <w:szCs w:val="18"/>
              </w:rPr>
            </w:pPr>
            <w:r w:rsidRPr="00D2378C">
              <w:rPr>
                <w:color w:val="000000"/>
                <w:sz w:val="18"/>
                <w:szCs w:val="18"/>
              </w:rPr>
              <w:t>3</w:t>
            </w:r>
          </w:p>
        </w:tc>
        <w:tc>
          <w:tcPr>
            <w:tcW w:w="1350" w:type="dxa"/>
            <w:tcBorders>
              <w:top w:val="nil"/>
              <w:left w:val="nil"/>
              <w:bottom w:val="nil"/>
              <w:right w:val="nil"/>
            </w:tcBorders>
            <w:shd w:val="clear" w:color="auto" w:fill="auto"/>
            <w:noWrap/>
            <w:vAlign w:val="center"/>
          </w:tcPr>
          <w:p w14:paraId="3D688060" w14:textId="77777777" w:rsidR="00E04F65" w:rsidRPr="00D2378C" w:rsidRDefault="00E04F65" w:rsidP="006256BF">
            <w:pPr>
              <w:jc w:val="right"/>
              <w:rPr>
                <w:rFonts w:eastAsia="Times New Roman"/>
                <w:sz w:val="18"/>
                <w:szCs w:val="18"/>
              </w:rPr>
            </w:pPr>
            <w:r w:rsidRPr="00D2378C">
              <w:rPr>
                <w:color w:val="000000"/>
                <w:sz w:val="18"/>
                <w:szCs w:val="18"/>
              </w:rPr>
              <w:t>0.71</w:t>
            </w:r>
          </w:p>
        </w:tc>
        <w:tc>
          <w:tcPr>
            <w:tcW w:w="1080" w:type="dxa"/>
            <w:tcBorders>
              <w:top w:val="nil"/>
              <w:left w:val="nil"/>
              <w:bottom w:val="nil"/>
              <w:right w:val="nil"/>
            </w:tcBorders>
            <w:shd w:val="clear" w:color="auto" w:fill="auto"/>
            <w:noWrap/>
            <w:vAlign w:val="center"/>
          </w:tcPr>
          <w:p w14:paraId="6D11C088" w14:textId="77777777" w:rsidR="00E04F65" w:rsidRPr="00D2378C" w:rsidRDefault="00E04F65" w:rsidP="006256BF">
            <w:pPr>
              <w:jc w:val="right"/>
              <w:rPr>
                <w:rFonts w:eastAsia="Times New Roman"/>
                <w:sz w:val="18"/>
                <w:szCs w:val="18"/>
              </w:rPr>
            </w:pPr>
            <w:r w:rsidRPr="00D2378C">
              <w:rPr>
                <w:color w:val="000000"/>
                <w:sz w:val="18"/>
                <w:szCs w:val="18"/>
              </w:rPr>
              <w:t>0.081</w:t>
            </w:r>
          </w:p>
        </w:tc>
        <w:tc>
          <w:tcPr>
            <w:tcW w:w="1176" w:type="dxa"/>
            <w:tcBorders>
              <w:top w:val="nil"/>
              <w:left w:val="nil"/>
              <w:bottom w:val="nil"/>
              <w:right w:val="nil"/>
            </w:tcBorders>
            <w:shd w:val="clear" w:color="auto" w:fill="auto"/>
            <w:noWrap/>
            <w:vAlign w:val="center"/>
          </w:tcPr>
          <w:p w14:paraId="5D14238E" w14:textId="77777777" w:rsidR="00E04F65" w:rsidRPr="00D2378C" w:rsidRDefault="00E04F65" w:rsidP="006256BF">
            <w:pPr>
              <w:jc w:val="right"/>
              <w:rPr>
                <w:rFonts w:eastAsia="Times New Roman"/>
                <w:sz w:val="18"/>
                <w:szCs w:val="18"/>
              </w:rPr>
            </w:pPr>
            <w:r w:rsidRPr="00D2378C">
              <w:rPr>
                <w:color w:val="000000"/>
                <w:sz w:val="18"/>
                <w:szCs w:val="18"/>
              </w:rPr>
              <w:t>-0.63</w:t>
            </w:r>
          </w:p>
        </w:tc>
        <w:tc>
          <w:tcPr>
            <w:tcW w:w="1344" w:type="dxa"/>
            <w:tcBorders>
              <w:top w:val="nil"/>
              <w:left w:val="nil"/>
              <w:bottom w:val="nil"/>
              <w:right w:val="nil"/>
            </w:tcBorders>
            <w:shd w:val="clear" w:color="auto" w:fill="auto"/>
            <w:noWrap/>
            <w:vAlign w:val="bottom"/>
          </w:tcPr>
          <w:p w14:paraId="68A4EC0E" w14:textId="77777777" w:rsidR="00E04F65" w:rsidRPr="00D2378C" w:rsidRDefault="00E04F65" w:rsidP="006256BF">
            <w:pPr>
              <w:jc w:val="right"/>
              <w:rPr>
                <w:rFonts w:eastAsia="Times New Roman"/>
                <w:sz w:val="18"/>
                <w:szCs w:val="18"/>
              </w:rPr>
            </w:pPr>
            <w:r w:rsidRPr="00D2378C">
              <w:rPr>
                <w:color w:val="000000"/>
                <w:sz w:val="18"/>
                <w:szCs w:val="18"/>
              </w:rPr>
              <w:t>-88.73</w:t>
            </w:r>
          </w:p>
        </w:tc>
        <w:tc>
          <w:tcPr>
            <w:tcW w:w="1209" w:type="dxa"/>
            <w:tcBorders>
              <w:top w:val="nil"/>
              <w:left w:val="nil"/>
              <w:bottom w:val="nil"/>
              <w:right w:val="nil"/>
            </w:tcBorders>
            <w:shd w:val="clear" w:color="auto" w:fill="auto"/>
            <w:vAlign w:val="center"/>
          </w:tcPr>
          <w:p w14:paraId="1A00BD64" w14:textId="77777777" w:rsidR="00E04F65" w:rsidRPr="00D2378C" w:rsidRDefault="00E04F65" w:rsidP="006256BF">
            <w:pPr>
              <w:jc w:val="right"/>
              <w:rPr>
                <w:rFonts w:eastAsia="Times New Roman"/>
                <w:sz w:val="18"/>
                <w:szCs w:val="18"/>
              </w:rPr>
            </w:pPr>
            <w:r w:rsidRPr="00D2378C">
              <w:rPr>
                <w:color w:val="000000"/>
                <w:sz w:val="18"/>
                <w:szCs w:val="18"/>
              </w:rPr>
              <w:t>0.001</w:t>
            </w:r>
          </w:p>
        </w:tc>
      </w:tr>
      <w:tr w:rsidR="00E04F65" w:rsidRPr="00D2378C" w14:paraId="02641B3C" w14:textId="77777777" w:rsidTr="00244E22">
        <w:trPr>
          <w:trHeight w:val="270"/>
        </w:trPr>
        <w:tc>
          <w:tcPr>
            <w:tcW w:w="2070" w:type="dxa"/>
            <w:tcBorders>
              <w:top w:val="nil"/>
              <w:left w:val="nil"/>
              <w:bottom w:val="nil"/>
              <w:right w:val="nil"/>
            </w:tcBorders>
            <w:shd w:val="clear" w:color="auto" w:fill="auto"/>
            <w:noWrap/>
            <w:vAlign w:val="center"/>
          </w:tcPr>
          <w:p w14:paraId="086BB2DC" w14:textId="77777777" w:rsidR="00E04F65" w:rsidRPr="00D2378C" w:rsidRDefault="00E04F65" w:rsidP="006256BF">
            <w:pPr>
              <w:rPr>
                <w:rFonts w:eastAsia="Times New Roman"/>
                <w:sz w:val="18"/>
                <w:szCs w:val="18"/>
              </w:rPr>
            </w:pPr>
            <w:r w:rsidRPr="00D2378C">
              <w:rPr>
                <w:color w:val="000000"/>
                <w:sz w:val="18"/>
                <w:szCs w:val="18"/>
              </w:rPr>
              <w:t>Crazy Mountains</w:t>
            </w:r>
          </w:p>
        </w:tc>
        <w:tc>
          <w:tcPr>
            <w:tcW w:w="1136" w:type="dxa"/>
            <w:tcBorders>
              <w:top w:val="nil"/>
              <w:left w:val="nil"/>
              <w:bottom w:val="nil"/>
              <w:right w:val="nil"/>
            </w:tcBorders>
            <w:shd w:val="clear" w:color="auto" w:fill="auto"/>
            <w:noWrap/>
            <w:vAlign w:val="center"/>
          </w:tcPr>
          <w:p w14:paraId="26B9455D" w14:textId="77777777" w:rsidR="00E04F65" w:rsidRPr="00D2378C" w:rsidRDefault="00E04F65" w:rsidP="006256BF">
            <w:pPr>
              <w:jc w:val="right"/>
              <w:rPr>
                <w:rFonts w:eastAsia="Times New Roman"/>
                <w:sz w:val="18"/>
                <w:szCs w:val="18"/>
              </w:rPr>
            </w:pPr>
            <w:r w:rsidRPr="00D2378C">
              <w:rPr>
                <w:color w:val="000000"/>
                <w:sz w:val="18"/>
                <w:szCs w:val="18"/>
              </w:rPr>
              <w:t>-0.021</w:t>
            </w:r>
          </w:p>
        </w:tc>
        <w:tc>
          <w:tcPr>
            <w:tcW w:w="1294" w:type="dxa"/>
            <w:tcBorders>
              <w:top w:val="nil"/>
              <w:left w:val="nil"/>
              <w:bottom w:val="nil"/>
              <w:right w:val="nil"/>
            </w:tcBorders>
            <w:shd w:val="clear" w:color="auto" w:fill="auto"/>
            <w:noWrap/>
            <w:vAlign w:val="center"/>
          </w:tcPr>
          <w:p w14:paraId="2CA6D767" w14:textId="77777777" w:rsidR="00E04F65" w:rsidRPr="00D2378C" w:rsidRDefault="00E04F65" w:rsidP="006256BF">
            <w:pPr>
              <w:jc w:val="right"/>
              <w:rPr>
                <w:rFonts w:eastAsia="Times New Roman"/>
                <w:sz w:val="18"/>
                <w:szCs w:val="18"/>
              </w:rPr>
            </w:pPr>
            <w:r w:rsidRPr="00D2378C">
              <w:rPr>
                <w:color w:val="000000"/>
                <w:sz w:val="18"/>
                <w:szCs w:val="18"/>
              </w:rPr>
              <w:t>40</w:t>
            </w:r>
          </w:p>
        </w:tc>
        <w:tc>
          <w:tcPr>
            <w:tcW w:w="1350" w:type="dxa"/>
            <w:tcBorders>
              <w:top w:val="nil"/>
              <w:left w:val="nil"/>
              <w:bottom w:val="nil"/>
              <w:right w:val="nil"/>
            </w:tcBorders>
            <w:shd w:val="clear" w:color="auto" w:fill="auto"/>
            <w:noWrap/>
            <w:vAlign w:val="center"/>
          </w:tcPr>
          <w:p w14:paraId="17A2635C" w14:textId="77777777" w:rsidR="00E04F65" w:rsidRPr="00D2378C" w:rsidRDefault="00E04F65" w:rsidP="006256BF">
            <w:pPr>
              <w:jc w:val="right"/>
              <w:rPr>
                <w:rFonts w:eastAsia="Times New Roman"/>
                <w:sz w:val="18"/>
                <w:szCs w:val="18"/>
              </w:rPr>
            </w:pPr>
            <w:r w:rsidRPr="00D2378C">
              <w:rPr>
                <w:color w:val="000000"/>
                <w:sz w:val="18"/>
                <w:szCs w:val="18"/>
              </w:rPr>
              <w:t>1.89</w:t>
            </w:r>
          </w:p>
        </w:tc>
        <w:tc>
          <w:tcPr>
            <w:tcW w:w="1080" w:type="dxa"/>
            <w:tcBorders>
              <w:top w:val="nil"/>
              <w:left w:val="nil"/>
              <w:bottom w:val="nil"/>
              <w:right w:val="nil"/>
            </w:tcBorders>
            <w:shd w:val="clear" w:color="auto" w:fill="auto"/>
            <w:noWrap/>
            <w:vAlign w:val="center"/>
          </w:tcPr>
          <w:p w14:paraId="4BCA8B33" w14:textId="77777777" w:rsidR="00E04F65" w:rsidRPr="00D2378C" w:rsidRDefault="00E04F65" w:rsidP="006256BF">
            <w:pPr>
              <w:jc w:val="right"/>
              <w:rPr>
                <w:rFonts w:eastAsia="Times New Roman"/>
                <w:sz w:val="18"/>
                <w:szCs w:val="18"/>
              </w:rPr>
            </w:pPr>
            <w:r w:rsidRPr="00D2378C">
              <w:rPr>
                <w:color w:val="000000"/>
                <w:sz w:val="18"/>
                <w:szCs w:val="18"/>
              </w:rPr>
              <w:t>0.839</w:t>
            </w:r>
          </w:p>
        </w:tc>
        <w:tc>
          <w:tcPr>
            <w:tcW w:w="1176" w:type="dxa"/>
            <w:tcBorders>
              <w:top w:val="nil"/>
              <w:left w:val="nil"/>
              <w:bottom w:val="nil"/>
              <w:right w:val="nil"/>
            </w:tcBorders>
            <w:shd w:val="clear" w:color="auto" w:fill="auto"/>
            <w:noWrap/>
            <w:vAlign w:val="center"/>
          </w:tcPr>
          <w:p w14:paraId="344B0802" w14:textId="77777777" w:rsidR="00E04F65" w:rsidRPr="00D2378C" w:rsidRDefault="00E04F65" w:rsidP="006256BF">
            <w:pPr>
              <w:jc w:val="right"/>
              <w:rPr>
                <w:rFonts w:eastAsia="Times New Roman"/>
                <w:sz w:val="18"/>
                <w:szCs w:val="18"/>
              </w:rPr>
            </w:pPr>
            <w:r w:rsidRPr="00D2378C">
              <w:rPr>
                <w:color w:val="000000"/>
                <w:sz w:val="18"/>
                <w:szCs w:val="18"/>
              </w:rPr>
              <w:t>-1.05</w:t>
            </w:r>
          </w:p>
        </w:tc>
        <w:tc>
          <w:tcPr>
            <w:tcW w:w="1344" w:type="dxa"/>
            <w:tcBorders>
              <w:top w:val="nil"/>
              <w:left w:val="nil"/>
              <w:bottom w:val="nil"/>
              <w:right w:val="nil"/>
            </w:tcBorders>
            <w:shd w:val="clear" w:color="auto" w:fill="auto"/>
            <w:noWrap/>
            <w:vAlign w:val="bottom"/>
          </w:tcPr>
          <w:p w14:paraId="3D7EFE75" w14:textId="77777777" w:rsidR="00E04F65" w:rsidRPr="00D2378C" w:rsidRDefault="00E04F65" w:rsidP="006256BF">
            <w:pPr>
              <w:jc w:val="right"/>
              <w:rPr>
                <w:rFonts w:eastAsia="Times New Roman"/>
                <w:sz w:val="18"/>
                <w:szCs w:val="18"/>
              </w:rPr>
            </w:pPr>
            <w:r w:rsidRPr="00D2378C">
              <w:rPr>
                <w:color w:val="000000"/>
                <w:sz w:val="18"/>
                <w:szCs w:val="18"/>
              </w:rPr>
              <w:t>-55.56</w:t>
            </w:r>
          </w:p>
        </w:tc>
        <w:tc>
          <w:tcPr>
            <w:tcW w:w="1209" w:type="dxa"/>
            <w:tcBorders>
              <w:top w:val="nil"/>
              <w:left w:val="nil"/>
              <w:bottom w:val="nil"/>
              <w:right w:val="nil"/>
            </w:tcBorders>
            <w:shd w:val="clear" w:color="auto" w:fill="auto"/>
            <w:vAlign w:val="center"/>
          </w:tcPr>
          <w:p w14:paraId="4BF49E27" w14:textId="77777777" w:rsidR="00E04F65" w:rsidRPr="00D2378C" w:rsidRDefault="00E04F65" w:rsidP="006256BF">
            <w:pPr>
              <w:jc w:val="right"/>
              <w:rPr>
                <w:rFonts w:eastAsia="Times New Roman"/>
                <w:sz w:val="18"/>
                <w:szCs w:val="18"/>
              </w:rPr>
            </w:pPr>
            <w:r w:rsidRPr="00D2378C">
              <w:rPr>
                <w:color w:val="000000"/>
                <w:sz w:val="18"/>
                <w:szCs w:val="18"/>
              </w:rPr>
              <w:t>0.011</w:t>
            </w:r>
          </w:p>
        </w:tc>
      </w:tr>
      <w:tr w:rsidR="00E04F65" w:rsidRPr="00D2378C" w14:paraId="62A8C541" w14:textId="77777777" w:rsidTr="00244E22">
        <w:trPr>
          <w:trHeight w:val="270"/>
        </w:trPr>
        <w:tc>
          <w:tcPr>
            <w:tcW w:w="2070" w:type="dxa"/>
            <w:tcBorders>
              <w:top w:val="nil"/>
              <w:left w:val="nil"/>
              <w:bottom w:val="nil"/>
              <w:right w:val="nil"/>
            </w:tcBorders>
            <w:shd w:val="clear" w:color="auto" w:fill="auto"/>
            <w:noWrap/>
            <w:vAlign w:val="center"/>
          </w:tcPr>
          <w:p w14:paraId="557570D6" w14:textId="77777777" w:rsidR="00E04F65" w:rsidRPr="00D2378C" w:rsidRDefault="00E04F65" w:rsidP="006256BF">
            <w:pPr>
              <w:rPr>
                <w:rFonts w:eastAsia="Times New Roman"/>
                <w:sz w:val="18"/>
                <w:szCs w:val="18"/>
              </w:rPr>
            </w:pPr>
            <w:r w:rsidRPr="00D2378C">
              <w:rPr>
                <w:color w:val="000000"/>
                <w:sz w:val="18"/>
                <w:szCs w:val="18"/>
              </w:rPr>
              <w:t>Lewis Range</w:t>
            </w:r>
          </w:p>
        </w:tc>
        <w:tc>
          <w:tcPr>
            <w:tcW w:w="1136" w:type="dxa"/>
            <w:tcBorders>
              <w:top w:val="nil"/>
              <w:left w:val="nil"/>
              <w:bottom w:val="nil"/>
              <w:right w:val="nil"/>
            </w:tcBorders>
            <w:shd w:val="clear" w:color="auto" w:fill="auto"/>
            <w:noWrap/>
            <w:vAlign w:val="center"/>
          </w:tcPr>
          <w:p w14:paraId="1576A9BF" w14:textId="77777777" w:rsidR="00E04F65" w:rsidRPr="00D2378C" w:rsidRDefault="00E04F65" w:rsidP="006256BF">
            <w:pPr>
              <w:jc w:val="right"/>
              <w:rPr>
                <w:rFonts w:eastAsia="Times New Roman"/>
                <w:sz w:val="18"/>
                <w:szCs w:val="18"/>
              </w:rPr>
            </w:pPr>
            <w:r w:rsidRPr="00D2378C">
              <w:rPr>
                <w:color w:val="000000"/>
                <w:sz w:val="18"/>
                <w:szCs w:val="18"/>
              </w:rPr>
              <w:t>-0.026</w:t>
            </w:r>
          </w:p>
        </w:tc>
        <w:tc>
          <w:tcPr>
            <w:tcW w:w="1294" w:type="dxa"/>
            <w:tcBorders>
              <w:top w:val="nil"/>
              <w:left w:val="nil"/>
              <w:bottom w:val="nil"/>
              <w:right w:val="nil"/>
            </w:tcBorders>
            <w:shd w:val="clear" w:color="auto" w:fill="auto"/>
            <w:noWrap/>
            <w:vAlign w:val="center"/>
          </w:tcPr>
          <w:p w14:paraId="045AD35D" w14:textId="77777777" w:rsidR="00E04F65" w:rsidRPr="00D2378C" w:rsidRDefault="00E04F65" w:rsidP="006256BF">
            <w:pPr>
              <w:jc w:val="right"/>
              <w:rPr>
                <w:rFonts w:eastAsia="Times New Roman"/>
                <w:sz w:val="18"/>
                <w:szCs w:val="18"/>
              </w:rPr>
            </w:pPr>
            <w:r w:rsidRPr="00D2378C">
              <w:rPr>
                <w:color w:val="000000"/>
                <w:sz w:val="18"/>
                <w:szCs w:val="18"/>
              </w:rPr>
              <w:t>389</w:t>
            </w:r>
          </w:p>
        </w:tc>
        <w:tc>
          <w:tcPr>
            <w:tcW w:w="1350" w:type="dxa"/>
            <w:tcBorders>
              <w:top w:val="nil"/>
              <w:left w:val="nil"/>
              <w:bottom w:val="nil"/>
              <w:right w:val="nil"/>
            </w:tcBorders>
            <w:shd w:val="clear" w:color="auto" w:fill="auto"/>
            <w:noWrap/>
            <w:vAlign w:val="center"/>
          </w:tcPr>
          <w:p w14:paraId="2B6B5B7F" w14:textId="77777777" w:rsidR="00E04F65" w:rsidRPr="00D2378C" w:rsidRDefault="00E04F65" w:rsidP="006256BF">
            <w:pPr>
              <w:jc w:val="right"/>
              <w:rPr>
                <w:rFonts w:eastAsia="Times New Roman"/>
                <w:sz w:val="18"/>
                <w:szCs w:val="18"/>
              </w:rPr>
            </w:pPr>
            <w:r w:rsidRPr="00D2378C">
              <w:rPr>
                <w:color w:val="000000"/>
                <w:sz w:val="18"/>
                <w:szCs w:val="18"/>
              </w:rPr>
              <w:t>39.83</w:t>
            </w:r>
          </w:p>
        </w:tc>
        <w:tc>
          <w:tcPr>
            <w:tcW w:w="1080" w:type="dxa"/>
            <w:tcBorders>
              <w:top w:val="nil"/>
              <w:left w:val="nil"/>
              <w:bottom w:val="nil"/>
              <w:right w:val="nil"/>
            </w:tcBorders>
            <w:shd w:val="clear" w:color="auto" w:fill="auto"/>
            <w:noWrap/>
            <w:vAlign w:val="center"/>
          </w:tcPr>
          <w:p w14:paraId="50A1E044" w14:textId="77777777" w:rsidR="00E04F65" w:rsidRPr="00D2378C" w:rsidRDefault="00E04F65" w:rsidP="006256BF">
            <w:pPr>
              <w:jc w:val="right"/>
              <w:rPr>
                <w:rFonts w:eastAsia="Times New Roman"/>
                <w:sz w:val="18"/>
                <w:szCs w:val="18"/>
              </w:rPr>
            </w:pPr>
            <w:r w:rsidRPr="00D2378C">
              <w:rPr>
                <w:color w:val="000000"/>
                <w:sz w:val="18"/>
                <w:szCs w:val="18"/>
              </w:rPr>
              <w:t>27.54</w:t>
            </w:r>
          </w:p>
        </w:tc>
        <w:tc>
          <w:tcPr>
            <w:tcW w:w="1176" w:type="dxa"/>
            <w:tcBorders>
              <w:top w:val="nil"/>
              <w:left w:val="nil"/>
              <w:bottom w:val="nil"/>
              <w:right w:val="nil"/>
            </w:tcBorders>
            <w:shd w:val="clear" w:color="auto" w:fill="auto"/>
            <w:noWrap/>
            <w:vAlign w:val="center"/>
          </w:tcPr>
          <w:p w14:paraId="6D257554" w14:textId="77777777" w:rsidR="00E04F65" w:rsidRPr="00D2378C" w:rsidRDefault="00E04F65" w:rsidP="006256BF">
            <w:pPr>
              <w:jc w:val="right"/>
              <w:rPr>
                <w:rFonts w:eastAsia="Times New Roman"/>
                <w:sz w:val="18"/>
                <w:szCs w:val="18"/>
              </w:rPr>
            </w:pPr>
            <w:r w:rsidRPr="00D2378C">
              <w:rPr>
                <w:color w:val="000000"/>
                <w:sz w:val="18"/>
                <w:szCs w:val="18"/>
              </w:rPr>
              <w:t>-12.29</w:t>
            </w:r>
          </w:p>
        </w:tc>
        <w:tc>
          <w:tcPr>
            <w:tcW w:w="1344" w:type="dxa"/>
            <w:tcBorders>
              <w:top w:val="nil"/>
              <w:left w:val="nil"/>
              <w:bottom w:val="nil"/>
              <w:right w:val="nil"/>
            </w:tcBorders>
            <w:shd w:val="clear" w:color="auto" w:fill="auto"/>
            <w:noWrap/>
            <w:vAlign w:val="bottom"/>
          </w:tcPr>
          <w:p w14:paraId="5113158B" w14:textId="77777777" w:rsidR="00E04F65" w:rsidRPr="00D2378C" w:rsidRDefault="00E04F65" w:rsidP="006256BF">
            <w:pPr>
              <w:jc w:val="right"/>
              <w:rPr>
                <w:rFonts w:eastAsia="Times New Roman"/>
                <w:sz w:val="18"/>
                <w:szCs w:val="18"/>
              </w:rPr>
            </w:pPr>
            <w:r w:rsidRPr="00D2378C">
              <w:rPr>
                <w:color w:val="000000"/>
                <w:sz w:val="18"/>
                <w:szCs w:val="18"/>
              </w:rPr>
              <w:t>-30.86</w:t>
            </w:r>
          </w:p>
        </w:tc>
        <w:tc>
          <w:tcPr>
            <w:tcW w:w="1209" w:type="dxa"/>
            <w:tcBorders>
              <w:top w:val="nil"/>
              <w:left w:val="nil"/>
              <w:bottom w:val="nil"/>
              <w:right w:val="nil"/>
            </w:tcBorders>
            <w:shd w:val="clear" w:color="auto" w:fill="auto"/>
            <w:vAlign w:val="center"/>
          </w:tcPr>
          <w:p w14:paraId="642E636A" w14:textId="77777777" w:rsidR="00E04F65" w:rsidRPr="00D2378C" w:rsidRDefault="00E04F65" w:rsidP="006256BF">
            <w:pPr>
              <w:jc w:val="right"/>
              <w:rPr>
                <w:rFonts w:eastAsia="Times New Roman"/>
                <w:sz w:val="18"/>
                <w:szCs w:val="18"/>
              </w:rPr>
            </w:pPr>
            <w:r w:rsidRPr="00D2378C">
              <w:rPr>
                <w:color w:val="000000"/>
                <w:sz w:val="18"/>
                <w:szCs w:val="18"/>
              </w:rPr>
              <w:t>0.481</w:t>
            </w:r>
          </w:p>
        </w:tc>
      </w:tr>
      <w:tr w:rsidR="00E04F65" w:rsidRPr="00D2378C" w14:paraId="07C1A4C3" w14:textId="77777777" w:rsidTr="00244E22">
        <w:trPr>
          <w:trHeight w:val="270"/>
        </w:trPr>
        <w:tc>
          <w:tcPr>
            <w:tcW w:w="2070" w:type="dxa"/>
            <w:tcBorders>
              <w:top w:val="nil"/>
              <w:left w:val="nil"/>
              <w:bottom w:val="nil"/>
              <w:right w:val="nil"/>
            </w:tcBorders>
            <w:shd w:val="clear" w:color="auto" w:fill="auto"/>
            <w:noWrap/>
            <w:vAlign w:val="center"/>
          </w:tcPr>
          <w:p w14:paraId="7FA43017" w14:textId="77777777" w:rsidR="00E04F65" w:rsidRPr="00D2378C" w:rsidRDefault="00E04F65" w:rsidP="006256BF">
            <w:pPr>
              <w:rPr>
                <w:rFonts w:eastAsia="Times New Roman"/>
                <w:b/>
                <w:bCs/>
                <w:sz w:val="18"/>
                <w:szCs w:val="18"/>
              </w:rPr>
            </w:pPr>
            <w:r w:rsidRPr="00D2378C">
              <w:rPr>
                <w:color w:val="000000"/>
                <w:sz w:val="18"/>
                <w:szCs w:val="18"/>
              </w:rPr>
              <w:t>Madison Range</w:t>
            </w:r>
          </w:p>
        </w:tc>
        <w:tc>
          <w:tcPr>
            <w:tcW w:w="1136" w:type="dxa"/>
            <w:tcBorders>
              <w:top w:val="nil"/>
              <w:left w:val="nil"/>
              <w:bottom w:val="nil"/>
              <w:right w:val="nil"/>
            </w:tcBorders>
            <w:shd w:val="clear" w:color="auto" w:fill="auto"/>
            <w:noWrap/>
            <w:vAlign w:val="center"/>
          </w:tcPr>
          <w:p w14:paraId="58D5EE9F" w14:textId="77777777" w:rsidR="00E04F65" w:rsidRPr="00D2378C" w:rsidRDefault="00E04F65" w:rsidP="006256BF">
            <w:pPr>
              <w:jc w:val="right"/>
              <w:rPr>
                <w:rFonts w:eastAsia="Times New Roman"/>
                <w:sz w:val="18"/>
                <w:szCs w:val="18"/>
              </w:rPr>
            </w:pPr>
            <w:r w:rsidRPr="00D2378C">
              <w:rPr>
                <w:color w:val="000000"/>
                <w:sz w:val="18"/>
                <w:szCs w:val="18"/>
              </w:rPr>
              <w:t>-0.018</w:t>
            </w:r>
          </w:p>
        </w:tc>
        <w:tc>
          <w:tcPr>
            <w:tcW w:w="1294" w:type="dxa"/>
            <w:tcBorders>
              <w:top w:val="nil"/>
              <w:left w:val="nil"/>
              <w:bottom w:val="nil"/>
              <w:right w:val="nil"/>
            </w:tcBorders>
            <w:shd w:val="clear" w:color="auto" w:fill="auto"/>
            <w:noWrap/>
            <w:vAlign w:val="center"/>
          </w:tcPr>
          <w:p w14:paraId="223024CD" w14:textId="77777777" w:rsidR="00E04F65" w:rsidRPr="00D2378C" w:rsidRDefault="00E04F65" w:rsidP="006256BF">
            <w:pPr>
              <w:jc w:val="right"/>
              <w:rPr>
                <w:rFonts w:eastAsia="Times New Roman"/>
                <w:b/>
                <w:bCs/>
                <w:sz w:val="18"/>
                <w:szCs w:val="18"/>
              </w:rPr>
            </w:pPr>
            <w:r w:rsidRPr="00D2378C">
              <w:rPr>
                <w:color w:val="000000"/>
                <w:sz w:val="18"/>
                <w:szCs w:val="18"/>
              </w:rPr>
              <w:t>1</w:t>
            </w:r>
          </w:p>
        </w:tc>
        <w:tc>
          <w:tcPr>
            <w:tcW w:w="1350" w:type="dxa"/>
            <w:tcBorders>
              <w:top w:val="nil"/>
              <w:left w:val="nil"/>
              <w:bottom w:val="nil"/>
              <w:right w:val="nil"/>
            </w:tcBorders>
            <w:shd w:val="clear" w:color="auto" w:fill="auto"/>
            <w:noWrap/>
            <w:vAlign w:val="center"/>
          </w:tcPr>
          <w:p w14:paraId="2C009A8D" w14:textId="77777777" w:rsidR="00E04F65" w:rsidRPr="00D2378C" w:rsidRDefault="00E04F65" w:rsidP="006256BF">
            <w:pPr>
              <w:jc w:val="right"/>
              <w:rPr>
                <w:rFonts w:eastAsia="Times New Roman"/>
                <w:b/>
                <w:bCs/>
                <w:sz w:val="18"/>
                <w:szCs w:val="18"/>
              </w:rPr>
            </w:pPr>
            <w:r w:rsidRPr="00D2378C">
              <w:rPr>
                <w:color w:val="000000"/>
                <w:sz w:val="18"/>
                <w:szCs w:val="18"/>
              </w:rPr>
              <w:t>0.04</w:t>
            </w:r>
          </w:p>
        </w:tc>
        <w:tc>
          <w:tcPr>
            <w:tcW w:w="1080" w:type="dxa"/>
            <w:tcBorders>
              <w:top w:val="nil"/>
              <w:left w:val="nil"/>
              <w:bottom w:val="nil"/>
              <w:right w:val="nil"/>
            </w:tcBorders>
            <w:shd w:val="clear" w:color="auto" w:fill="auto"/>
            <w:noWrap/>
            <w:vAlign w:val="center"/>
          </w:tcPr>
          <w:p w14:paraId="2E35D10A" w14:textId="77777777" w:rsidR="00E04F65" w:rsidRPr="00D2378C" w:rsidRDefault="00E04F65" w:rsidP="006256BF">
            <w:pPr>
              <w:jc w:val="right"/>
              <w:rPr>
                <w:rFonts w:eastAsia="Times New Roman"/>
                <w:b/>
                <w:bCs/>
                <w:sz w:val="18"/>
                <w:szCs w:val="18"/>
              </w:rPr>
            </w:pPr>
            <w:r w:rsidRPr="00D2378C">
              <w:rPr>
                <w:color w:val="000000"/>
                <w:sz w:val="18"/>
                <w:szCs w:val="18"/>
              </w:rPr>
              <w:t>0.003</w:t>
            </w:r>
          </w:p>
        </w:tc>
        <w:tc>
          <w:tcPr>
            <w:tcW w:w="1176" w:type="dxa"/>
            <w:tcBorders>
              <w:top w:val="nil"/>
              <w:left w:val="nil"/>
              <w:bottom w:val="nil"/>
              <w:right w:val="nil"/>
            </w:tcBorders>
            <w:shd w:val="clear" w:color="auto" w:fill="auto"/>
            <w:noWrap/>
            <w:vAlign w:val="center"/>
          </w:tcPr>
          <w:p w14:paraId="61A140DA" w14:textId="77777777" w:rsidR="00E04F65" w:rsidRPr="00D2378C" w:rsidRDefault="00E04F65" w:rsidP="006256BF">
            <w:pPr>
              <w:jc w:val="right"/>
              <w:rPr>
                <w:rFonts w:eastAsia="Times New Roman"/>
                <w:b/>
                <w:bCs/>
                <w:sz w:val="18"/>
                <w:szCs w:val="18"/>
                <w:lang w:val="en-GB"/>
              </w:rPr>
            </w:pPr>
            <w:r w:rsidRPr="00D2378C">
              <w:rPr>
                <w:color w:val="000000"/>
                <w:sz w:val="18"/>
                <w:szCs w:val="18"/>
              </w:rPr>
              <w:t>-0.04</w:t>
            </w:r>
          </w:p>
        </w:tc>
        <w:tc>
          <w:tcPr>
            <w:tcW w:w="1344" w:type="dxa"/>
            <w:tcBorders>
              <w:top w:val="nil"/>
              <w:left w:val="nil"/>
              <w:bottom w:val="nil"/>
              <w:right w:val="nil"/>
            </w:tcBorders>
            <w:shd w:val="clear" w:color="auto" w:fill="auto"/>
            <w:noWrap/>
            <w:vAlign w:val="bottom"/>
          </w:tcPr>
          <w:p w14:paraId="0241CB55" w14:textId="77777777" w:rsidR="00E04F65" w:rsidRPr="00D2378C" w:rsidRDefault="00E04F65" w:rsidP="006256BF">
            <w:pPr>
              <w:jc w:val="right"/>
              <w:rPr>
                <w:rFonts w:eastAsia="Times New Roman"/>
                <w:b/>
                <w:bCs/>
                <w:sz w:val="18"/>
                <w:szCs w:val="18"/>
              </w:rPr>
            </w:pPr>
            <w:r w:rsidRPr="00D2378C">
              <w:rPr>
                <w:color w:val="000000"/>
                <w:sz w:val="18"/>
                <w:szCs w:val="18"/>
              </w:rPr>
              <w:t>-100</w:t>
            </w:r>
          </w:p>
        </w:tc>
        <w:tc>
          <w:tcPr>
            <w:tcW w:w="1209" w:type="dxa"/>
            <w:tcBorders>
              <w:top w:val="nil"/>
              <w:left w:val="nil"/>
              <w:bottom w:val="nil"/>
              <w:right w:val="nil"/>
            </w:tcBorders>
            <w:shd w:val="clear" w:color="auto" w:fill="auto"/>
            <w:vAlign w:val="center"/>
          </w:tcPr>
          <w:p w14:paraId="31223114" w14:textId="77777777" w:rsidR="00E04F65" w:rsidRPr="00D2378C" w:rsidRDefault="00E04F65" w:rsidP="006256BF">
            <w:pPr>
              <w:jc w:val="right"/>
              <w:rPr>
                <w:rFonts w:eastAsia="Times New Roman"/>
                <w:b/>
                <w:bCs/>
                <w:sz w:val="18"/>
                <w:szCs w:val="18"/>
              </w:rPr>
            </w:pPr>
            <w:r w:rsidRPr="00D2378C">
              <w:rPr>
                <w:color w:val="000000"/>
                <w:sz w:val="18"/>
                <w:szCs w:val="18"/>
              </w:rPr>
              <w:t>0.000</w:t>
            </w:r>
          </w:p>
        </w:tc>
      </w:tr>
      <w:tr w:rsidR="00E04F65" w:rsidRPr="00D2378C" w14:paraId="5EA8AB3C" w14:textId="77777777" w:rsidTr="00244E22">
        <w:trPr>
          <w:trHeight w:val="270"/>
        </w:trPr>
        <w:tc>
          <w:tcPr>
            <w:tcW w:w="2070" w:type="dxa"/>
            <w:tcBorders>
              <w:top w:val="nil"/>
              <w:left w:val="nil"/>
              <w:bottom w:val="nil"/>
              <w:right w:val="nil"/>
            </w:tcBorders>
            <w:shd w:val="clear" w:color="auto" w:fill="auto"/>
            <w:noWrap/>
            <w:vAlign w:val="center"/>
          </w:tcPr>
          <w:p w14:paraId="2ADA84D0" w14:textId="77777777" w:rsidR="00E04F65" w:rsidRPr="00D2378C" w:rsidRDefault="00E04F65" w:rsidP="006256BF">
            <w:pPr>
              <w:rPr>
                <w:rFonts w:eastAsia="Times New Roman"/>
                <w:sz w:val="18"/>
                <w:szCs w:val="18"/>
              </w:rPr>
            </w:pPr>
            <w:r w:rsidRPr="00D2378C">
              <w:rPr>
                <w:color w:val="000000"/>
                <w:sz w:val="18"/>
                <w:szCs w:val="18"/>
              </w:rPr>
              <w:t>Mission-Swan-Flathead</w:t>
            </w:r>
          </w:p>
        </w:tc>
        <w:tc>
          <w:tcPr>
            <w:tcW w:w="1136" w:type="dxa"/>
            <w:tcBorders>
              <w:top w:val="nil"/>
              <w:left w:val="nil"/>
              <w:bottom w:val="nil"/>
              <w:right w:val="nil"/>
            </w:tcBorders>
            <w:shd w:val="clear" w:color="auto" w:fill="auto"/>
            <w:noWrap/>
            <w:vAlign w:val="center"/>
          </w:tcPr>
          <w:p w14:paraId="1C25ED57" w14:textId="77777777" w:rsidR="00E04F65" w:rsidRPr="00D2378C" w:rsidRDefault="00E04F65" w:rsidP="006256BF">
            <w:pPr>
              <w:jc w:val="right"/>
              <w:rPr>
                <w:rFonts w:eastAsia="Times New Roman"/>
                <w:sz w:val="18"/>
                <w:szCs w:val="18"/>
              </w:rPr>
            </w:pPr>
            <w:r w:rsidRPr="00D2378C">
              <w:rPr>
                <w:color w:val="000000"/>
                <w:sz w:val="18"/>
                <w:szCs w:val="18"/>
              </w:rPr>
              <w:t>-0.009</w:t>
            </w:r>
          </w:p>
        </w:tc>
        <w:tc>
          <w:tcPr>
            <w:tcW w:w="1294" w:type="dxa"/>
            <w:tcBorders>
              <w:top w:val="nil"/>
              <w:left w:val="nil"/>
              <w:bottom w:val="nil"/>
              <w:right w:val="nil"/>
            </w:tcBorders>
            <w:shd w:val="clear" w:color="auto" w:fill="auto"/>
            <w:noWrap/>
            <w:vAlign w:val="center"/>
          </w:tcPr>
          <w:p w14:paraId="760EEAE9" w14:textId="77777777" w:rsidR="00E04F65" w:rsidRPr="00D2378C" w:rsidRDefault="00E04F65" w:rsidP="006256BF">
            <w:pPr>
              <w:jc w:val="right"/>
              <w:rPr>
                <w:rFonts w:eastAsia="Times New Roman"/>
                <w:sz w:val="18"/>
                <w:szCs w:val="18"/>
              </w:rPr>
            </w:pPr>
            <w:r w:rsidRPr="00D2378C">
              <w:rPr>
                <w:color w:val="000000"/>
                <w:sz w:val="18"/>
                <w:szCs w:val="18"/>
              </w:rPr>
              <w:t>46</w:t>
            </w:r>
          </w:p>
        </w:tc>
        <w:tc>
          <w:tcPr>
            <w:tcW w:w="1350" w:type="dxa"/>
            <w:tcBorders>
              <w:top w:val="nil"/>
              <w:left w:val="nil"/>
              <w:bottom w:val="nil"/>
              <w:right w:val="nil"/>
            </w:tcBorders>
            <w:shd w:val="clear" w:color="auto" w:fill="auto"/>
            <w:noWrap/>
            <w:vAlign w:val="center"/>
          </w:tcPr>
          <w:p w14:paraId="3556D159" w14:textId="77777777" w:rsidR="00E04F65" w:rsidRPr="00D2378C" w:rsidRDefault="00E04F65" w:rsidP="006256BF">
            <w:pPr>
              <w:jc w:val="right"/>
              <w:rPr>
                <w:rFonts w:eastAsia="Times New Roman"/>
                <w:sz w:val="18"/>
                <w:szCs w:val="18"/>
              </w:rPr>
            </w:pPr>
            <w:r w:rsidRPr="00D2378C">
              <w:rPr>
                <w:color w:val="000000"/>
                <w:sz w:val="18"/>
                <w:szCs w:val="18"/>
              </w:rPr>
              <w:t>3.49</w:t>
            </w:r>
          </w:p>
        </w:tc>
        <w:tc>
          <w:tcPr>
            <w:tcW w:w="1080" w:type="dxa"/>
            <w:tcBorders>
              <w:top w:val="nil"/>
              <w:left w:val="nil"/>
              <w:bottom w:val="nil"/>
              <w:right w:val="nil"/>
            </w:tcBorders>
            <w:shd w:val="clear" w:color="auto" w:fill="auto"/>
            <w:noWrap/>
            <w:vAlign w:val="center"/>
          </w:tcPr>
          <w:p w14:paraId="5EAA21F7" w14:textId="77777777" w:rsidR="00E04F65" w:rsidRPr="00D2378C" w:rsidRDefault="00E04F65" w:rsidP="006256BF">
            <w:pPr>
              <w:jc w:val="right"/>
              <w:rPr>
                <w:rFonts w:eastAsia="Times New Roman"/>
                <w:sz w:val="18"/>
                <w:szCs w:val="18"/>
              </w:rPr>
            </w:pPr>
            <w:r w:rsidRPr="00D2378C">
              <w:rPr>
                <w:color w:val="000000"/>
                <w:sz w:val="18"/>
                <w:szCs w:val="18"/>
              </w:rPr>
              <w:t>2.018</w:t>
            </w:r>
          </w:p>
        </w:tc>
        <w:tc>
          <w:tcPr>
            <w:tcW w:w="1176" w:type="dxa"/>
            <w:tcBorders>
              <w:top w:val="nil"/>
              <w:left w:val="nil"/>
              <w:bottom w:val="nil"/>
              <w:right w:val="nil"/>
            </w:tcBorders>
            <w:shd w:val="clear" w:color="auto" w:fill="auto"/>
            <w:noWrap/>
            <w:vAlign w:val="center"/>
          </w:tcPr>
          <w:p w14:paraId="3FE5EA61" w14:textId="77777777" w:rsidR="00E04F65" w:rsidRPr="00D2378C" w:rsidRDefault="00E04F65" w:rsidP="006256BF">
            <w:pPr>
              <w:jc w:val="right"/>
              <w:rPr>
                <w:rFonts w:eastAsia="Times New Roman"/>
                <w:sz w:val="18"/>
                <w:szCs w:val="18"/>
              </w:rPr>
            </w:pPr>
            <w:r w:rsidRPr="00D2378C">
              <w:rPr>
                <w:color w:val="000000"/>
                <w:sz w:val="18"/>
                <w:szCs w:val="18"/>
              </w:rPr>
              <w:t>-1.47</w:t>
            </w:r>
          </w:p>
        </w:tc>
        <w:tc>
          <w:tcPr>
            <w:tcW w:w="1344" w:type="dxa"/>
            <w:tcBorders>
              <w:top w:val="nil"/>
              <w:left w:val="nil"/>
              <w:bottom w:val="nil"/>
              <w:right w:val="nil"/>
            </w:tcBorders>
            <w:shd w:val="clear" w:color="auto" w:fill="auto"/>
            <w:noWrap/>
            <w:vAlign w:val="bottom"/>
          </w:tcPr>
          <w:p w14:paraId="725D696C" w14:textId="77777777" w:rsidR="00E04F65" w:rsidRPr="00D2378C" w:rsidRDefault="00E04F65" w:rsidP="006256BF">
            <w:pPr>
              <w:jc w:val="right"/>
              <w:rPr>
                <w:rFonts w:eastAsia="Times New Roman"/>
                <w:sz w:val="18"/>
                <w:szCs w:val="18"/>
              </w:rPr>
            </w:pPr>
            <w:r w:rsidRPr="00D2378C">
              <w:rPr>
                <w:color w:val="000000"/>
                <w:sz w:val="18"/>
                <w:szCs w:val="18"/>
              </w:rPr>
              <w:t>-42.12</w:t>
            </w:r>
          </w:p>
        </w:tc>
        <w:tc>
          <w:tcPr>
            <w:tcW w:w="1209" w:type="dxa"/>
            <w:tcBorders>
              <w:top w:val="nil"/>
              <w:left w:val="nil"/>
              <w:bottom w:val="nil"/>
              <w:right w:val="nil"/>
            </w:tcBorders>
            <w:shd w:val="clear" w:color="auto" w:fill="auto"/>
            <w:vAlign w:val="center"/>
          </w:tcPr>
          <w:p w14:paraId="04A23A71" w14:textId="77777777" w:rsidR="00E04F65" w:rsidRPr="00D2378C" w:rsidRDefault="00E04F65" w:rsidP="006256BF">
            <w:pPr>
              <w:jc w:val="right"/>
              <w:rPr>
                <w:rFonts w:eastAsia="Times New Roman"/>
                <w:sz w:val="18"/>
                <w:szCs w:val="18"/>
              </w:rPr>
            </w:pPr>
            <w:r w:rsidRPr="00D2378C">
              <w:rPr>
                <w:color w:val="000000"/>
                <w:sz w:val="18"/>
                <w:szCs w:val="18"/>
              </w:rPr>
              <w:t>0.03</w:t>
            </w:r>
          </w:p>
        </w:tc>
      </w:tr>
      <w:tr w:rsidR="00E04F65" w:rsidRPr="00D2378C" w14:paraId="5DC8C5E4" w14:textId="77777777" w:rsidTr="00244E22">
        <w:trPr>
          <w:trHeight w:val="270"/>
        </w:trPr>
        <w:tc>
          <w:tcPr>
            <w:tcW w:w="2070" w:type="dxa"/>
            <w:tcBorders>
              <w:top w:val="nil"/>
              <w:left w:val="nil"/>
              <w:bottom w:val="nil"/>
              <w:right w:val="nil"/>
            </w:tcBorders>
            <w:shd w:val="clear" w:color="auto" w:fill="auto"/>
            <w:noWrap/>
            <w:vAlign w:val="center"/>
          </w:tcPr>
          <w:p w14:paraId="07BE00C1" w14:textId="77777777" w:rsidR="00E04F65" w:rsidRPr="00D2378C" w:rsidRDefault="00E04F65" w:rsidP="006256BF">
            <w:pPr>
              <w:rPr>
                <w:rFonts w:eastAsia="Times New Roman"/>
                <w:b/>
                <w:bCs/>
                <w:sz w:val="18"/>
                <w:szCs w:val="18"/>
              </w:rPr>
            </w:pPr>
            <w:r w:rsidRPr="00D2378C">
              <w:rPr>
                <w:b/>
                <w:bCs/>
                <w:color w:val="000000"/>
                <w:sz w:val="18"/>
                <w:szCs w:val="18"/>
              </w:rPr>
              <w:t>Nevada</w:t>
            </w:r>
          </w:p>
        </w:tc>
        <w:tc>
          <w:tcPr>
            <w:tcW w:w="1136" w:type="dxa"/>
            <w:tcBorders>
              <w:top w:val="nil"/>
              <w:left w:val="nil"/>
              <w:bottom w:val="nil"/>
              <w:right w:val="nil"/>
            </w:tcBorders>
            <w:shd w:val="clear" w:color="auto" w:fill="auto"/>
            <w:noWrap/>
            <w:vAlign w:val="center"/>
          </w:tcPr>
          <w:p w14:paraId="1F2FAB6E" w14:textId="77777777" w:rsidR="00E04F65" w:rsidRPr="00D2378C" w:rsidRDefault="00E04F65" w:rsidP="006256BF">
            <w:pPr>
              <w:jc w:val="right"/>
              <w:rPr>
                <w:rFonts w:eastAsia="Times New Roman"/>
                <w:sz w:val="18"/>
                <w:szCs w:val="18"/>
              </w:rPr>
            </w:pPr>
            <w:r w:rsidRPr="00D2378C">
              <w:rPr>
                <w:b/>
                <w:bCs/>
                <w:color w:val="000000"/>
                <w:sz w:val="18"/>
                <w:szCs w:val="18"/>
              </w:rPr>
              <w:t>—</w:t>
            </w:r>
          </w:p>
        </w:tc>
        <w:tc>
          <w:tcPr>
            <w:tcW w:w="1294" w:type="dxa"/>
            <w:tcBorders>
              <w:top w:val="nil"/>
              <w:left w:val="nil"/>
              <w:bottom w:val="nil"/>
              <w:right w:val="nil"/>
            </w:tcBorders>
            <w:shd w:val="clear" w:color="auto" w:fill="auto"/>
            <w:noWrap/>
            <w:vAlign w:val="center"/>
          </w:tcPr>
          <w:p w14:paraId="02D06119" w14:textId="77777777" w:rsidR="00E04F65" w:rsidRPr="00D2378C" w:rsidRDefault="00E04F65" w:rsidP="006256BF">
            <w:pPr>
              <w:jc w:val="right"/>
              <w:rPr>
                <w:rFonts w:eastAsia="Times New Roman"/>
                <w:b/>
                <w:bCs/>
                <w:sz w:val="18"/>
                <w:szCs w:val="18"/>
              </w:rPr>
            </w:pPr>
            <w:r w:rsidRPr="00D2378C">
              <w:rPr>
                <w:b/>
                <w:bCs/>
                <w:color w:val="000000"/>
                <w:sz w:val="18"/>
                <w:szCs w:val="18"/>
              </w:rPr>
              <w:t>1</w:t>
            </w:r>
          </w:p>
        </w:tc>
        <w:tc>
          <w:tcPr>
            <w:tcW w:w="1350" w:type="dxa"/>
            <w:tcBorders>
              <w:top w:val="nil"/>
              <w:left w:val="nil"/>
              <w:bottom w:val="nil"/>
              <w:right w:val="nil"/>
            </w:tcBorders>
            <w:shd w:val="clear" w:color="auto" w:fill="auto"/>
            <w:noWrap/>
            <w:vAlign w:val="center"/>
          </w:tcPr>
          <w:p w14:paraId="0F29B029" w14:textId="77777777" w:rsidR="00E04F65" w:rsidRPr="00D2378C" w:rsidRDefault="00E04F65" w:rsidP="006256BF">
            <w:pPr>
              <w:jc w:val="right"/>
              <w:rPr>
                <w:rFonts w:eastAsia="Times New Roman"/>
                <w:b/>
                <w:bCs/>
                <w:sz w:val="18"/>
                <w:szCs w:val="18"/>
              </w:rPr>
            </w:pPr>
            <w:r w:rsidRPr="00D2378C">
              <w:rPr>
                <w:b/>
                <w:bCs/>
                <w:color w:val="000000"/>
                <w:sz w:val="18"/>
                <w:szCs w:val="18"/>
              </w:rPr>
              <w:t>0.10</w:t>
            </w:r>
          </w:p>
        </w:tc>
        <w:tc>
          <w:tcPr>
            <w:tcW w:w="1080" w:type="dxa"/>
            <w:tcBorders>
              <w:top w:val="nil"/>
              <w:left w:val="nil"/>
              <w:bottom w:val="nil"/>
              <w:right w:val="nil"/>
            </w:tcBorders>
            <w:shd w:val="clear" w:color="auto" w:fill="auto"/>
            <w:noWrap/>
            <w:vAlign w:val="center"/>
          </w:tcPr>
          <w:p w14:paraId="4D57D197" w14:textId="77777777" w:rsidR="00E04F65" w:rsidRPr="00D2378C" w:rsidRDefault="00E04F65" w:rsidP="006256BF">
            <w:pPr>
              <w:jc w:val="right"/>
              <w:rPr>
                <w:rFonts w:eastAsia="Times New Roman"/>
                <w:b/>
                <w:bCs/>
                <w:sz w:val="18"/>
                <w:szCs w:val="18"/>
              </w:rPr>
            </w:pPr>
            <w:r w:rsidRPr="00D2378C">
              <w:rPr>
                <w:b/>
                <w:bCs/>
                <w:color w:val="000000"/>
                <w:sz w:val="18"/>
                <w:szCs w:val="18"/>
              </w:rPr>
              <w:t>0.023</w:t>
            </w:r>
          </w:p>
        </w:tc>
        <w:tc>
          <w:tcPr>
            <w:tcW w:w="1176" w:type="dxa"/>
            <w:tcBorders>
              <w:top w:val="nil"/>
              <w:left w:val="nil"/>
              <w:bottom w:val="nil"/>
              <w:right w:val="nil"/>
            </w:tcBorders>
            <w:shd w:val="clear" w:color="auto" w:fill="auto"/>
            <w:noWrap/>
            <w:vAlign w:val="center"/>
          </w:tcPr>
          <w:p w14:paraId="3D105D48" w14:textId="77777777" w:rsidR="00E04F65" w:rsidRPr="00D2378C" w:rsidRDefault="00E04F65" w:rsidP="006256BF">
            <w:pPr>
              <w:jc w:val="right"/>
              <w:rPr>
                <w:rFonts w:eastAsia="Times New Roman"/>
                <w:b/>
                <w:bCs/>
                <w:sz w:val="18"/>
                <w:szCs w:val="18"/>
              </w:rPr>
            </w:pPr>
            <w:r w:rsidRPr="00D2378C">
              <w:rPr>
                <w:b/>
                <w:bCs/>
                <w:color w:val="000000"/>
                <w:sz w:val="18"/>
                <w:szCs w:val="18"/>
              </w:rPr>
              <w:t>-0.08</w:t>
            </w:r>
          </w:p>
        </w:tc>
        <w:tc>
          <w:tcPr>
            <w:tcW w:w="1344" w:type="dxa"/>
            <w:tcBorders>
              <w:top w:val="nil"/>
              <w:left w:val="nil"/>
              <w:bottom w:val="nil"/>
              <w:right w:val="nil"/>
            </w:tcBorders>
            <w:shd w:val="clear" w:color="auto" w:fill="auto"/>
            <w:noWrap/>
            <w:vAlign w:val="bottom"/>
          </w:tcPr>
          <w:p w14:paraId="37D75B50" w14:textId="77777777" w:rsidR="00E04F65" w:rsidRPr="00D2378C" w:rsidRDefault="00E04F65" w:rsidP="006256BF">
            <w:pPr>
              <w:jc w:val="right"/>
              <w:rPr>
                <w:rFonts w:eastAsia="Times New Roman"/>
                <w:b/>
                <w:bCs/>
                <w:sz w:val="18"/>
                <w:szCs w:val="18"/>
              </w:rPr>
            </w:pPr>
            <w:r w:rsidRPr="00D2378C">
              <w:rPr>
                <w:b/>
                <w:bCs/>
                <w:color w:val="000000"/>
                <w:sz w:val="18"/>
                <w:szCs w:val="18"/>
              </w:rPr>
              <w:t>-80</w:t>
            </w:r>
          </w:p>
        </w:tc>
        <w:tc>
          <w:tcPr>
            <w:tcW w:w="1209" w:type="dxa"/>
            <w:tcBorders>
              <w:top w:val="nil"/>
              <w:left w:val="nil"/>
              <w:bottom w:val="nil"/>
              <w:right w:val="nil"/>
            </w:tcBorders>
            <w:shd w:val="clear" w:color="auto" w:fill="auto"/>
            <w:vAlign w:val="center"/>
          </w:tcPr>
          <w:p w14:paraId="5BD6E2D4" w14:textId="77777777" w:rsidR="00E04F65" w:rsidRPr="00D2378C" w:rsidRDefault="00E04F65" w:rsidP="006256BF">
            <w:pPr>
              <w:jc w:val="right"/>
              <w:rPr>
                <w:rFonts w:eastAsia="Times New Roman"/>
                <w:b/>
                <w:bCs/>
                <w:sz w:val="18"/>
                <w:szCs w:val="18"/>
              </w:rPr>
            </w:pPr>
            <w:r w:rsidRPr="00D2378C">
              <w:rPr>
                <w:b/>
                <w:bCs/>
                <w:color w:val="000000"/>
                <w:sz w:val="18"/>
                <w:szCs w:val="18"/>
              </w:rPr>
              <w:t>0</w:t>
            </w:r>
          </w:p>
        </w:tc>
      </w:tr>
      <w:tr w:rsidR="00E04F65" w:rsidRPr="00D2378C" w14:paraId="5A055A7C" w14:textId="77777777" w:rsidTr="00244E22">
        <w:trPr>
          <w:trHeight w:val="270"/>
        </w:trPr>
        <w:tc>
          <w:tcPr>
            <w:tcW w:w="2070" w:type="dxa"/>
            <w:tcBorders>
              <w:top w:val="nil"/>
              <w:left w:val="nil"/>
              <w:bottom w:val="nil"/>
              <w:right w:val="nil"/>
            </w:tcBorders>
            <w:shd w:val="clear" w:color="auto" w:fill="auto"/>
            <w:noWrap/>
            <w:vAlign w:val="center"/>
          </w:tcPr>
          <w:p w14:paraId="7A5CA4B9" w14:textId="77777777" w:rsidR="00E04F65" w:rsidRPr="00D2378C" w:rsidRDefault="00E04F65" w:rsidP="006256BF">
            <w:pPr>
              <w:rPr>
                <w:rFonts w:eastAsia="Times New Roman"/>
                <w:sz w:val="18"/>
                <w:szCs w:val="18"/>
              </w:rPr>
            </w:pPr>
            <w:r w:rsidRPr="00D2378C">
              <w:rPr>
                <w:color w:val="000000"/>
                <w:sz w:val="18"/>
                <w:szCs w:val="18"/>
              </w:rPr>
              <w:t>Snake Range</w:t>
            </w:r>
          </w:p>
        </w:tc>
        <w:tc>
          <w:tcPr>
            <w:tcW w:w="1136" w:type="dxa"/>
            <w:tcBorders>
              <w:top w:val="nil"/>
              <w:left w:val="nil"/>
              <w:bottom w:val="nil"/>
              <w:right w:val="nil"/>
            </w:tcBorders>
            <w:shd w:val="clear" w:color="auto" w:fill="auto"/>
            <w:noWrap/>
            <w:vAlign w:val="center"/>
          </w:tcPr>
          <w:p w14:paraId="4F2858CC" w14:textId="77777777" w:rsidR="00E04F65" w:rsidRPr="00D2378C" w:rsidRDefault="00E04F65" w:rsidP="006256BF">
            <w:pPr>
              <w:jc w:val="right"/>
              <w:rPr>
                <w:rFonts w:eastAsia="Times New Roman"/>
                <w:sz w:val="18"/>
                <w:szCs w:val="18"/>
              </w:rPr>
            </w:pPr>
            <w:r w:rsidRPr="00D2378C">
              <w:rPr>
                <w:color w:val="000000"/>
                <w:sz w:val="18"/>
                <w:szCs w:val="18"/>
              </w:rPr>
              <w:t>—</w:t>
            </w:r>
          </w:p>
        </w:tc>
        <w:tc>
          <w:tcPr>
            <w:tcW w:w="1294" w:type="dxa"/>
            <w:tcBorders>
              <w:top w:val="nil"/>
              <w:left w:val="nil"/>
              <w:bottom w:val="nil"/>
              <w:right w:val="nil"/>
            </w:tcBorders>
            <w:shd w:val="clear" w:color="auto" w:fill="auto"/>
            <w:noWrap/>
            <w:vAlign w:val="center"/>
          </w:tcPr>
          <w:p w14:paraId="59E3733C" w14:textId="77777777" w:rsidR="00E04F65" w:rsidRPr="00D2378C" w:rsidRDefault="00E04F65" w:rsidP="006256BF">
            <w:pPr>
              <w:jc w:val="right"/>
              <w:rPr>
                <w:rFonts w:eastAsia="Times New Roman"/>
                <w:sz w:val="18"/>
                <w:szCs w:val="18"/>
              </w:rPr>
            </w:pPr>
            <w:r w:rsidRPr="00D2378C">
              <w:rPr>
                <w:color w:val="000000"/>
                <w:sz w:val="18"/>
                <w:szCs w:val="18"/>
              </w:rPr>
              <w:t>1</w:t>
            </w:r>
          </w:p>
        </w:tc>
        <w:tc>
          <w:tcPr>
            <w:tcW w:w="1350" w:type="dxa"/>
            <w:tcBorders>
              <w:top w:val="nil"/>
              <w:left w:val="nil"/>
              <w:bottom w:val="nil"/>
              <w:right w:val="nil"/>
            </w:tcBorders>
            <w:shd w:val="clear" w:color="auto" w:fill="auto"/>
            <w:noWrap/>
            <w:vAlign w:val="center"/>
          </w:tcPr>
          <w:p w14:paraId="05C89892" w14:textId="77777777" w:rsidR="00E04F65" w:rsidRPr="00D2378C" w:rsidRDefault="00E04F65" w:rsidP="006256BF">
            <w:pPr>
              <w:jc w:val="right"/>
              <w:rPr>
                <w:rFonts w:eastAsia="Times New Roman"/>
                <w:sz w:val="18"/>
                <w:szCs w:val="18"/>
              </w:rPr>
            </w:pPr>
            <w:r w:rsidRPr="00D2378C">
              <w:rPr>
                <w:color w:val="000000"/>
                <w:sz w:val="18"/>
                <w:szCs w:val="18"/>
              </w:rPr>
              <w:t>0.10</w:t>
            </w:r>
          </w:p>
        </w:tc>
        <w:tc>
          <w:tcPr>
            <w:tcW w:w="1080" w:type="dxa"/>
            <w:tcBorders>
              <w:top w:val="nil"/>
              <w:left w:val="nil"/>
              <w:bottom w:val="nil"/>
              <w:right w:val="nil"/>
            </w:tcBorders>
            <w:shd w:val="clear" w:color="auto" w:fill="auto"/>
            <w:noWrap/>
            <w:vAlign w:val="center"/>
          </w:tcPr>
          <w:p w14:paraId="7B91CF5C" w14:textId="77777777" w:rsidR="00E04F65" w:rsidRPr="00D2378C" w:rsidRDefault="00E04F65" w:rsidP="006256BF">
            <w:pPr>
              <w:jc w:val="right"/>
              <w:rPr>
                <w:rFonts w:eastAsia="Times New Roman"/>
                <w:sz w:val="18"/>
                <w:szCs w:val="18"/>
              </w:rPr>
            </w:pPr>
            <w:r w:rsidRPr="00D2378C">
              <w:rPr>
                <w:color w:val="000000"/>
                <w:sz w:val="18"/>
                <w:szCs w:val="18"/>
              </w:rPr>
              <w:t>0.023</w:t>
            </w:r>
          </w:p>
        </w:tc>
        <w:tc>
          <w:tcPr>
            <w:tcW w:w="1176" w:type="dxa"/>
            <w:tcBorders>
              <w:top w:val="nil"/>
              <w:left w:val="nil"/>
              <w:bottom w:val="nil"/>
              <w:right w:val="nil"/>
            </w:tcBorders>
            <w:shd w:val="clear" w:color="auto" w:fill="auto"/>
            <w:noWrap/>
            <w:vAlign w:val="center"/>
          </w:tcPr>
          <w:p w14:paraId="23CCF0B6" w14:textId="77777777" w:rsidR="00E04F65" w:rsidRPr="00D2378C" w:rsidRDefault="00E04F65" w:rsidP="006256BF">
            <w:pPr>
              <w:jc w:val="right"/>
              <w:rPr>
                <w:rFonts w:eastAsia="Times New Roman"/>
                <w:sz w:val="18"/>
                <w:szCs w:val="18"/>
              </w:rPr>
            </w:pPr>
            <w:r w:rsidRPr="00D2378C">
              <w:rPr>
                <w:color w:val="000000"/>
                <w:sz w:val="18"/>
                <w:szCs w:val="18"/>
              </w:rPr>
              <w:t>-0.08</w:t>
            </w:r>
          </w:p>
        </w:tc>
        <w:tc>
          <w:tcPr>
            <w:tcW w:w="1344" w:type="dxa"/>
            <w:tcBorders>
              <w:top w:val="nil"/>
              <w:left w:val="nil"/>
              <w:bottom w:val="nil"/>
              <w:right w:val="nil"/>
            </w:tcBorders>
            <w:shd w:val="clear" w:color="auto" w:fill="auto"/>
            <w:noWrap/>
            <w:vAlign w:val="bottom"/>
          </w:tcPr>
          <w:p w14:paraId="083B4C5D" w14:textId="77777777" w:rsidR="00E04F65" w:rsidRPr="00D2378C" w:rsidRDefault="00E04F65" w:rsidP="006256BF">
            <w:pPr>
              <w:jc w:val="right"/>
              <w:rPr>
                <w:rFonts w:eastAsia="Times New Roman"/>
                <w:sz w:val="18"/>
                <w:szCs w:val="18"/>
              </w:rPr>
            </w:pPr>
            <w:r w:rsidRPr="00D2378C">
              <w:rPr>
                <w:color w:val="000000"/>
                <w:sz w:val="18"/>
                <w:szCs w:val="18"/>
              </w:rPr>
              <w:t>-80</w:t>
            </w:r>
          </w:p>
        </w:tc>
        <w:tc>
          <w:tcPr>
            <w:tcW w:w="1209" w:type="dxa"/>
            <w:tcBorders>
              <w:top w:val="nil"/>
              <w:left w:val="nil"/>
              <w:bottom w:val="nil"/>
              <w:right w:val="nil"/>
            </w:tcBorders>
            <w:shd w:val="clear" w:color="auto" w:fill="auto"/>
            <w:vAlign w:val="center"/>
          </w:tcPr>
          <w:p w14:paraId="65ED41E2" w14:textId="77777777" w:rsidR="00E04F65" w:rsidRPr="00D2378C" w:rsidRDefault="00E04F65" w:rsidP="006256BF">
            <w:pPr>
              <w:jc w:val="right"/>
              <w:rPr>
                <w:rFonts w:eastAsia="Times New Roman"/>
                <w:sz w:val="18"/>
                <w:szCs w:val="18"/>
              </w:rPr>
            </w:pPr>
            <w:r w:rsidRPr="00D2378C">
              <w:rPr>
                <w:color w:val="000000"/>
                <w:sz w:val="18"/>
                <w:szCs w:val="18"/>
              </w:rPr>
              <w:t>0</w:t>
            </w:r>
          </w:p>
        </w:tc>
      </w:tr>
      <w:tr w:rsidR="00E04F65" w:rsidRPr="00D2378C" w14:paraId="1D126B6D" w14:textId="77777777" w:rsidTr="00244E22">
        <w:trPr>
          <w:trHeight w:val="270"/>
        </w:trPr>
        <w:tc>
          <w:tcPr>
            <w:tcW w:w="2070" w:type="dxa"/>
            <w:tcBorders>
              <w:top w:val="nil"/>
              <w:left w:val="nil"/>
              <w:bottom w:val="nil"/>
              <w:right w:val="nil"/>
            </w:tcBorders>
            <w:shd w:val="clear" w:color="auto" w:fill="auto"/>
            <w:noWrap/>
            <w:vAlign w:val="center"/>
          </w:tcPr>
          <w:p w14:paraId="1A6D29A8" w14:textId="77777777" w:rsidR="00E04F65" w:rsidRPr="00D2378C" w:rsidRDefault="00E04F65" w:rsidP="006256BF">
            <w:pPr>
              <w:rPr>
                <w:rFonts w:eastAsia="Times New Roman"/>
                <w:b/>
                <w:bCs/>
                <w:sz w:val="18"/>
                <w:szCs w:val="18"/>
              </w:rPr>
            </w:pPr>
            <w:r w:rsidRPr="00D2378C">
              <w:rPr>
                <w:b/>
                <w:bCs/>
                <w:color w:val="000000"/>
                <w:sz w:val="18"/>
                <w:szCs w:val="18"/>
              </w:rPr>
              <w:t>Oregon</w:t>
            </w:r>
          </w:p>
        </w:tc>
        <w:tc>
          <w:tcPr>
            <w:tcW w:w="1136" w:type="dxa"/>
            <w:tcBorders>
              <w:top w:val="nil"/>
              <w:left w:val="nil"/>
              <w:bottom w:val="nil"/>
              <w:right w:val="nil"/>
            </w:tcBorders>
            <w:shd w:val="clear" w:color="auto" w:fill="auto"/>
            <w:noWrap/>
            <w:vAlign w:val="center"/>
          </w:tcPr>
          <w:p w14:paraId="68E3C701" w14:textId="77777777" w:rsidR="00E04F65" w:rsidRPr="00D2378C" w:rsidRDefault="00E04F65" w:rsidP="006256BF">
            <w:pPr>
              <w:jc w:val="right"/>
              <w:rPr>
                <w:rFonts w:eastAsia="Times New Roman"/>
                <w:sz w:val="18"/>
                <w:szCs w:val="18"/>
              </w:rPr>
            </w:pPr>
            <w:r w:rsidRPr="00D2378C">
              <w:rPr>
                <w:b/>
                <w:bCs/>
                <w:color w:val="000000"/>
                <w:sz w:val="18"/>
                <w:szCs w:val="18"/>
              </w:rPr>
              <w:t>-0.043</w:t>
            </w:r>
          </w:p>
        </w:tc>
        <w:tc>
          <w:tcPr>
            <w:tcW w:w="1294" w:type="dxa"/>
            <w:tcBorders>
              <w:top w:val="nil"/>
              <w:left w:val="nil"/>
              <w:bottom w:val="nil"/>
              <w:right w:val="nil"/>
            </w:tcBorders>
            <w:shd w:val="clear" w:color="auto" w:fill="auto"/>
            <w:noWrap/>
            <w:vAlign w:val="center"/>
          </w:tcPr>
          <w:p w14:paraId="05565B51" w14:textId="77777777" w:rsidR="00E04F65" w:rsidRPr="00D2378C" w:rsidRDefault="00E04F65" w:rsidP="006256BF">
            <w:pPr>
              <w:jc w:val="right"/>
              <w:rPr>
                <w:rFonts w:eastAsia="Times New Roman"/>
                <w:b/>
                <w:bCs/>
                <w:sz w:val="18"/>
                <w:szCs w:val="18"/>
              </w:rPr>
            </w:pPr>
            <w:r w:rsidRPr="00D2378C">
              <w:rPr>
                <w:b/>
                <w:bCs/>
                <w:color w:val="000000"/>
                <w:sz w:val="18"/>
                <w:szCs w:val="18"/>
              </w:rPr>
              <w:t>153</w:t>
            </w:r>
          </w:p>
        </w:tc>
        <w:tc>
          <w:tcPr>
            <w:tcW w:w="1350" w:type="dxa"/>
            <w:tcBorders>
              <w:top w:val="nil"/>
              <w:left w:val="nil"/>
              <w:bottom w:val="nil"/>
              <w:right w:val="nil"/>
            </w:tcBorders>
            <w:shd w:val="clear" w:color="auto" w:fill="auto"/>
            <w:noWrap/>
            <w:vAlign w:val="center"/>
          </w:tcPr>
          <w:p w14:paraId="5CF9DFC2" w14:textId="77777777" w:rsidR="00E04F65" w:rsidRPr="00D2378C" w:rsidRDefault="00E04F65" w:rsidP="006256BF">
            <w:pPr>
              <w:jc w:val="right"/>
              <w:rPr>
                <w:rFonts w:eastAsia="Times New Roman"/>
                <w:b/>
                <w:bCs/>
                <w:sz w:val="18"/>
                <w:szCs w:val="18"/>
              </w:rPr>
            </w:pPr>
            <w:r w:rsidRPr="00D2378C">
              <w:rPr>
                <w:b/>
                <w:bCs/>
                <w:color w:val="000000"/>
                <w:sz w:val="18"/>
                <w:szCs w:val="18"/>
              </w:rPr>
              <w:t>41.62</w:t>
            </w:r>
          </w:p>
        </w:tc>
        <w:tc>
          <w:tcPr>
            <w:tcW w:w="1080" w:type="dxa"/>
            <w:tcBorders>
              <w:top w:val="nil"/>
              <w:left w:val="nil"/>
              <w:bottom w:val="nil"/>
              <w:right w:val="nil"/>
            </w:tcBorders>
            <w:shd w:val="clear" w:color="auto" w:fill="auto"/>
            <w:noWrap/>
            <w:vAlign w:val="center"/>
          </w:tcPr>
          <w:p w14:paraId="7909EB31" w14:textId="77777777" w:rsidR="00E04F65" w:rsidRPr="00D2378C" w:rsidRDefault="00E04F65" w:rsidP="006256BF">
            <w:pPr>
              <w:jc w:val="right"/>
              <w:rPr>
                <w:rFonts w:eastAsia="Times New Roman"/>
                <w:b/>
                <w:bCs/>
                <w:sz w:val="18"/>
                <w:szCs w:val="18"/>
              </w:rPr>
            </w:pPr>
            <w:r w:rsidRPr="00D2378C">
              <w:rPr>
                <w:b/>
                <w:bCs/>
                <w:color w:val="000000"/>
                <w:sz w:val="18"/>
                <w:szCs w:val="18"/>
              </w:rPr>
              <w:t>13.856</w:t>
            </w:r>
          </w:p>
        </w:tc>
        <w:tc>
          <w:tcPr>
            <w:tcW w:w="1176" w:type="dxa"/>
            <w:tcBorders>
              <w:top w:val="nil"/>
              <w:left w:val="nil"/>
              <w:bottom w:val="nil"/>
              <w:right w:val="nil"/>
            </w:tcBorders>
            <w:shd w:val="clear" w:color="auto" w:fill="auto"/>
            <w:noWrap/>
            <w:vAlign w:val="center"/>
          </w:tcPr>
          <w:p w14:paraId="0C90AF37" w14:textId="77777777" w:rsidR="00E04F65" w:rsidRPr="00D2378C" w:rsidRDefault="00E04F65" w:rsidP="006256BF">
            <w:pPr>
              <w:jc w:val="right"/>
              <w:rPr>
                <w:rFonts w:eastAsia="Times New Roman"/>
                <w:b/>
                <w:bCs/>
                <w:sz w:val="18"/>
                <w:szCs w:val="18"/>
              </w:rPr>
            </w:pPr>
            <w:r w:rsidRPr="00D2378C">
              <w:rPr>
                <w:b/>
                <w:bCs/>
                <w:color w:val="000000"/>
                <w:sz w:val="18"/>
                <w:szCs w:val="18"/>
              </w:rPr>
              <w:t>-27.76</w:t>
            </w:r>
          </w:p>
        </w:tc>
        <w:tc>
          <w:tcPr>
            <w:tcW w:w="1344" w:type="dxa"/>
            <w:tcBorders>
              <w:top w:val="nil"/>
              <w:left w:val="nil"/>
              <w:bottom w:val="nil"/>
              <w:right w:val="nil"/>
            </w:tcBorders>
            <w:shd w:val="clear" w:color="auto" w:fill="auto"/>
            <w:noWrap/>
            <w:vAlign w:val="bottom"/>
          </w:tcPr>
          <w:p w14:paraId="259E8090" w14:textId="77777777" w:rsidR="00E04F65" w:rsidRPr="00D2378C" w:rsidRDefault="00E04F65" w:rsidP="006256BF">
            <w:pPr>
              <w:jc w:val="right"/>
              <w:rPr>
                <w:rFonts w:eastAsia="Times New Roman"/>
                <w:b/>
                <w:bCs/>
                <w:sz w:val="18"/>
                <w:szCs w:val="18"/>
              </w:rPr>
            </w:pPr>
            <w:r w:rsidRPr="00D2378C">
              <w:rPr>
                <w:b/>
                <w:bCs/>
                <w:color w:val="000000"/>
                <w:sz w:val="18"/>
                <w:szCs w:val="18"/>
              </w:rPr>
              <w:t>-66.7</w:t>
            </w:r>
          </w:p>
        </w:tc>
        <w:tc>
          <w:tcPr>
            <w:tcW w:w="1209" w:type="dxa"/>
            <w:tcBorders>
              <w:top w:val="nil"/>
              <w:left w:val="nil"/>
              <w:bottom w:val="nil"/>
              <w:right w:val="nil"/>
            </w:tcBorders>
            <w:shd w:val="clear" w:color="auto" w:fill="auto"/>
            <w:vAlign w:val="center"/>
          </w:tcPr>
          <w:p w14:paraId="4CB6D4E6" w14:textId="77777777" w:rsidR="00E04F65" w:rsidRPr="00D2378C" w:rsidRDefault="00E04F65" w:rsidP="006256BF">
            <w:pPr>
              <w:jc w:val="right"/>
              <w:rPr>
                <w:rFonts w:eastAsia="Times New Roman"/>
                <w:b/>
                <w:bCs/>
                <w:sz w:val="18"/>
                <w:szCs w:val="18"/>
              </w:rPr>
            </w:pPr>
            <w:r w:rsidRPr="00D2378C">
              <w:rPr>
                <w:b/>
                <w:bCs/>
                <w:color w:val="000000"/>
                <w:sz w:val="18"/>
                <w:szCs w:val="18"/>
              </w:rPr>
              <w:t>0.263</w:t>
            </w:r>
          </w:p>
        </w:tc>
      </w:tr>
      <w:tr w:rsidR="00E04F65" w:rsidRPr="00D2378C" w14:paraId="2549D2D7" w14:textId="77777777" w:rsidTr="00244E22">
        <w:trPr>
          <w:trHeight w:val="270"/>
        </w:trPr>
        <w:tc>
          <w:tcPr>
            <w:tcW w:w="2070" w:type="dxa"/>
            <w:tcBorders>
              <w:top w:val="nil"/>
              <w:left w:val="nil"/>
              <w:bottom w:val="nil"/>
              <w:right w:val="nil"/>
            </w:tcBorders>
            <w:shd w:val="clear" w:color="auto" w:fill="auto"/>
            <w:noWrap/>
            <w:vAlign w:val="center"/>
          </w:tcPr>
          <w:p w14:paraId="66AFEF57" w14:textId="77777777" w:rsidR="00E04F65" w:rsidRPr="00D2378C" w:rsidRDefault="00E04F65" w:rsidP="006256BF">
            <w:pPr>
              <w:rPr>
                <w:rFonts w:eastAsia="Times New Roman"/>
                <w:sz w:val="18"/>
                <w:szCs w:val="18"/>
              </w:rPr>
            </w:pPr>
            <w:r w:rsidRPr="00D2378C">
              <w:rPr>
                <w:color w:val="000000"/>
                <w:sz w:val="18"/>
                <w:szCs w:val="18"/>
              </w:rPr>
              <w:t>Cascade Range</w:t>
            </w:r>
          </w:p>
        </w:tc>
        <w:tc>
          <w:tcPr>
            <w:tcW w:w="1136" w:type="dxa"/>
            <w:tcBorders>
              <w:top w:val="nil"/>
              <w:left w:val="nil"/>
              <w:bottom w:val="nil"/>
              <w:right w:val="nil"/>
            </w:tcBorders>
            <w:shd w:val="clear" w:color="auto" w:fill="auto"/>
            <w:noWrap/>
            <w:vAlign w:val="center"/>
          </w:tcPr>
          <w:p w14:paraId="067DC609" w14:textId="77777777" w:rsidR="00E04F65" w:rsidRPr="00D2378C" w:rsidRDefault="00E04F65" w:rsidP="006256BF">
            <w:pPr>
              <w:jc w:val="right"/>
              <w:rPr>
                <w:rFonts w:eastAsia="Times New Roman"/>
                <w:sz w:val="18"/>
                <w:szCs w:val="18"/>
              </w:rPr>
            </w:pPr>
            <w:r w:rsidRPr="00D2378C">
              <w:rPr>
                <w:color w:val="000000"/>
                <w:sz w:val="18"/>
                <w:szCs w:val="18"/>
              </w:rPr>
              <w:t>-0.039</w:t>
            </w:r>
          </w:p>
        </w:tc>
        <w:tc>
          <w:tcPr>
            <w:tcW w:w="1294" w:type="dxa"/>
            <w:tcBorders>
              <w:top w:val="nil"/>
              <w:left w:val="nil"/>
              <w:bottom w:val="nil"/>
              <w:right w:val="nil"/>
            </w:tcBorders>
            <w:shd w:val="clear" w:color="auto" w:fill="auto"/>
            <w:noWrap/>
            <w:vAlign w:val="center"/>
          </w:tcPr>
          <w:p w14:paraId="2222EA30" w14:textId="77777777" w:rsidR="00E04F65" w:rsidRPr="00D2378C" w:rsidRDefault="00E04F65" w:rsidP="006256BF">
            <w:pPr>
              <w:jc w:val="right"/>
              <w:rPr>
                <w:rFonts w:eastAsia="Times New Roman"/>
                <w:sz w:val="18"/>
                <w:szCs w:val="18"/>
              </w:rPr>
            </w:pPr>
            <w:r w:rsidRPr="00D2378C">
              <w:rPr>
                <w:color w:val="000000"/>
                <w:sz w:val="18"/>
                <w:szCs w:val="18"/>
              </w:rPr>
              <w:t>116</w:t>
            </w:r>
          </w:p>
        </w:tc>
        <w:tc>
          <w:tcPr>
            <w:tcW w:w="1350" w:type="dxa"/>
            <w:tcBorders>
              <w:top w:val="nil"/>
              <w:left w:val="nil"/>
              <w:bottom w:val="nil"/>
              <w:right w:val="nil"/>
            </w:tcBorders>
            <w:shd w:val="clear" w:color="auto" w:fill="auto"/>
            <w:noWrap/>
            <w:vAlign w:val="center"/>
          </w:tcPr>
          <w:p w14:paraId="307EFFA4" w14:textId="77777777" w:rsidR="00E04F65" w:rsidRPr="00D2378C" w:rsidRDefault="00E04F65" w:rsidP="006256BF">
            <w:pPr>
              <w:jc w:val="right"/>
              <w:rPr>
                <w:rFonts w:eastAsia="Times New Roman"/>
                <w:sz w:val="18"/>
                <w:szCs w:val="18"/>
              </w:rPr>
            </w:pPr>
            <w:r w:rsidRPr="00D2378C">
              <w:rPr>
                <w:color w:val="000000"/>
                <w:sz w:val="18"/>
                <w:szCs w:val="18"/>
              </w:rPr>
              <w:t>40.52</w:t>
            </w:r>
          </w:p>
        </w:tc>
        <w:tc>
          <w:tcPr>
            <w:tcW w:w="1080" w:type="dxa"/>
            <w:tcBorders>
              <w:top w:val="nil"/>
              <w:left w:val="nil"/>
              <w:bottom w:val="nil"/>
              <w:right w:val="nil"/>
            </w:tcBorders>
            <w:shd w:val="clear" w:color="auto" w:fill="auto"/>
            <w:noWrap/>
            <w:vAlign w:val="center"/>
          </w:tcPr>
          <w:p w14:paraId="13220601" w14:textId="77777777" w:rsidR="00E04F65" w:rsidRPr="00D2378C" w:rsidRDefault="00E04F65" w:rsidP="006256BF">
            <w:pPr>
              <w:jc w:val="right"/>
              <w:rPr>
                <w:rFonts w:eastAsia="Times New Roman"/>
                <w:sz w:val="18"/>
                <w:szCs w:val="18"/>
              </w:rPr>
            </w:pPr>
            <w:r w:rsidRPr="00D2378C">
              <w:rPr>
                <w:color w:val="000000"/>
                <w:sz w:val="18"/>
                <w:szCs w:val="18"/>
              </w:rPr>
              <w:t>13.146</w:t>
            </w:r>
          </w:p>
        </w:tc>
        <w:tc>
          <w:tcPr>
            <w:tcW w:w="1176" w:type="dxa"/>
            <w:tcBorders>
              <w:top w:val="nil"/>
              <w:left w:val="nil"/>
              <w:bottom w:val="nil"/>
              <w:right w:val="nil"/>
            </w:tcBorders>
            <w:shd w:val="clear" w:color="auto" w:fill="auto"/>
            <w:noWrap/>
            <w:vAlign w:val="center"/>
          </w:tcPr>
          <w:p w14:paraId="1B4D1C86" w14:textId="77777777" w:rsidR="00E04F65" w:rsidRPr="00D2378C" w:rsidRDefault="00E04F65" w:rsidP="006256BF">
            <w:pPr>
              <w:jc w:val="right"/>
              <w:rPr>
                <w:rFonts w:eastAsia="Times New Roman"/>
                <w:sz w:val="18"/>
                <w:szCs w:val="18"/>
              </w:rPr>
            </w:pPr>
            <w:r w:rsidRPr="00D2378C">
              <w:rPr>
                <w:color w:val="000000"/>
                <w:sz w:val="18"/>
                <w:szCs w:val="18"/>
              </w:rPr>
              <w:t>-27.37</w:t>
            </w:r>
          </w:p>
        </w:tc>
        <w:tc>
          <w:tcPr>
            <w:tcW w:w="1344" w:type="dxa"/>
            <w:tcBorders>
              <w:top w:val="nil"/>
              <w:left w:val="nil"/>
              <w:bottom w:val="nil"/>
              <w:right w:val="nil"/>
            </w:tcBorders>
            <w:shd w:val="clear" w:color="auto" w:fill="auto"/>
            <w:noWrap/>
            <w:vAlign w:val="bottom"/>
          </w:tcPr>
          <w:p w14:paraId="784BF115" w14:textId="77777777" w:rsidR="00E04F65" w:rsidRPr="00D2378C" w:rsidRDefault="00E04F65" w:rsidP="006256BF">
            <w:pPr>
              <w:jc w:val="right"/>
              <w:rPr>
                <w:rFonts w:eastAsia="Times New Roman"/>
                <w:sz w:val="18"/>
                <w:szCs w:val="18"/>
              </w:rPr>
            </w:pPr>
            <w:r w:rsidRPr="00D2378C">
              <w:rPr>
                <w:color w:val="000000"/>
                <w:sz w:val="18"/>
                <w:szCs w:val="18"/>
              </w:rPr>
              <w:t>-67.55</w:t>
            </w:r>
          </w:p>
        </w:tc>
        <w:tc>
          <w:tcPr>
            <w:tcW w:w="1209" w:type="dxa"/>
            <w:tcBorders>
              <w:top w:val="nil"/>
              <w:left w:val="nil"/>
              <w:bottom w:val="nil"/>
              <w:right w:val="nil"/>
            </w:tcBorders>
            <w:shd w:val="clear" w:color="auto" w:fill="auto"/>
            <w:vAlign w:val="center"/>
          </w:tcPr>
          <w:p w14:paraId="146C9982" w14:textId="77777777" w:rsidR="00E04F65" w:rsidRPr="00D2378C" w:rsidRDefault="00E04F65" w:rsidP="006256BF">
            <w:pPr>
              <w:jc w:val="right"/>
              <w:rPr>
                <w:rFonts w:eastAsia="Times New Roman"/>
                <w:sz w:val="18"/>
                <w:szCs w:val="18"/>
              </w:rPr>
            </w:pPr>
            <w:r w:rsidRPr="00D2378C">
              <w:rPr>
                <w:color w:val="000000"/>
                <w:sz w:val="18"/>
                <w:szCs w:val="18"/>
              </w:rPr>
              <w:t>0.254</w:t>
            </w:r>
          </w:p>
        </w:tc>
      </w:tr>
      <w:tr w:rsidR="00E04F65" w:rsidRPr="00D2378C" w14:paraId="3E86DB57" w14:textId="77777777" w:rsidTr="00244E22">
        <w:trPr>
          <w:trHeight w:val="270"/>
        </w:trPr>
        <w:tc>
          <w:tcPr>
            <w:tcW w:w="2070" w:type="dxa"/>
            <w:tcBorders>
              <w:top w:val="nil"/>
              <w:left w:val="nil"/>
              <w:bottom w:val="nil"/>
              <w:right w:val="nil"/>
            </w:tcBorders>
            <w:shd w:val="clear" w:color="auto" w:fill="auto"/>
            <w:noWrap/>
            <w:vAlign w:val="center"/>
          </w:tcPr>
          <w:p w14:paraId="1C2A47F1" w14:textId="77777777" w:rsidR="00E04F65" w:rsidRPr="00D2378C" w:rsidRDefault="00E04F65" w:rsidP="006256BF">
            <w:pPr>
              <w:rPr>
                <w:rFonts w:eastAsia="Times New Roman"/>
                <w:sz w:val="18"/>
                <w:szCs w:val="18"/>
              </w:rPr>
            </w:pPr>
            <w:r w:rsidRPr="00D2378C">
              <w:rPr>
                <w:color w:val="000000"/>
                <w:sz w:val="18"/>
                <w:szCs w:val="18"/>
              </w:rPr>
              <w:t>Wallowa Mountains</w:t>
            </w:r>
          </w:p>
        </w:tc>
        <w:tc>
          <w:tcPr>
            <w:tcW w:w="1136" w:type="dxa"/>
            <w:tcBorders>
              <w:top w:val="nil"/>
              <w:left w:val="nil"/>
              <w:bottom w:val="nil"/>
              <w:right w:val="nil"/>
            </w:tcBorders>
            <w:shd w:val="clear" w:color="auto" w:fill="auto"/>
            <w:noWrap/>
            <w:vAlign w:val="center"/>
          </w:tcPr>
          <w:p w14:paraId="1D16A71E" w14:textId="77777777" w:rsidR="00E04F65" w:rsidRPr="00D2378C" w:rsidRDefault="00E04F65" w:rsidP="006256BF">
            <w:pPr>
              <w:jc w:val="right"/>
              <w:rPr>
                <w:rFonts w:eastAsia="Times New Roman"/>
                <w:sz w:val="18"/>
                <w:szCs w:val="18"/>
              </w:rPr>
            </w:pPr>
            <w:r w:rsidRPr="00D2378C">
              <w:rPr>
                <w:color w:val="000000"/>
                <w:sz w:val="18"/>
                <w:szCs w:val="18"/>
              </w:rPr>
              <w:t>-0.006</w:t>
            </w:r>
          </w:p>
        </w:tc>
        <w:tc>
          <w:tcPr>
            <w:tcW w:w="1294" w:type="dxa"/>
            <w:tcBorders>
              <w:top w:val="nil"/>
              <w:left w:val="nil"/>
              <w:bottom w:val="nil"/>
              <w:right w:val="nil"/>
            </w:tcBorders>
            <w:shd w:val="clear" w:color="auto" w:fill="auto"/>
            <w:noWrap/>
            <w:vAlign w:val="center"/>
          </w:tcPr>
          <w:p w14:paraId="0915F714" w14:textId="77777777" w:rsidR="00E04F65" w:rsidRPr="00D2378C" w:rsidRDefault="00E04F65" w:rsidP="006256BF">
            <w:pPr>
              <w:jc w:val="right"/>
              <w:rPr>
                <w:rFonts w:eastAsia="Times New Roman"/>
                <w:sz w:val="18"/>
                <w:szCs w:val="18"/>
              </w:rPr>
            </w:pPr>
            <w:r w:rsidRPr="00D2378C">
              <w:rPr>
                <w:color w:val="000000"/>
                <w:sz w:val="18"/>
                <w:szCs w:val="18"/>
              </w:rPr>
              <w:t>37</w:t>
            </w:r>
          </w:p>
        </w:tc>
        <w:tc>
          <w:tcPr>
            <w:tcW w:w="1350" w:type="dxa"/>
            <w:tcBorders>
              <w:top w:val="nil"/>
              <w:left w:val="nil"/>
              <w:bottom w:val="nil"/>
              <w:right w:val="nil"/>
            </w:tcBorders>
            <w:shd w:val="clear" w:color="auto" w:fill="auto"/>
            <w:noWrap/>
            <w:vAlign w:val="center"/>
          </w:tcPr>
          <w:p w14:paraId="2AB47131" w14:textId="77777777" w:rsidR="00E04F65" w:rsidRPr="00D2378C" w:rsidRDefault="00E04F65" w:rsidP="006256BF">
            <w:pPr>
              <w:jc w:val="right"/>
              <w:rPr>
                <w:rFonts w:eastAsia="Times New Roman"/>
                <w:sz w:val="18"/>
                <w:szCs w:val="18"/>
              </w:rPr>
            </w:pPr>
            <w:r w:rsidRPr="00D2378C">
              <w:rPr>
                <w:color w:val="000000"/>
                <w:sz w:val="18"/>
                <w:szCs w:val="18"/>
              </w:rPr>
              <w:t>1.1</w:t>
            </w:r>
          </w:p>
        </w:tc>
        <w:tc>
          <w:tcPr>
            <w:tcW w:w="1080" w:type="dxa"/>
            <w:tcBorders>
              <w:top w:val="nil"/>
              <w:left w:val="nil"/>
              <w:bottom w:val="nil"/>
              <w:right w:val="nil"/>
            </w:tcBorders>
            <w:shd w:val="clear" w:color="auto" w:fill="auto"/>
            <w:noWrap/>
            <w:vAlign w:val="center"/>
          </w:tcPr>
          <w:p w14:paraId="67671DBF" w14:textId="77777777" w:rsidR="00E04F65" w:rsidRPr="00D2378C" w:rsidRDefault="00E04F65" w:rsidP="006256BF">
            <w:pPr>
              <w:jc w:val="right"/>
              <w:rPr>
                <w:rFonts w:eastAsia="Times New Roman"/>
                <w:sz w:val="18"/>
                <w:szCs w:val="18"/>
              </w:rPr>
            </w:pPr>
            <w:r w:rsidRPr="00D2378C">
              <w:rPr>
                <w:color w:val="000000"/>
                <w:sz w:val="18"/>
                <w:szCs w:val="18"/>
              </w:rPr>
              <w:t>0.71</w:t>
            </w:r>
          </w:p>
        </w:tc>
        <w:tc>
          <w:tcPr>
            <w:tcW w:w="1176" w:type="dxa"/>
            <w:tcBorders>
              <w:top w:val="nil"/>
              <w:left w:val="nil"/>
              <w:bottom w:val="nil"/>
              <w:right w:val="nil"/>
            </w:tcBorders>
            <w:shd w:val="clear" w:color="auto" w:fill="auto"/>
            <w:noWrap/>
            <w:vAlign w:val="center"/>
          </w:tcPr>
          <w:p w14:paraId="79ED0405" w14:textId="77777777" w:rsidR="00E04F65" w:rsidRPr="00D2378C" w:rsidRDefault="00E04F65" w:rsidP="006256BF">
            <w:pPr>
              <w:jc w:val="right"/>
              <w:rPr>
                <w:rFonts w:eastAsia="Times New Roman"/>
                <w:sz w:val="18"/>
                <w:szCs w:val="18"/>
              </w:rPr>
            </w:pPr>
            <w:r w:rsidRPr="00D2378C">
              <w:rPr>
                <w:color w:val="000000"/>
                <w:sz w:val="18"/>
                <w:szCs w:val="18"/>
              </w:rPr>
              <w:t>-0.39</w:t>
            </w:r>
          </w:p>
        </w:tc>
        <w:tc>
          <w:tcPr>
            <w:tcW w:w="1344" w:type="dxa"/>
            <w:tcBorders>
              <w:top w:val="nil"/>
              <w:left w:val="nil"/>
              <w:bottom w:val="nil"/>
              <w:right w:val="nil"/>
            </w:tcBorders>
            <w:shd w:val="clear" w:color="auto" w:fill="auto"/>
            <w:noWrap/>
            <w:vAlign w:val="bottom"/>
          </w:tcPr>
          <w:p w14:paraId="14C039A4" w14:textId="77777777" w:rsidR="00E04F65" w:rsidRPr="00D2378C" w:rsidRDefault="00E04F65" w:rsidP="006256BF">
            <w:pPr>
              <w:jc w:val="right"/>
              <w:rPr>
                <w:rFonts w:eastAsia="Times New Roman"/>
                <w:sz w:val="18"/>
                <w:szCs w:val="18"/>
              </w:rPr>
            </w:pPr>
            <w:r w:rsidRPr="00D2378C">
              <w:rPr>
                <w:color w:val="000000"/>
                <w:sz w:val="18"/>
                <w:szCs w:val="18"/>
              </w:rPr>
              <w:t>-35.45</w:t>
            </w:r>
          </w:p>
        </w:tc>
        <w:tc>
          <w:tcPr>
            <w:tcW w:w="1209" w:type="dxa"/>
            <w:tcBorders>
              <w:top w:val="nil"/>
              <w:left w:val="nil"/>
              <w:bottom w:val="nil"/>
              <w:right w:val="nil"/>
            </w:tcBorders>
            <w:shd w:val="clear" w:color="auto" w:fill="auto"/>
            <w:vAlign w:val="center"/>
          </w:tcPr>
          <w:p w14:paraId="2D700BF1" w14:textId="77777777" w:rsidR="00E04F65" w:rsidRPr="00D2378C" w:rsidRDefault="00E04F65" w:rsidP="006256BF">
            <w:pPr>
              <w:jc w:val="right"/>
              <w:rPr>
                <w:rFonts w:eastAsia="Times New Roman"/>
                <w:sz w:val="18"/>
                <w:szCs w:val="18"/>
              </w:rPr>
            </w:pPr>
            <w:r w:rsidRPr="00D2378C">
              <w:rPr>
                <w:color w:val="000000"/>
                <w:sz w:val="18"/>
                <w:szCs w:val="18"/>
              </w:rPr>
              <w:t>0.009</w:t>
            </w:r>
          </w:p>
        </w:tc>
      </w:tr>
      <w:tr w:rsidR="00E04F65" w:rsidRPr="00D2378C" w14:paraId="6FF4FC28" w14:textId="77777777" w:rsidTr="00244E22">
        <w:trPr>
          <w:trHeight w:val="270"/>
        </w:trPr>
        <w:tc>
          <w:tcPr>
            <w:tcW w:w="2070" w:type="dxa"/>
            <w:tcBorders>
              <w:top w:val="nil"/>
              <w:left w:val="nil"/>
              <w:bottom w:val="nil"/>
              <w:right w:val="nil"/>
            </w:tcBorders>
            <w:shd w:val="clear" w:color="auto" w:fill="auto"/>
            <w:noWrap/>
            <w:vAlign w:val="center"/>
          </w:tcPr>
          <w:p w14:paraId="56997AB0" w14:textId="77777777" w:rsidR="00E04F65" w:rsidRPr="00D2378C" w:rsidRDefault="00E04F65" w:rsidP="006256BF">
            <w:pPr>
              <w:rPr>
                <w:rFonts w:eastAsia="Times New Roman"/>
                <w:sz w:val="18"/>
                <w:szCs w:val="18"/>
              </w:rPr>
            </w:pPr>
            <w:r w:rsidRPr="00D2378C">
              <w:rPr>
                <w:b/>
                <w:bCs/>
                <w:color w:val="000000"/>
                <w:sz w:val="18"/>
                <w:szCs w:val="18"/>
              </w:rPr>
              <w:t>Washington State</w:t>
            </w:r>
          </w:p>
        </w:tc>
        <w:tc>
          <w:tcPr>
            <w:tcW w:w="1136" w:type="dxa"/>
            <w:tcBorders>
              <w:top w:val="nil"/>
              <w:left w:val="nil"/>
              <w:bottom w:val="nil"/>
              <w:right w:val="nil"/>
            </w:tcBorders>
            <w:shd w:val="clear" w:color="auto" w:fill="auto"/>
            <w:noWrap/>
            <w:vAlign w:val="center"/>
          </w:tcPr>
          <w:p w14:paraId="590482DC" w14:textId="77777777" w:rsidR="00E04F65" w:rsidRPr="00D2378C" w:rsidRDefault="00E04F65" w:rsidP="006256BF">
            <w:pPr>
              <w:jc w:val="right"/>
              <w:rPr>
                <w:rFonts w:eastAsia="Times New Roman"/>
                <w:sz w:val="18"/>
                <w:szCs w:val="18"/>
              </w:rPr>
            </w:pPr>
            <w:r w:rsidRPr="00D2378C">
              <w:rPr>
                <w:b/>
                <w:bCs/>
                <w:color w:val="000000"/>
                <w:sz w:val="18"/>
                <w:szCs w:val="18"/>
              </w:rPr>
              <w:t>-0.051</w:t>
            </w:r>
          </w:p>
        </w:tc>
        <w:tc>
          <w:tcPr>
            <w:tcW w:w="1294" w:type="dxa"/>
            <w:tcBorders>
              <w:top w:val="nil"/>
              <w:left w:val="nil"/>
              <w:bottom w:val="nil"/>
              <w:right w:val="nil"/>
            </w:tcBorders>
            <w:shd w:val="clear" w:color="auto" w:fill="auto"/>
            <w:noWrap/>
            <w:vAlign w:val="center"/>
          </w:tcPr>
          <w:p w14:paraId="1D1D125B" w14:textId="77777777" w:rsidR="00E04F65" w:rsidRPr="00D2378C" w:rsidRDefault="00E04F65" w:rsidP="006256BF">
            <w:pPr>
              <w:jc w:val="right"/>
              <w:rPr>
                <w:rFonts w:eastAsia="Times New Roman"/>
                <w:sz w:val="18"/>
                <w:szCs w:val="18"/>
              </w:rPr>
            </w:pPr>
            <w:r w:rsidRPr="00D2378C">
              <w:rPr>
                <w:b/>
                <w:bCs/>
                <w:color w:val="000000"/>
                <w:sz w:val="18"/>
                <w:szCs w:val="18"/>
              </w:rPr>
              <w:t>1790</w:t>
            </w:r>
          </w:p>
        </w:tc>
        <w:tc>
          <w:tcPr>
            <w:tcW w:w="1350" w:type="dxa"/>
            <w:tcBorders>
              <w:top w:val="nil"/>
              <w:left w:val="nil"/>
              <w:bottom w:val="nil"/>
              <w:right w:val="nil"/>
            </w:tcBorders>
            <w:shd w:val="clear" w:color="auto" w:fill="auto"/>
            <w:noWrap/>
            <w:vAlign w:val="center"/>
          </w:tcPr>
          <w:p w14:paraId="7F55FE21" w14:textId="77777777" w:rsidR="00E04F65" w:rsidRPr="00D2378C" w:rsidRDefault="00E04F65" w:rsidP="006256BF">
            <w:pPr>
              <w:jc w:val="right"/>
              <w:rPr>
                <w:rFonts w:eastAsia="Times New Roman"/>
                <w:sz w:val="18"/>
                <w:szCs w:val="18"/>
              </w:rPr>
            </w:pPr>
            <w:r w:rsidRPr="00D2378C">
              <w:rPr>
                <w:b/>
                <w:bCs/>
                <w:color w:val="000000"/>
                <w:sz w:val="18"/>
                <w:szCs w:val="18"/>
              </w:rPr>
              <w:t>444.79</w:t>
            </w:r>
          </w:p>
        </w:tc>
        <w:tc>
          <w:tcPr>
            <w:tcW w:w="1080" w:type="dxa"/>
            <w:tcBorders>
              <w:top w:val="nil"/>
              <w:left w:val="nil"/>
              <w:bottom w:val="nil"/>
              <w:right w:val="nil"/>
            </w:tcBorders>
            <w:shd w:val="clear" w:color="auto" w:fill="auto"/>
            <w:noWrap/>
            <w:vAlign w:val="center"/>
          </w:tcPr>
          <w:p w14:paraId="2103265C" w14:textId="77777777" w:rsidR="00E04F65" w:rsidRPr="00D2378C" w:rsidRDefault="00E04F65" w:rsidP="006256BF">
            <w:pPr>
              <w:jc w:val="right"/>
              <w:rPr>
                <w:rFonts w:eastAsia="Times New Roman"/>
                <w:sz w:val="18"/>
                <w:szCs w:val="18"/>
              </w:rPr>
            </w:pPr>
            <w:r w:rsidRPr="00D2378C">
              <w:rPr>
                <w:b/>
                <w:bCs/>
                <w:color w:val="000000"/>
                <w:sz w:val="18"/>
                <w:szCs w:val="18"/>
              </w:rPr>
              <w:t>314.734</w:t>
            </w:r>
          </w:p>
        </w:tc>
        <w:tc>
          <w:tcPr>
            <w:tcW w:w="1176" w:type="dxa"/>
            <w:tcBorders>
              <w:top w:val="nil"/>
              <w:left w:val="nil"/>
              <w:bottom w:val="nil"/>
              <w:right w:val="nil"/>
            </w:tcBorders>
            <w:shd w:val="clear" w:color="auto" w:fill="auto"/>
            <w:noWrap/>
            <w:vAlign w:val="center"/>
          </w:tcPr>
          <w:p w14:paraId="10E36055" w14:textId="77777777" w:rsidR="00E04F65" w:rsidRPr="00D2378C" w:rsidRDefault="00E04F65" w:rsidP="006256BF">
            <w:pPr>
              <w:jc w:val="right"/>
              <w:rPr>
                <w:rFonts w:eastAsia="Times New Roman"/>
                <w:b/>
                <w:bCs/>
                <w:sz w:val="18"/>
                <w:szCs w:val="18"/>
              </w:rPr>
            </w:pPr>
            <w:r w:rsidRPr="00D2378C">
              <w:rPr>
                <w:b/>
                <w:bCs/>
                <w:color w:val="000000"/>
                <w:sz w:val="18"/>
                <w:szCs w:val="18"/>
              </w:rPr>
              <w:t>-130.06</w:t>
            </w:r>
          </w:p>
        </w:tc>
        <w:tc>
          <w:tcPr>
            <w:tcW w:w="1344" w:type="dxa"/>
            <w:tcBorders>
              <w:top w:val="nil"/>
              <w:left w:val="nil"/>
              <w:bottom w:val="nil"/>
              <w:right w:val="nil"/>
            </w:tcBorders>
            <w:shd w:val="clear" w:color="auto" w:fill="auto"/>
            <w:noWrap/>
            <w:vAlign w:val="bottom"/>
          </w:tcPr>
          <w:p w14:paraId="7DF3463C" w14:textId="77777777" w:rsidR="00E04F65" w:rsidRPr="00D2378C" w:rsidRDefault="00E04F65" w:rsidP="006256BF">
            <w:pPr>
              <w:jc w:val="right"/>
              <w:rPr>
                <w:rFonts w:eastAsia="Times New Roman"/>
                <w:b/>
                <w:bCs/>
                <w:sz w:val="18"/>
                <w:szCs w:val="18"/>
              </w:rPr>
            </w:pPr>
            <w:r w:rsidRPr="00D2378C">
              <w:rPr>
                <w:b/>
                <w:bCs/>
                <w:color w:val="000000"/>
                <w:sz w:val="18"/>
                <w:szCs w:val="18"/>
              </w:rPr>
              <w:t>-29.24</w:t>
            </w:r>
          </w:p>
        </w:tc>
        <w:tc>
          <w:tcPr>
            <w:tcW w:w="1209" w:type="dxa"/>
            <w:tcBorders>
              <w:top w:val="nil"/>
              <w:left w:val="nil"/>
              <w:bottom w:val="nil"/>
              <w:right w:val="nil"/>
            </w:tcBorders>
            <w:shd w:val="clear" w:color="auto" w:fill="auto"/>
            <w:vAlign w:val="center"/>
          </w:tcPr>
          <w:p w14:paraId="78DA7630" w14:textId="77777777" w:rsidR="00E04F65" w:rsidRPr="00D2378C" w:rsidRDefault="00E04F65" w:rsidP="006256BF">
            <w:pPr>
              <w:jc w:val="right"/>
              <w:rPr>
                <w:rFonts w:eastAsia="Times New Roman"/>
                <w:sz w:val="18"/>
                <w:szCs w:val="18"/>
              </w:rPr>
            </w:pPr>
            <w:r w:rsidRPr="00D2378C">
              <w:rPr>
                <w:b/>
                <w:bCs/>
                <w:color w:val="000000"/>
                <w:sz w:val="18"/>
                <w:szCs w:val="18"/>
              </w:rPr>
              <w:t>6.985</w:t>
            </w:r>
          </w:p>
        </w:tc>
      </w:tr>
      <w:tr w:rsidR="00E04F65" w:rsidRPr="00D2378C" w14:paraId="3D4D3EDE" w14:textId="77777777" w:rsidTr="00244E22">
        <w:trPr>
          <w:trHeight w:val="270"/>
        </w:trPr>
        <w:tc>
          <w:tcPr>
            <w:tcW w:w="2070" w:type="dxa"/>
            <w:tcBorders>
              <w:top w:val="nil"/>
              <w:left w:val="nil"/>
              <w:bottom w:val="nil"/>
              <w:right w:val="nil"/>
            </w:tcBorders>
            <w:shd w:val="clear" w:color="auto" w:fill="auto"/>
            <w:noWrap/>
            <w:vAlign w:val="center"/>
          </w:tcPr>
          <w:p w14:paraId="247A79F4" w14:textId="77777777" w:rsidR="00E04F65" w:rsidRPr="00D2378C" w:rsidRDefault="00E04F65" w:rsidP="006256BF">
            <w:pPr>
              <w:rPr>
                <w:rFonts w:eastAsia="Times New Roman"/>
                <w:sz w:val="18"/>
                <w:szCs w:val="18"/>
              </w:rPr>
            </w:pPr>
            <w:r w:rsidRPr="00D2378C">
              <w:rPr>
                <w:color w:val="000000"/>
                <w:sz w:val="18"/>
                <w:szCs w:val="18"/>
              </w:rPr>
              <w:t>Cascade Range- North</w:t>
            </w:r>
          </w:p>
        </w:tc>
        <w:tc>
          <w:tcPr>
            <w:tcW w:w="1136" w:type="dxa"/>
            <w:tcBorders>
              <w:top w:val="nil"/>
              <w:left w:val="nil"/>
              <w:bottom w:val="nil"/>
              <w:right w:val="nil"/>
            </w:tcBorders>
            <w:shd w:val="clear" w:color="auto" w:fill="auto"/>
            <w:noWrap/>
            <w:vAlign w:val="center"/>
          </w:tcPr>
          <w:p w14:paraId="09A53D04" w14:textId="77777777" w:rsidR="00E04F65" w:rsidRPr="00D2378C" w:rsidRDefault="00E04F65" w:rsidP="006256BF">
            <w:pPr>
              <w:jc w:val="right"/>
              <w:rPr>
                <w:rFonts w:eastAsia="Times New Roman"/>
                <w:sz w:val="18"/>
                <w:szCs w:val="18"/>
              </w:rPr>
            </w:pPr>
            <w:r w:rsidRPr="00D2378C">
              <w:rPr>
                <w:color w:val="000000"/>
                <w:sz w:val="18"/>
                <w:szCs w:val="18"/>
              </w:rPr>
              <w:t>-0.050</w:t>
            </w:r>
          </w:p>
        </w:tc>
        <w:tc>
          <w:tcPr>
            <w:tcW w:w="1294" w:type="dxa"/>
            <w:tcBorders>
              <w:top w:val="nil"/>
              <w:left w:val="nil"/>
              <w:bottom w:val="nil"/>
              <w:right w:val="nil"/>
            </w:tcBorders>
            <w:shd w:val="clear" w:color="auto" w:fill="auto"/>
            <w:noWrap/>
            <w:vAlign w:val="center"/>
          </w:tcPr>
          <w:p w14:paraId="23227ED9" w14:textId="77777777" w:rsidR="00E04F65" w:rsidRPr="00D2378C" w:rsidRDefault="00E04F65" w:rsidP="006256BF">
            <w:pPr>
              <w:jc w:val="right"/>
              <w:rPr>
                <w:rFonts w:eastAsia="Times New Roman"/>
                <w:sz w:val="18"/>
                <w:szCs w:val="18"/>
              </w:rPr>
            </w:pPr>
            <w:r w:rsidRPr="00D2378C">
              <w:rPr>
                <w:color w:val="000000"/>
                <w:sz w:val="18"/>
                <w:szCs w:val="18"/>
              </w:rPr>
              <w:t>1306</w:t>
            </w:r>
          </w:p>
        </w:tc>
        <w:tc>
          <w:tcPr>
            <w:tcW w:w="1350" w:type="dxa"/>
            <w:tcBorders>
              <w:top w:val="nil"/>
              <w:left w:val="nil"/>
              <w:bottom w:val="nil"/>
              <w:right w:val="nil"/>
            </w:tcBorders>
            <w:shd w:val="clear" w:color="auto" w:fill="auto"/>
            <w:noWrap/>
            <w:vAlign w:val="center"/>
          </w:tcPr>
          <w:p w14:paraId="7D690DBD" w14:textId="77777777" w:rsidR="00E04F65" w:rsidRPr="00D2378C" w:rsidRDefault="00E04F65" w:rsidP="006256BF">
            <w:pPr>
              <w:jc w:val="right"/>
              <w:rPr>
                <w:rFonts w:eastAsia="Times New Roman"/>
                <w:sz w:val="18"/>
                <w:szCs w:val="18"/>
              </w:rPr>
            </w:pPr>
            <w:r w:rsidRPr="00D2378C">
              <w:rPr>
                <w:color w:val="000000"/>
                <w:sz w:val="18"/>
                <w:szCs w:val="18"/>
              </w:rPr>
              <w:t>285.41</w:t>
            </w:r>
          </w:p>
        </w:tc>
        <w:tc>
          <w:tcPr>
            <w:tcW w:w="1080" w:type="dxa"/>
            <w:tcBorders>
              <w:top w:val="nil"/>
              <w:left w:val="nil"/>
              <w:bottom w:val="nil"/>
              <w:right w:val="nil"/>
            </w:tcBorders>
            <w:shd w:val="clear" w:color="auto" w:fill="auto"/>
            <w:noWrap/>
            <w:vAlign w:val="center"/>
          </w:tcPr>
          <w:p w14:paraId="424113BB" w14:textId="77777777" w:rsidR="00E04F65" w:rsidRPr="00D2378C" w:rsidRDefault="00E04F65" w:rsidP="006256BF">
            <w:pPr>
              <w:jc w:val="right"/>
              <w:rPr>
                <w:rFonts w:eastAsia="Times New Roman"/>
                <w:sz w:val="18"/>
                <w:szCs w:val="18"/>
              </w:rPr>
            </w:pPr>
            <w:r w:rsidRPr="00D2378C">
              <w:rPr>
                <w:color w:val="000000"/>
                <w:sz w:val="18"/>
                <w:szCs w:val="18"/>
              </w:rPr>
              <w:t>201.786</w:t>
            </w:r>
          </w:p>
        </w:tc>
        <w:tc>
          <w:tcPr>
            <w:tcW w:w="1176" w:type="dxa"/>
            <w:tcBorders>
              <w:top w:val="nil"/>
              <w:left w:val="nil"/>
              <w:bottom w:val="nil"/>
              <w:right w:val="nil"/>
            </w:tcBorders>
            <w:shd w:val="clear" w:color="auto" w:fill="auto"/>
            <w:noWrap/>
            <w:vAlign w:val="center"/>
          </w:tcPr>
          <w:p w14:paraId="559EC160" w14:textId="77777777" w:rsidR="00E04F65" w:rsidRPr="00D2378C" w:rsidRDefault="00E04F65" w:rsidP="006256BF">
            <w:pPr>
              <w:jc w:val="right"/>
              <w:rPr>
                <w:rFonts w:eastAsia="Times New Roman"/>
                <w:sz w:val="18"/>
                <w:szCs w:val="18"/>
              </w:rPr>
            </w:pPr>
            <w:r w:rsidRPr="00D2378C">
              <w:rPr>
                <w:color w:val="000000"/>
                <w:sz w:val="18"/>
                <w:szCs w:val="18"/>
              </w:rPr>
              <w:t>-83.62</w:t>
            </w:r>
          </w:p>
        </w:tc>
        <w:tc>
          <w:tcPr>
            <w:tcW w:w="1344" w:type="dxa"/>
            <w:tcBorders>
              <w:top w:val="nil"/>
              <w:left w:val="nil"/>
              <w:bottom w:val="nil"/>
              <w:right w:val="nil"/>
            </w:tcBorders>
            <w:shd w:val="clear" w:color="auto" w:fill="auto"/>
            <w:noWrap/>
            <w:vAlign w:val="bottom"/>
          </w:tcPr>
          <w:p w14:paraId="466D74EA" w14:textId="77777777" w:rsidR="00E04F65" w:rsidRPr="00D2378C" w:rsidRDefault="00E04F65" w:rsidP="006256BF">
            <w:pPr>
              <w:jc w:val="right"/>
              <w:rPr>
                <w:rFonts w:eastAsia="Times New Roman"/>
                <w:sz w:val="18"/>
                <w:szCs w:val="18"/>
              </w:rPr>
            </w:pPr>
            <w:r w:rsidRPr="00D2378C">
              <w:rPr>
                <w:color w:val="000000"/>
                <w:sz w:val="18"/>
                <w:szCs w:val="18"/>
              </w:rPr>
              <w:t>-29.3</w:t>
            </w:r>
          </w:p>
        </w:tc>
        <w:tc>
          <w:tcPr>
            <w:tcW w:w="1209" w:type="dxa"/>
            <w:tcBorders>
              <w:top w:val="nil"/>
              <w:left w:val="nil"/>
              <w:bottom w:val="nil"/>
              <w:right w:val="nil"/>
            </w:tcBorders>
            <w:shd w:val="clear" w:color="auto" w:fill="auto"/>
            <w:vAlign w:val="center"/>
          </w:tcPr>
          <w:p w14:paraId="702B0434" w14:textId="77777777" w:rsidR="00E04F65" w:rsidRPr="00D2378C" w:rsidRDefault="00E04F65" w:rsidP="006256BF">
            <w:pPr>
              <w:jc w:val="right"/>
              <w:rPr>
                <w:rFonts w:eastAsia="Times New Roman"/>
                <w:sz w:val="18"/>
                <w:szCs w:val="18"/>
              </w:rPr>
            </w:pPr>
            <w:r w:rsidRPr="00D2378C">
              <w:rPr>
                <w:color w:val="000000"/>
                <w:sz w:val="18"/>
                <w:szCs w:val="18"/>
              </w:rPr>
              <w:t>4.291</w:t>
            </w:r>
          </w:p>
        </w:tc>
      </w:tr>
      <w:tr w:rsidR="00E04F65" w:rsidRPr="00D2378C" w14:paraId="4B4DD1C0" w14:textId="77777777" w:rsidTr="00244E22">
        <w:trPr>
          <w:trHeight w:val="270"/>
        </w:trPr>
        <w:tc>
          <w:tcPr>
            <w:tcW w:w="2070" w:type="dxa"/>
            <w:tcBorders>
              <w:top w:val="nil"/>
              <w:left w:val="nil"/>
              <w:bottom w:val="nil"/>
              <w:right w:val="nil"/>
            </w:tcBorders>
            <w:shd w:val="clear" w:color="auto" w:fill="auto"/>
            <w:noWrap/>
            <w:vAlign w:val="center"/>
          </w:tcPr>
          <w:p w14:paraId="5771ADC7" w14:textId="77777777" w:rsidR="00E04F65" w:rsidRPr="00D2378C" w:rsidRDefault="00E04F65" w:rsidP="006256BF">
            <w:pPr>
              <w:rPr>
                <w:rFonts w:eastAsia="Times New Roman"/>
                <w:sz w:val="18"/>
                <w:szCs w:val="18"/>
              </w:rPr>
            </w:pPr>
            <w:r w:rsidRPr="00D2378C">
              <w:rPr>
                <w:color w:val="000000"/>
                <w:sz w:val="18"/>
                <w:szCs w:val="18"/>
              </w:rPr>
              <w:t>Cascade Range- South</w:t>
            </w:r>
          </w:p>
        </w:tc>
        <w:tc>
          <w:tcPr>
            <w:tcW w:w="1136" w:type="dxa"/>
            <w:tcBorders>
              <w:top w:val="nil"/>
              <w:left w:val="nil"/>
              <w:bottom w:val="nil"/>
              <w:right w:val="nil"/>
            </w:tcBorders>
            <w:shd w:val="clear" w:color="auto" w:fill="auto"/>
            <w:noWrap/>
            <w:vAlign w:val="center"/>
          </w:tcPr>
          <w:p w14:paraId="3F24910C" w14:textId="77777777" w:rsidR="00E04F65" w:rsidRPr="00D2378C" w:rsidRDefault="00E04F65" w:rsidP="006256BF">
            <w:pPr>
              <w:jc w:val="right"/>
              <w:rPr>
                <w:rFonts w:eastAsia="Times New Roman"/>
                <w:sz w:val="18"/>
                <w:szCs w:val="18"/>
              </w:rPr>
            </w:pPr>
            <w:r w:rsidRPr="00D2378C">
              <w:rPr>
                <w:color w:val="000000"/>
                <w:sz w:val="18"/>
                <w:szCs w:val="18"/>
              </w:rPr>
              <w:t>-0.038</w:t>
            </w:r>
          </w:p>
        </w:tc>
        <w:tc>
          <w:tcPr>
            <w:tcW w:w="1294" w:type="dxa"/>
            <w:tcBorders>
              <w:top w:val="nil"/>
              <w:left w:val="nil"/>
              <w:bottom w:val="nil"/>
              <w:right w:val="nil"/>
            </w:tcBorders>
            <w:shd w:val="clear" w:color="auto" w:fill="auto"/>
            <w:noWrap/>
            <w:vAlign w:val="center"/>
          </w:tcPr>
          <w:p w14:paraId="78DD4675" w14:textId="77777777" w:rsidR="00E04F65" w:rsidRPr="00D2378C" w:rsidRDefault="00E04F65" w:rsidP="006256BF">
            <w:pPr>
              <w:jc w:val="right"/>
              <w:rPr>
                <w:rFonts w:eastAsia="Times New Roman"/>
                <w:sz w:val="18"/>
                <w:szCs w:val="18"/>
              </w:rPr>
            </w:pPr>
            <w:r w:rsidRPr="00D2378C">
              <w:rPr>
                <w:color w:val="000000"/>
                <w:sz w:val="18"/>
                <w:szCs w:val="18"/>
              </w:rPr>
              <w:t>244</w:t>
            </w:r>
          </w:p>
        </w:tc>
        <w:tc>
          <w:tcPr>
            <w:tcW w:w="1350" w:type="dxa"/>
            <w:tcBorders>
              <w:top w:val="nil"/>
              <w:left w:val="nil"/>
              <w:bottom w:val="nil"/>
              <w:right w:val="nil"/>
            </w:tcBorders>
            <w:shd w:val="clear" w:color="auto" w:fill="auto"/>
            <w:noWrap/>
            <w:vAlign w:val="center"/>
          </w:tcPr>
          <w:p w14:paraId="5BE4F32F" w14:textId="77777777" w:rsidR="00E04F65" w:rsidRPr="00D2378C" w:rsidRDefault="00E04F65" w:rsidP="006256BF">
            <w:pPr>
              <w:jc w:val="right"/>
              <w:rPr>
                <w:rFonts w:eastAsia="Times New Roman"/>
                <w:sz w:val="18"/>
                <w:szCs w:val="18"/>
              </w:rPr>
            </w:pPr>
            <w:r w:rsidRPr="00D2378C">
              <w:rPr>
                <w:color w:val="000000"/>
                <w:sz w:val="18"/>
                <w:szCs w:val="18"/>
              </w:rPr>
              <w:t>122.81</w:t>
            </w:r>
          </w:p>
        </w:tc>
        <w:tc>
          <w:tcPr>
            <w:tcW w:w="1080" w:type="dxa"/>
            <w:tcBorders>
              <w:top w:val="nil"/>
              <w:left w:val="nil"/>
              <w:bottom w:val="nil"/>
              <w:right w:val="nil"/>
            </w:tcBorders>
            <w:shd w:val="clear" w:color="auto" w:fill="auto"/>
            <w:noWrap/>
            <w:vAlign w:val="center"/>
          </w:tcPr>
          <w:p w14:paraId="79523580" w14:textId="77777777" w:rsidR="00E04F65" w:rsidRPr="00D2378C" w:rsidRDefault="00E04F65" w:rsidP="006256BF">
            <w:pPr>
              <w:jc w:val="right"/>
              <w:rPr>
                <w:rFonts w:eastAsia="Times New Roman"/>
                <w:sz w:val="18"/>
                <w:szCs w:val="18"/>
              </w:rPr>
            </w:pPr>
            <w:r w:rsidRPr="00D2378C">
              <w:rPr>
                <w:color w:val="000000"/>
                <w:sz w:val="18"/>
                <w:szCs w:val="18"/>
              </w:rPr>
              <w:t>88.682</w:t>
            </w:r>
          </w:p>
        </w:tc>
        <w:tc>
          <w:tcPr>
            <w:tcW w:w="1176" w:type="dxa"/>
            <w:tcBorders>
              <w:top w:val="nil"/>
              <w:left w:val="nil"/>
              <w:bottom w:val="nil"/>
              <w:right w:val="nil"/>
            </w:tcBorders>
            <w:shd w:val="clear" w:color="auto" w:fill="auto"/>
            <w:noWrap/>
            <w:vAlign w:val="center"/>
          </w:tcPr>
          <w:p w14:paraId="61DB7120" w14:textId="77777777" w:rsidR="00E04F65" w:rsidRPr="00D2378C" w:rsidRDefault="00E04F65" w:rsidP="006256BF">
            <w:pPr>
              <w:jc w:val="right"/>
              <w:rPr>
                <w:rFonts w:eastAsia="Times New Roman"/>
                <w:sz w:val="18"/>
                <w:szCs w:val="18"/>
              </w:rPr>
            </w:pPr>
            <w:r w:rsidRPr="00D2378C">
              <w:rPr>
                <w:color w:val="000000"/>
                <w:sz w:val="18"/>
                <w:szCs w:val="18"/>
              </w:rPr>
              <w:t>-34.13</w:t>
            </w:r>
          </w:p>
        </w:tc>
        <w:tc>
          <w:tcPr>
            <w:tcW w:w="1344" w:type="dxa"/>
            <w:tcBorders>
              <w:top w:val="nil"/>
              <w:left w:val="nil"/>
              <w:bottom w:val="nil"/>
              <w:right w:val="nil"/>
            </w:tcBorders>
            <w:shd w:val="clear" w:color="auto" w:fill="auto"/>
            <w:noWrap/>
            <w:vAlign w:val="bottom"/>
          </w:tcPr>
          <w:p w14:paraId="3A8FBBC1" w14:textId="77777777" w:rsidR="00E04F65" w:rsidRPr="00D2378C" w:rsidRDefault="00E04F65" w:rsidP="006256BF">
            <w:pPr>
              <w:jc w:val="right"/>
              <w:rPr>
                <w:rFonts w:eastAsia="Times New Roman"/>
                <w:sz w:val="18"/>
                <w:szCs w:val="18"/>
              </w:rPr>
            </w:pPr>
            <w:r w:rsidRPr="00D2378C">
              <w:rPr>
                <w:color w:val="000000"/>
                <w:sz w:val="18"/>
                <w:szCs w:val="18"/>
              </w:rPr>
              <w:t>-27.79</w:t>
            </w:r>
          </w:p>
        </w:tc>
        <w:tc>
          <w:tcPr>
            <w:tcW w:w="1209" w:type="dxa"/>
            <w:tcBorders>
              <w:top w:val="nil"/>
              <w:left w:val="nil"/>
              <w:bottom w:val="nil"/>
              <w:right w:val="nil"/>
            </w:tcBorders>
            <w:shd w:val="clear" w:color="auto" w:fill="auto"/>
            <w:vAlign w:val="center"/>
          </w:tcPr>
          <w:p w14:paraId="3722C0DE" w14:textId="77777777" w:rsidR="00E04F65" w:rsidRPr="00D2378C" w:rsidRDefault="00E04F65" w:rsidP="006256BF">
            <w:pPr>
              <w:jc w:val="right"/>
              <w:rPr>
                <w:rFonts w:eastAsia="Times New Roman"/>
                <w:sz w:val="18"/>
                <w:szCs w:val="18"/>
              </w:rPr>
            </w:pPr>
            <w:r w:rsidRPr="00D2378C">
              <w:rPr>
                <w:color w:val="000000"/>
                <w:sz w:val="18"/>
                <w:szCs w:val="18"/>
              </w:rPr>
              <w:t>2.168</w:t>
            </w:r>
          </w:p>
        </w:tc>
      </w:tr>
      <w:tr w:rsidR="00E04F65" w:rsidRPr="00D2378C" w14:paraId="216766F8" w14:textId="77777777" w:rsidTr="00244E22">
        <w:trPr>
          <w:trHeight w:val="270"/>
        </w:trPr>
        <w:tc>
          <w:tcPr>
            <w:tcW w:w="2070" w:type="dxa"/>
            <w:tcBorders>
              <w:top w:val="nil"/>
              <w:left w:val="nil"/>
              <w:bottom w:val="nil"/>
              <w:right w:val="nil"/>
            </w:tcBorders>
            <w:shd w:val="clear" w:color="auto" w:fill="auto"/>
            <w:noWrap/>
            <w:vAlign w:val="center"/>
          </w:tcPr>
          <w:p w14:paraId="03748912" w14:textId="77777777" w:rsidR="00E04F65" w:rsidRPr="00D2378C" w:rsidRDefault="00E04F65" w:rsidP="006256BF">
            <w:pPr>
              <w:rPr>
                <w:rFonts w:eastAsia="Times New Roman"/>
                <w:sz w:val="18"/>
                <w:szCs w:val="18"/>
              </w:rPr>
            </w:pPr>
            <w:r w:rsidRPr="00D2378C">
              <w:rPr>
                <w:color w:val="000000"/>
                <w:sz w:val="18"/>
                <w:szCs w:val="18"/>
              </w:rPr>
              <w:t>Olympic Mountain</w:t>
            </w:r>
          </w:p>
        </w:tc>
        <w:tc>
          <w:tcPr>
            <w:tcW w:w="1136" w:type="dxa"/>
            <w:tcBorders>
              <w:top w:val="nil"/>
              <w:left w:val="nil"/>
              <w:bottom w:val="nil"/>
              <w:right w:val="nil"/>
            </w:tcBorders>
            <w:shd w:val="clear" w:color="auto" w:fill="auto"/>
            <w:noWrap/>
            <w:vAlign w:val="center"/>
          </w:tcPr>
          <w:p w14:paraId="28BB349B" w14:textId="77777777" w:rsidR="00E04F65" w:rsidRPr="00D2378C" w:rsidRDefault="00E04F65" w:rsidP="006256BF">
            <w:pPr>
              <w:jc w:val="right"/>
              <w:rPr>
                <w:rFonts w:eastAsia="Times New Roman"/>
                <w:sz w:val="18"/>
                <w:szCs w:val="18"/>
              </w:rPr>
            </w:pPr>
            <w:r w:rsidRPr="00D2378C">
              <w:rPr>
                <w:color w:val="000000"/>
                <w:sz w:val="18"/>
                <w:szCs w:val="18"/>
              </w:rPr>
              <w:t>-0.040</w:t>
            </w:r>
          </w:p>
        </w:tc>
        <w:tc>
          <w:tcPr>
            <w:tcW w:w="1294" w:type="dxa"/>
            <w:tcBorders>
              <w:top w:val="nil"/>
              <w:left w:val="nil"/>
              <w:bottom w:val="nil"/>
              <w:right w:val="nil"/>
            </w:tcBorders>
            <w:shd w:val="clear" w:color="auto" w:fill="auto"/>
            <w:noWrap/>
            <w:vAlign w:val="center"/>
          </w:tcPr>
          <w:p w14:paraId="30DDF993" w14:textId="77777777" w:rsidR="00E04F65" w:rsidRPr="00D2378C" w:rsidRDefault="00E04F65" w:rsidP="006256BF">
            <w:pPr>
              <w:jc w:val="right"/>
              <w:rPr>
                <w:rFonts w:eastAsia="Times New Roman"/>
                <w:sz w:val="18"/>
                <w:szCs w:val="18"/>
              </w:rPr>
            </w:pPr>
            <w:r w:rsidRPr="00D2378C">
              <w:rPr>
                <w:color w:val="000000"/>
                <w:sz w:val="18"/>
                <w:szCs w:val="18"/>
              </w:rPr>
              <w:t>240</w:t>
            </w:r>
          </w:p>
        </w:tc>
        <w:tc>
          <w:tcPr>
            <w:tcW w:w="1350" w:type="dxa"/>
            <w:tcBorders>
              <w:top w:val="nil"/>
              <w:left w:val="nil"/>
              <w:bottom w:val="nil"/>
              <w:right w:val="nil"/>
            </w:tcBorders>
            <w:shd w:val="clear" w:color="auto" w:fill="auto"/>
            <w:noWrap/>
            <w:vAlign w:val="center"/>
          </w:tcPr>
          <w:p w14:paraId="4EBC3905" w14:textId="77777777" w:rsidR="00E04F65" w:rsidRPr="00D2378C" w:rsidRDefault="00E04F65" w:rsidP="006256BF">
            <w:pPr>
              <w:jc w:val="right"/>
              <w:rPr>
                <w:rFonts w:eastAsia="Times New Roman"/>
                <w:sz w:val="18"/>
                <w:szCs w:val="18"/>
              </w:rPr>
            </w:pPr>
            <w:r w:rsidRPr="00D2378C">
              <w:rPr>
                <w:color w:val="000000"/>
                <w:sz w:val="18"/>
                <w:szCs w:val="18"/>
              </w:rPr>
              <w:t>36.57</w:t>
            </w:r>
          </w:p>
        </w:tc>
        <w:tc>
          <w:tcPr>
            <w:tcW w:w="1080" w:type="dxa"/>
            <w:tcBorders>
              <w:top w:val="nil"/>
              <w:left w:val="nil"/>
              <w:bottom w:val="nil"/>
              <w:right w:val="nil"/>
            </w:tcBorders>
            <w:shd w:val="clear" w:color="auto" w:fill="auto"/>
            <w:noWrap/>
            <w:vAlign w:val="center"/>
          </w:tcPr>
          <w:p w14:paraId="25E44CA2" w14:textId="77777777" w:rsidR="00E04F65" w:rsidRPr="00D2378C" w:rsidRDefault="00E04F65" w:rsidP="006256BF">
            <w:pPr>
              <w:jc w:val="right"/>
              <w:rPr>
                <w:rFonts w:eastAsia="Times New Roman"/>
                <w:sz w:val="18"/>
                <w:szCs w:val="18"/>
              </w:rPr>
            </w:pPr>
            <w:r w:rsidRPr="00D2378C">
              <w:rPr>
                <w:color w:val="000000"/>
                <w:sz w:val="18"/>
                <w:szCs w:val="18"/>
              </w:rPr>
              <w:t>24.266</w:t>
            </w:r>
          </w:p>
        </w:tc>
        <w:tc>
          <w:tcPr>
            <w:tcW w:w="1176" w:type="dxa"/>
            <w:tcBorders>
              <w:top w:val="nil"/>
              <w:left w:val="nil"/>
              <w:bottom w:val="nil"/>
              <w:right w:val="nil"/>
            </w:tcBorders>
            <w:shd w:val="clear" w:color="auto" w:fill="auto"/>
            <w:noWrap/>
            <w:vAlign w:val="center"/>
          </w:tcPr>
          <w:p w14:paraId="425CB832" w14:textId="77777777" w:rsidR="00E04F65" w:rsidRPr="00D2378C" w:rsidRDefault="00E04F65" w:rsidP="006256BF">
            <w:pPr>
              <w:jc w:val="right"/>
              <w:rPr>
                <w:rFonts w:eastAsia="Times New Roman"/>
                <w:sz w:val="18"/>
                <w:szCs w:val="18"/>
              </w:rPr>
            </w:pPr>
            <w:r w:rsidRPr="00D2378C">
              <w:rPr>
                <w:color w:val="000000"/>
                <w:sz w:val="18"/>
                <w:szCs w:val="18"/>
              </w:rPr>
              <w:t>-12.3</w:t>
            </w:r>
          </w:p>
        </w:tc>
        <w:tc>
          <w:tcPr>
            <w:tcW w:w="1344" w:type="dxa"/>
            <w:tcBorders>
              <w:top w:val="nil"/>
              <w:left w:val="nil"/>
              <w:bottom w:val="nil"/>
              <w:right w:val="nil"/>
            </w:tcBorders>
            <w:shd w:val="clear" w:color="auto" w:fill="auto"/>
            <w:noWrap/>
            <w:vAlign w:val="bottom"/>
          </w:tcPr>
          <w:p w14:paraId="7A132BBB" w14:textId="77777777" w:rsidR="00E04F65" w:rsidRPr="00D2378C" w:rsidRDefault="00E04F65" w:rsidP="006256BF">
            <w:pPr>
              <w:jc w:val="right"/>
              <w:rPr>
                <w:rFonts w:eastAsia="Times New Roman"/>
                <w:sz w:val="18"/>
                <w:szCs w:val="18"/>
              </w:rPr>
            </w:pPr>
            <w:r w:rsidRPr="00D2378C">
              <w:rPr>
                <w:color w:val="000000"/>
                <w:sz w:val="18"/>
                <w:szCs w:val="18"/>
              </w:rPr>
              <w:t>-33.63</w:t>
            </w:r>
          </w:p>
        </w:tc>
        <w:tc>
          <w:tcPr>
            <w:tcW w:w="1209" w:type="dxa"/>
            <w:tcBorders>
              <w:top w:val="nil"/>
              <w:left w:val="nil"/>
              <w:bottom w:val="nil"/>
              <w:right w:val="nil"/>
            </w:tcBorders>
            <w:shd w:val="clear" w:color="auto" w:fill="auto"/>
            <w:vAlign w:val="center"/>
          </w:tcPr>
          <w:p w14:paraId="4C818F68" w14:textId="77777777" w:rsidR="00E04F65" w:rsidRPr="00D2378C" w:rsidRDefault="00E04F65" w:rsidP="006256BF">
            <w:pPr>
              <w:jc w:val="right"/>
              <w:rPr>
                <w:rFonts w:eastAsia="Times New Roman"/>
                <w:sz w:val="18"/>
                <w:szCs w:val="18"/>
              </w:rPr>
            </w:pPr>
            <w:r w:rsidRPr="00D2378C">
              <w:rPr>
                <w:color w:val="000000"/>
                <w:sz w:val="18"/>
                <w:szCs w:val="18"/>
              </w:rPr>
              <w:t>0.526</w:t>
            </w:r>
          </w:p>
        </w:tc>
      </w:tr>
      <w:tr w:rsidR="00E04F65" w:rsidRPr="00D2378C" w14:paraId="1B0937E4" w14:textId="77777777" w:rsidTr="00244E22">
        <w:trPr>
          <w:trHeight w:val="270"/>
        </w:trPr>
        <w:tc>
          <w:tcPr>
            <w:tcW w:w="2070" w:type="dxa"/>
            <w:tcBorders>
              <w:top w:val="nil"/>
              <w:left w:val="nil"/>
              <w:bottom w:val="nil"/>
              <w:right w:val="nil"/>
            </w:tcBorders>
            <w:shd w:val="clear" w:color="auto" w:fill="auto"/>
            <w:noWrap/>
            <w:vAlign w:val="center"/>
          </w:tcPr>
          <w:p w14:paraId="16E5F7EF" w14:textId="77777777" w:rsidR="00E04F65" w:rsidRPr="00D2378C" w:rsidRDefault="00E04F65" w:rsidP="006256BF">
            <w:pPr>
              <w:rPr>
                <w:rFonts w:eastAsia="Times New Roman"/>
                <w:b/>
                <w:bCs/>
                <w:sz w:val="18"/>
                <w:szCs w:val="18"/>
              </w:rPr>
            </w:pPr>
            <w:r w:rsidRPr="00D2378C">
              <w:rPr>
                <w:b/>
                <w:bCs/>
                <w:color w:val="000000"/>
                <w:sz w:val="18"/>
                <w:szCs w:val="18"/>
              </w:rPr>
              <w:t>Wyoming</w:t>
            </w:r>
          </w:p>
        </w:tc>
        <w:tc>
          <w:tcPr>
            <w:tcW w:w="1136" w:type="dxa"/>
            <w:tcBorders>
              <w:top w:val="nil"/>
              <w:left w:val="nil"/>
              <w:bottom w:val="nil"/>
              <w:right w:val="nil"/>
            </w:tcBorders>
            <w:shd w:val="clear" w:color="auto" w:fill="auto"/>
            <w:noWrap/>
            <w:vAlign w:val="center"/>
          </w:tcPr>
          <w:p w14:paraId="0F655C60" w14:textId="77777777" w:rsidR="00E04F65" w:rsidRPr="00D2378C" w:rsidRDefault="00E04F65" w:rsidP="006256BF">
            <w:pPr>
              <w:jc w:val="right"/>
              <w:rPr>
                <w:rFonts w:eastAsia="Times New Roman"/>
                <w:sz w:val="18"/>
                <w:szCs w:val="18"/>
              </w:rPr>
            </w:pPr>
            <w:r w:rsidRPr="00D2378C">
              <w:rPr>
                <w:b/>
                <w:bCs/>
                <w:color w:val="000000"/>
                <w:sz w:val="18"/>
                <w:szCs w:val="18"/>
              </w:rPr>
              <w:t>-0.019</w:t>
            </w:r>
          </w:p>
        </w:tc>
        <w:tc>
          <w:tcPr>
            <w:tcW w:w="1294" w:type="dxa"/>
            <w:tcBorders>
              <w:top w:val="nil"/>
              <w:left w:val="nil"/>
              <w:bottom w:val="nil"/>
              <w:right w:val="nil"/>
            </w:tcBorders>
            <w:shd w:val="clear" w:color="auto" w:fill="auto"/>
            <w:noWrap/>
            <w:vAlign w:val="center"/>
          </w:tcPr>
          <w:p w14:paraId="3E958C77" w14:textId="77777777" w:rsidR="00E04F65" w:rsidRPr="00D2378C" w:rsidRDefault="00E04F65" w:rsidP="006256BF">
            <w:pPr>
              <w:jc w:val="right"/>
              <w:rPr>
                <w:rFonts w:eastAsia="Times New Roman"/>
                <w:b/>
                <w:bCs/>
                <w:sz w:val="18"/>
                <w:szCs w:val="18"/>
              </w:rPr>
            </w:pPr>
            <w:r w:rsidRPr="00D2378C">
              <w:rPr>
                <w:b/>
                <w:bCs/>
                <w:color w:val="000000"/>
                <w:sz w:val="18"/>
                <w:szCs w:val="18"/>
              </w:rPr>
              <w:t>776</w:t>
            </w:r>
          </w:p>
        </w:tc>
        <w:tc>
          <w:tcPr>
            <w:tcW w:w="1350" w:type="dxa"/>
            <w:tcBorders>
              <w:top w:val="nil"/>
              <w:left w:val="nil"/>
              <w:bottom w:val="nil"/>
              <w:right w:val="nil"/>
            </w:tcBorders>
            <w:shd w:val="clear" w:color="auto" w:fill="auto"/>
            <w:noWrap/>
            <w:vAlign w:val="center"/>
          </w:tcPr>
          <w:p w14:paraId="0A3A96E9" w14:textId="77777777" w:rsidR="00E04F65" w:rsidRPr="00D2378C" w:rsidRDefault="00E04F65" w:rsidP="006256BF">
            <w:pPr>
              <w:jc w:val="right"/>
              <w:rPr>
                <w:rFonts w:eastAsia="Times New Roman"/>
                <w:b/>
                <w:bCs/>
                <w:sz w:val="18"/>
                <w:szCs w:val="18"/>
              </w:rPr>
            </w:pPr>
            <w:r w:rsidRPr="00D2378C">
              <w:rPr>
                <w:b/>
                <w:bCs/>
                <w:color w:val="000000"/>
                <w:sz w:val="18"/>
                <w:szCs w:val="18"/>
              </w:rPr>
              <w:t>70.70</w:t>
            </w:r>
          </w:p>
        </w:tc>
        <w:tc>
          <w:tcPr>
            <w:tcW w:w="1080" w:type="dxa"/>
            <w:tcBorders>
              <w:top w:val="nil"/>
              <w:left w:val="nil"/>
              <w:bottom w:val="nil"/>
              <w:right w:val="nil"/>
            </w:tcBorders>
            <w:shd w:val="clear" w:color="auto" w:fill="auto"/>
            <w:noWrap/>
            <w:vAlign w:val="center"/>
          </w:tcPr>
          <w:p w14:paraId="04BC2EC8" w14:textId="77777777" w:rsidR="00E04F65" w:rsidRPr="00D2378C" w:rsidRDefault="00E04F65" w:rsidP="006256BF">
            <w:pPr>
              <w:jc w:val="right"/>
              <w:rPr>
                <w:rFonts w:eastAsia="Times New Roman"/>
                <w:b/>
                <w:bCs/>
                <w:sz w:val="18"/>
                <w:szCs w:val="18"/>
              </w:rPr>
            </w:pPr>
            <w:r w:rsidRPr="00D2378C">
              <w:rPr>
                <w:b/>
                <w:bCs/>
                <w:color w:val="000000"/>
                <w:sz w:val="18"/>
                <w:szCs w:val="18"/>
              </w:rPr>
              <w:t>47.59</w:t>
            </w:r>
          </w:p>
        </w:tc>
        <w:tc>
          <w:tcPr>
            <w:tcW w:w="1176" w:type="dxa"/>
            <w:tcBorders>
              <w:top w:val="nil"/>
              <w:left w:val="nil"/>
              <w:bottom w:val="nil"/>
              <w:right w:val="nil"/>
            </w:tcBorders>
            <w:shd w:val="clear" w:color="auto" w:fill="auto"/>
            <w:noWrap/>
            <w:vAlign w:val="center"/>
          </w:tcPr>
          <w:p w14:paraId="425B62BB" w14:textId="77777777" w:rsidR="00E04F65" w:rsidRPr="00D2378C" w:rsidRDefault="00E04F65" w:rsidP="006256BF">
            <w:pPr>
              <w:jc w:val="right"/>
              <w:rPr>
                <w:rFonts w:eastAsia="Times New Roman"/>
                <w:b/>
                <w:bCs/>
                <w:sz w:val="18"/>
                <w:szCs w:val="18"/>
              </w:rPr>
            </w:pPr>
            <w:r w:rsidRPr="00D2378C">
              <w:rPr>
                <w:b/>
                <w:bCs/>
                <w:color w:val="000000"/>
                <w:sz w:val="18"/>
                <w:szCs w:val="18"/>
              </w:rPr>
              <w:t>-23.12</w:t>
            </w:r>
          </w:p>
        </w:tc>
        <w:tc>
          <w:tcPr>
            <w:tcW w:w="1344" w:type="dxa"/>
            <w:tcBorders>
              <w:top w:val="nil"/>
              <w:left w:val="nil"/>
              <w:bottom w:val="nil"/>
              <w:right w:val="nil"/>
            </w:tcBorders>
            <w:shd w:val="clear" w:color="auto" w:fill="auto"/>
            <w:noWrap/>
            <w:vAlign w:val="bottom"/>
          </w:tcPr>
          <w:p w14:paraId="46E782FD" w14:textId="77777777" w:rsidR="00E04F65" w:rsidRPr="00D2378C" w:rsidRDefault="00E04F65" w:rsidP="006256BF">
            <w:pPr>
              <w:jc w:val="right"/>
              <w:rPr>
                <w:rFonts w:eastAsia="Times New Roman"/>
                <w:b/>
                <w:bCs/>
                <w:sz w:val="18"/>
                <w:szCs w:val="18"/>
              </w:rPr>
            </w:pPr>
            <w:r w:rsidRPr="00D2378C">
              <w:rPr>
                <w:b/>
                <w:bCs/>
                <w:color w:val="000000"/>
                <w:sz w:val="18"/>
                <w:szCs w:val="18"/>
              </w:rPr>
              <w:t>-32.7</w:t>
            </w:r>
          </w:p>
        </w:tc>
        <w:tc>
          <w:tcPr>
            <w:tcW w:w="1209" w:type="dxa"/>
            <w:tcBorders>
              <w:top w:val="nil"/>
              <w:left w:val="nil"/>
              <w:bottom w:val="nil"/>
              <w:right w:val="nil"/>
            </w:tcBorders>
            <w:shd w:val="clear" w:color="auto" w:fill="auto"/>
            <w:vAlign w:val="center"/>
          </w:tcPr>
          <w:p w14:paraId="3A9902B2" w14:textId="77777777" w:rsidR="00E04F65" w:rsidRPr="00D2378C" w:rsidRDefault="00E04F65" w:rsidP="006256BF">
            <w:pPr>
              <w:jc w:val="right"/>
              <w:rPr>
                <w:rFonts w:eastAsia="Times New Roman"/>
                <w:b/>
                <w:bCs/>
                <w:sz w:val="18"/>
                <w:szCs w:val="18"/>
              </w:rPr>
            </w:pPr>
            <w:r w:rsidRPr="00D2378C">
              <w:rPr>
                <w:b/>
                <w:bCs/>
                <w:color w:val="000000"/>
                <w:sz w:val="18"/>
                <w:szCs w:val="18"/>
              </w:rPr>
              <w:t>0.870</w:t>
            </w:r>
          </w:p>
        </w:tc>
      </w:tr>
      <w:tr w:rsidR="00E04F65" w:rsidRPr="00D2378C" w14:paraId="1C1F17D7" w14:textId="77777777" w:rsidTr="00244E22">
        <w:trPr>
          <w:trHeight w:val="270"/>
        </w:trPr>
        <w:tc>
          <w:tcPr>
            <w:tcW w:w="2070" w:type="dxa"/>
            <w:tcBorders>
              <w:top w:val="nil"/>
              <w:left w:val="nil"/>
              <w:bottom w:val="nil"/>
              <w:right w:val="nil"/>
            </w:tcBorders>
            <w:shd w:val="clear" w:color="auto" w:fill="auto"/>
            <w:noWrap/>
            <w:vAlign w:val="center"/>
          </w:tcPr>
          <w:p w14:paraId="4BB1D568" w14:textId="77777777" w:rsidR="00E04F65" w:rsidRPr="00D2378C" w:rsidRDefault="00E04F65" w:rsidP="006256BF">
            <w:pPr>
              <w:rPr>
                <w:rFonts w:eastAsia="Times New Roman"/>
                <w:sz w:val="18"/>
                <w:szCs w:val="18"/>
              </w:rPr>
            </w:pPr>
            <w:r w:rsidRPr="00D2378C">
              <w:rPr>
                <w:color w:val="000000"/>
                <w:sz w:val="18"/>
                <w:szCs w:val="18"/>
              </w:rPr>
              <w:t>Absaroka Range</w:t>
            </w:r>
          </w:p>
        </w:tc>
        <w:tc>
          <w:tcPr>
            <w:tcW w:w="1136" w:type="dxa"/>
            <w:tcBorders>
              <w:top w:val="nil"/>
              <w:left w:val="nil"/>
              <w:bottom w:val="nil"/>
              <w:right w:val="nil"/>
            </w:tcBorders>
            <w:shd w:val="clear" w:color="auto" w:fill="auto"/>
            <w:noWrap/>
            <w:vAlign w:val="center"/>
          </w:tcPr>
          <w:p w14:paraId="0054DDBD" w14:textId="77777777" w:rsidR="00E04F65" w:rsidRPr="00D2378C" w:rsidRDefault="00E04F65" w:rsidP="006256BF">
            <w:pPr>
              <w:jc w:val="right"/>
              <w:rPr>
                <w:rFonts w:eastAsia="Times New Roman"/>
                <w:sz w:val="18"/>
                <w:szCs w:val="18"/>
              </w:rPr>
            </w:pPr>
            <w:r w:rsidRPr="00D2378C">
              <w:rPr>
                <w:color w:val="000000"/>
                <w:sz w:val="18"/>
                <w:szCs w:val="18"/>
              </w:rPr>
              <w:t>-0.011</w:t>
            </w:r>
          </w:p>
        </w:tc>
        <w:tc>
          <w:tcPr>
            <w:tcW w:w="1294" w:type="dxa"/>
            <w:tcBorders>
              <w:top w:val="nil"/>
              <w:left w:val="nil"/>
              <w:bottom w:val="nil"/>
              <w:right w:val="nil"/>
            </w:tcBorders>
            <w:shd w:val="clear" w:color="auto" w:fill="auto"/>
            <w:noWrap/>
            <w:vAlign w:val="center"/>
          </w:tcPr>
          <w:p w14:paraId="52CB3ECD" w14:textId="77777777" w:rsidR="00E04F65" w:rsidRPr="00D2378C" w:rsidRDefault="00E04F65" w:rsidP="006256BF">
            <w:pPr>
              <w:jc w:val="right"/>
              <w:rPr>
                <w:rFonts w:eastAsia="Times New Roman"/>
                <w:sz w:val="18"/>
                <w:szCs w:val="18"/>
              </w:rPr>
            </w:pPr>
            <w:r w:rsidRPr="00D2378C">
              <w:rPr>
                <w:color w:val="000000"/>
                <w:sz w:val="18"/>
                <w:szCs w:val="18"/>
              </w:rPr>
              <w:t>216</w:t>
            </w:r>
          </w:p>
        </w:tc>
        <w:tc>
          <w:tcPr>
            <w:tcW w:w="1350" w:type="dxa"/>
            <w:tcBorders>
              <w:top w:val="nil"/>
              <w:left w:val="nil"/>
              <w:bottom w:val="nil"/>
              <w:right w:val="nil"/>
            </w:tcBorders>
            <w:shd w:val="clear" w:color="auto" w:fill="auto"/>
            <w:noWrap/>
            <w:vAlign w:val="center"/>
          </w:tcPr>
          <w:p w14:paraId="5A351F94" w14:textId="77777777" w:rsidR="00E04F65" w:rsidRPr="00D2378C" w:rsidRDefault="00E04F65" w:rsidP="006256BF">
            <w:pPr>
              <w:jc w:val="right"/>
              <w:rPr>
                <w:rFonts w:eastAsia="Times New Roman"/>
                <w:sz w:val="18"/>
                <w:szCs w:val="18"/>
              </w:rPr>
            </w:pPr>
            <w:r w:rsidRPr="00D2378C">
              <w:rPr>
                <w:color w:val="000000"/>
                <w:sz w:val="18"/>
                <w:szCs w:val="18"/>
              </w:rPr>
              <w:t>8.38</w:t>
            </w:r>
          </w:p>
        </w:tc>
        <w:tc>
          <w:tcPr>
            <w:tcW w:w="1080" w:type="dxa"/>
            <w:tcBorders>
              <w:top w:val="nil"/>
              <w:left w:val="nil"/>
              <w:bottom w:val="nil"/>
              <w:right w:val="nil"/>
            </w:tcBorders>
            <w:shd w:val="clear" w:color="auto" w:fill="auto"/>
            <w:noWrap/>
            <w:vAlign w:val="center"/>
          </w:tcPr>
          <w:p w14:paraId="43096893" w14:textId="77777777" w:rsidR="00E04F65" w:rsidRPr="00D2378C" w:rsidRDefault="00E04F65" w:rsidP="006256BF">
            <w:pPr>
              <w:jc w:val="right"/>
              <w:rPr>
                <w:rFonts w:eastAsia="Times New Roman"/>
                <w:sz w:val="18"/>
                <w:szCs w:val="18"/>
              </w:rPr>
            </w:pPr>
            <w:r w:rsidRPr="00D2378C">
              <w:rPr>
                <w:color w:val="000000"/>
                <w:sz w:val="18"/>
                <w:szCs w:val="18"/>
              </w:rPr>
              <w:t>5.589</w:t>
            </w:r>
          </w:p>
        </w:tc>
        <w:tc>
          <w:tcPr>
            <w:tcW w:w="1176" w:type="dxa"/>
            <w:tcBorders>
              <w:top w:val="nil"/>
              <w:left w:val="nil"/>
              <w:bottom w:val="nil"/>
              <w:right w:val="nil"/>
            </w:tcBorders>
            <w:shd w:val="clear" w:color="auto" w:fill="auto"/>
            <w:noWrap/>
            <w:vAlign w:val="center"/>
          </w:tcPr>
          <w:p w14:paraId="5AFDBA40" w14:textId="77777777" w:rsidR="00E04F65" w:rsidRPr="00D2378C" w:rsidRDefault="00E04F65" w:rsidP="006256BF">
            <w:pPr>
              <w:jc w:val="right"/>
              <w:rPr>
                <w:rFonts w:eastAsia="Times New Roman"/>
                <w:sz w:val="18"/>
                <w:szCs w:val="18"/>
              </w:rPr>
            </w:pPr>
            <w:r w:rsidRPr="00D2378C">
              <w:rPr>
                <w:color w:val="000000"/>
                <w:sz w:val="18"/>
                <w:szCs w:val="18"/>
              </w:rPr>
              <w:t>-2.79</w:t>
            </w:r>
          </w:p>
        </w:tc>
        <w:tc>
          <w:tcPr>
            <w:tcW w:w="1344" w:type="dxa"/>
            <w:tcBorders>
              <w:top w:val="nil"/>
              <w:left w:val="nil"/>
              <w:bottom w:val="nil"/>
              <w:right w:val="nil"/>
            </w:tcBorders>
            <w:shd w:val="clear" w:color="auto" w:fill="auto"/>
            <w:noWrap/>
            <w:vAlign w:val="bottom"/>
          </w:tcPr>
          <w:p w14:paraId="52DF03D6" w14:textId="77777777" w:rsidR="00E04F65" w:rsidRPr="00D2378C" w:rsidRDefault="00E04F65" w:rsidP="006256BF">
            <w:pPr>
              <w:jc w:val="right"/>
              <w:rPr>
                <w:rFonts w:eastAsia="Times New Roman"/>
                <w:sz w:val="18"/>
                <w:szCs w:val="18"/>
              </w:rPr>
            </w:pPr>
            <w:r w:rsidRPr="00D2378C">
              <w:rPr>
                <w:color w:val="000000"/>
                <w:sz w:val="18"/>
                <w:szCs w:val="18"/>
              </w:rPr>
              <w:t>-33.29</w:t>
            </w:r>
          </w:p>
        </w:tc>
        <w:tc>
          <w:tcPr>
            <w:tcW w:w="1209" w:type="dxa"/>
            <w:tcBorders>
              <w:top w:val="nil"/>
              <w:left w:val="nil"/>
              <w:bottom w:val="nil"/>
              <w:right w:val="nil"/>
            </w:tcBorders>
            <w:shd w:val="clear" w:color="auto" w:fill="auto"/>
            <w:vAlign w:val="center"/>
          </w:tcPr>
          <w:p w14:paraId="50A319BC" w14:textId="77777777" w:rsidR="00E04F65" w:rsidRPr="00D2378C" w:rsidRDefault="00E04F65" w:rsidP="006256BF">
            <w:pPr>
              <w:jc w:val="right"/>
              <w:rPr>
                <w:rFonts w:eastAsia="Times New Roman"/>
                <w:sz w:val="18"/>
                <w:szCs w:val="18"/>
              </w:rPr>
            </w:pPr>
            <w:r w:rsidRPr="00D2378C">
              <w:rPr>
                <w:color w:val="000000"/>
                <w:sz w:val="18"/>
                <w:szCs w:val="18"/>
              </w:rPr>
              <w:t>0.077</w:t>
            </w:r>
          </w:p>
        </w:tc>
      </w:tr>
      <w:tr w:rsidR="00E04F65" w:rsidRPr="00D2378C" w14:paraId="0279F802" w14:textId="77777777" w:rsidTr="00244E22">
        <w:trPr>
          <w:trHeight w:val="270"/>
        </w:trPr>
        <w:tc>
          <w:tcPr>
            <w:tcW w:w="2070" w:type="dxa"/>
            <w:tcBorders>
              <w:top w:val="nil"/>
              <w:left w:val="nil"/>
              <w:bottom w:val="nil"/>
              <w:right w:val="nil"/>
            </w:tcBorders>
            <w:shd w:val="clear" w:color="auto" w:fill="auto"/>
            <w:noWrap/>
            <w:vAlign w:val="center"/>
          </w:tcPr>
          <w:p w14:paraId="6FE26513" w14:textId="77777777" w:rsidR="00E04F65" w:rsidRPr="00D2378C" w:rsidRDefault="00E04F65" w:rsidP="006256BF">
            <w:pPr>
              <w:rPr>
                <w:rFonts w:eastAsia="Times New Roman"/>
                <w:sz w:val="18"/>
                <w:szCs w:val="18"/>
              </w:rPr>
            </w:pPr>
            <w:r w:rsidRPr="00D2378C">
              <w:rPr>
                <w:color w:val="000000"/>
                <w:sz w:val="18"/>
                <w:szCs w:val="18"/>
              </w:rPr>
              <w:t>Teton Range</w:t>
            </w:r>
          </w:p>
        </w:tc>
        <w:tc>
          <w:tcPr>
            <w:tcW w:w="1136" w:type="dxa"/>
            <w:tcBorders>
              <w:top w:val="nil"/>
              <w:left w:val="nil"/>
              <w:bottom w:val="nil"/>
              <w:right w:val="nil"/>
            </w:tcBorders>
            <w:shd w:val="clear" w:color="auto" w:fill="auto"/>
            <w:noWrap/>
            <w:vAlign w:val="center"/>
          </w:tcPr>
          <w:p w14:paraId="5B4C7F2A" w14:textId="77777777" w:rsidR="00E04F65" w:rsidRPr="00D2378C" w:rsidRDefault="00E04F65" w:rsidP="006256BF">
            <w:pPr>
              <w:jc w:val="right"/>
              <w:rPr>
                <w:rFonts w:eastAsia="Times New Roman"/>
                <w:sz w:val="18"/>
                <w:szCs w:val="18"/>
              </w:rPr>
            </w:pPr>
            <w:r w:rsidRPr="00D2378C">
              <w:rPr>
                <w:color w:val="000000"/>
                <w:sz w:val="18"/>
                <w:szCs w:val="18"/>
              </w:rPr>
              <w:t>-0.010</w:t>
            </w:r>
          </w:p>
        </w:tc>
        <w:tc>
          <w:tcPr>
            <w:tcW w:w="1294" w:type="dxa"/>
            <w:tcBorders>
              <w:top w:val="nil"/>
              <w:left w:val="nil"/>
              <w:bottom w:val="nil"/>
              <w:right w:val="nil"/>
            </w:tcBorders>
            <w:shd w:val="clear" w:color="auto" w:fill="auto"/>
            <w:noWrap/>
            <w:vAlign w:val="center"/>
          </w:tcPr>
          <w:p w14:paraId="20B75270" w14:textId="77777777" w:rsidR="00E04F65" w:rsidRPr="00D2378C" w:rsidRDefault="00E04F65" w:rsidP="006256BF">
            <w:pPr>
              <w:jc w:val="right"/>
              <w:rPr>
                <w:rFonts w:eastAsia="Times New Roman"/>
                <w:sz w:val="18"/>
                <w:szCs w:val="18"/>
              </w:rPr>
            </w:pPr>
            <w:r w:rsidRPr="00D2378C">
              <w:rPr>
                <w:color w:val="000000"/>
                <w:sz w:val="18"/>
                <w:szCs w:val="18"/>
              </w:rPr>
              <w:t>134</w:t>
            </w:r>
          </w:p>
        </w:tc>
        <w:tc>
          <w:tcPr>
            <w:tcW w:w="1350" w:type="dxa"/>
            <w:tcBorders>
              <w:top w:val="nil"/>
              <w:left w:val="nil"/>
              <w:bottom w:val="nil"/>
              <w:right w:val="nil"/>
            </w:tcBorders>
            <w:shd w:val="clear" w:color="auto" w:fill="auto"/>
            <w:noWrap/>
            <w:vAlign w:val="center"/>
          </w:tcPr>
          <w:p w14:paraId="33E266E8" w14:textId="77777777" w:rsidR="00E04F65" w:rsidRPr="00D2378C" w:rsidRDefault="00E04F65" w:rsidP="006256BF">
            <w:pPr>
              <w:jc w:val="right"/>
              <w:rPr>
                <w:rFonts w:eastAsia="Times New Roman"/>
                <w:sz w:val="18"/>
                <w:szCs w:val="18"/>
              </w:rPr>
            </w:pPr>
            <w:r w:rsidRPr="00D2378C">
              <w:rPr>
                <w:color w:val="000000"/>
                <w:sz w:val="18"/>
                <w:szCs w:val="18"/>
              </w:rPr>
              <w:t>6.39</w:t>
            </w:r>
          </w:p>
        </w:tc>
        <w:tc>
          <w:tcPr>
            <w:tcW w:w="1080" w:type="dxa"/>
            <w:tcBorders>
              <w:top w:val="nil"/>
              <w:left w:val="nil"/>
              <w:bottom w:val="nil"/>
              <w:right w:val="nil"/>
            </w:tcBorders>
            <w:shd w:val="clear" w:color="auto" w:fill="auto"/>
            <w:noWrap/>
            <w:vAlign w:val="center"/>
          </w:tcPr>
          <w:p w14:paraId="0F92B26B" w14:textId="77777777" w:rsidR="00E04F65" w:rsidRPr="00D2378C" w:rsidRDefault="00E04F65" w:rsidP="006256BF">
            <w:pPr>
              <w:jc w:val="right"/>
              <w:rPr>
                <w:rFonts w:eastAsia="Times New Roman"/>
                <w:sz w:val="18"/>
                <w:szCs w:val="18"/>
              </w:rPr>
            </w:pPr>
            <w:r w:rsidRPr="00D2378C">
              <w:rPr>
                <w:color w:val="000000"/>
                <w:sz w:val="18"/>
                <w:szCs w:val="18"/>
              </w:rPr>
              <w:t>3.854</w:t>
            </w:r>
          </w:p>
        </w:tc>
        <w:tc>
          <w:tcPr>
            <w:tcW w:w="1176" w:type="dxa"/>
            <w:tcBorders>
              <w:top w:val="nil"/>
              <w:left w:val="nil"/>
              <w:bottom w:val="nil"/>
              <w:right w:val="nil"/>
            </w:tcBorders>
            <w:shd w:val="clear" w:color="auto" w:fill="auto"/>
            <w:noWrap/>
            <w:vAlign w:val="center"/>
          </w:tcPr>
          <w:p w14:paraId="09D36813" w14:textId="77777777" w:rsidR="00E04F65" w:rsidRPr="00D2378C" w:rsidRDefault="00E04F65" w:rsidP="006256BF">
            <w:pPr>
              <w:jc w:val="right"/>
              <w:rPr>
                <w:rFonts w:eastAsia="Times New Roman"/>
                <w:sz w:val="18"/>
                <w:szCs w:val="18"/>
              </w:rPr>
            </w:pPr>
            <w:r w:rsidRPr="00D2378C">
              <w:rPr>
                <w:color w:val="000000"/>
                <w:sz w:val="18"/>
                <w:szCs w:val="18"/>
              </w:rPr>
              <w:t>-2.54</w:t>
            </w:r>
          </w:p>
        </w:tc>
        <w:tc>
          <w:tcPr>
            <w:tcW w:w="1344" w:type="dxa"/>
            <w:tcBorders>
              <w:top w:val="nil"/>
              <w:left w:val="nil"/>
              <w:bottom w:val="nil"/>
              <w:right w:val="nil"/>
            </w:tcBorders>
            <w:shd w:val="clear" w:color="auto" w:fill="auto"/>
            <w:noWrap/>
            <w:vAlign w:val="bottom"/>
          </w:tcPr>
          <w:p w14:paraId="0E4C5308" w14:textId="77777777" w:rsidR="00E04F65" w:rsidRPr="00D2378C" w:rsidRDefault="00E04F65" w:rsidP="006256BF">
            <w:pPr>
              <w:jc w:val="right"/>
              <w:rPr>
                <w:rFonts w:eastAsia="Times New Roman"/>
                <w:sz w:val="18"/>
                <w:szCs w:val="18"/>
              </w:rPr>
            </w:pPr>
            <w:r w:rsidRPr="00D2378C">
              <w:rPr>
                <w:color w:val="000000"/>
                <w:sz w:val="18"/>
                <w:szCs w:val="18"/>
              </w:rPr>
              <w:t>-39.75</w:t>
            </w:r>
          </w:p>
        </w:tc>
        <w:tc>
          <w:tcPr>
            <w:tcW w:w="1209" w:type="dxa"/>
            <w:tcBorders>
              <w:top w:val="nil"/>
              <w:left w:val="nil"/>
              <w:bottom w:val="nil"/>
              <w:right w:val="nil"/>
            </w:tcBorders>
            <w:shd w:val="clear" w:color="auto" w:fill="auto"/>
            <w:vAlign w:val="center"/>
          </w:tcPr>
          <w:p w14:paraId="211A213D" w14:textId="77777777" w:rsidR="00E04F65" w:rsidRPr="00D2378C" w:rsidRDefault="00E04F65" w:rsidP="006256BF">
            <w:pPr>
              <w:jc w:val="right"/>
              <w:rPr>
                <w:rFonts w:eastAsia="Times New Roman"/>
                <w:sz w:val="18"/>
                <w:szCs w:val="18"/>
              </w:rPr>
            </w:pPr>
            <w:r w:rsidRPr="00D2378C">
              <w:rPr>
                <w:color w:val="000000"/>
                <w:sz w:val="18"/>
                <w:szCs w:val="18"/>
              </w:rPr>
              <w:t>0.053</w:t>
            </w:r>
          </w:p>
        </w:tc>
      </w:tr>
      <w:tr w:rsidR="00E04F65" w:rsidRPr="00D2378C" w14:paraId="5940603A" w14:textId="77777777" w:rsidTr="00244E22">
        <w:trPr>
          <w:trHeight w:val="270"/>
        </w:trPr>
        <w:tc>
          <w:tcPr>
            <w:tcW w:w="2070" w:type="dxa"/>
            <w:tcBorders>
              <w:top w:val="nil"/>
              <w:left w:val="nil"/>
              <w:bottom w:val="single" w:sz="4" w:space="0" w:color="auto"/>
              <w:right w:val="nil"/>
            </w:tcBorders>
            <w:shd w:val="clear" w:color="auto" w:fill="auto"/>
            <w:noWrap/>
            <w:vAlign w:val="center"/>
          </w:tcPr>
          <w:p w14:paraId="1C2C05D9" w14:textId="77777777" w:rsidR="00E04F65" w:rsidRPr="00D2378C" w:rsidRDefault="00E04F65" w:rsidP="006256BF">
            <w:pPr>
              <w:rPr>
                <w:rFonts w:eastAsia="Times New Roman"/>
                <w:sz w:val="18"/>
                <w:szCs w:val="18"/>
              </w:rPr>
            </w:pPr>
            <w:r w:rsidRPr="00D2378C">
              <w:rPr>
                <w:color w:val="000000"/>
                <w:sz w:val="18"/>
                <w:szCs w:val="18"/>
              </w:rPr>
              <w:t>Wind River Range</w:t>
            </w:r>
          </w:p>
        </w:tc>
        <w:tc>
          <w:tcPr>
            <w:tcW w:w="1136" w:type="dxa"/>
            <w:tcBorders>
              <w:top w:val="nil"/>
              <w:left w:val="nil"/>
              <w:bottom w:val="single" w:sz="4" w:space="0" w:color="auto"/>
              <w:right w:val="nil"/>
            </w:tcBorders>
            <w:shd w:val="clear" w:color="auto" w:fill="auto"/>
            <w:noWrap/>
            <w:vAlign w:val="center"/>
          </w:tcPr>
          <w:p w14:paraId="5FE9143F" w14:textId="77777777" w:rsidR="00E04F65" w:rsidRPr="00D2378C" w:rsidRDefault="00E04F65" w:rsidP="006256BF">
            <w:pPr>
              <w:jc w:val="right"/>
              <w:rPr>
                <w:rFonts w:eastAsia="Times New Roman"/>
                <w:sz w:val="18"/>
                <w:szCs w:val="18"/>
              </w:rPr>
            </w:pPr>
            <w:r w:rsidRPr="00D2378C">
              <w:rPr>
                <w:color w:val="000000"/>
                <w:sz w:val="18"/>
                <w:szCs w:val="18"/>
              </w:rPr>
              <w:t>-0.025</w:t>
            </w:r>
          </w:p>
        </w:tc>
        <w:tc>
          <w:tcPr>
            <w:tcW w:w="1294" w:type="dxa"/>
            <w:tcBorders>
              <w:top w:val="nil"/>
              <w:left w:val="nil"/>
              <w:bottom w:val="single" w:sz="4" w:space="0" w:color="auto"/>
              <w:right w:val="nil"/>
            </w:tcBorders>
            <w:shd w:val="clear" w:color="auto" w:fill="auto"/>
            <w:noWrap/>
            <w:vAlign w:val="center"/>
          </w:tcPr>
          <w:p w14:paraId="0BBAB17F" w14:textId="77777777" w:rsidR="00E04F65" w:rsidRPr="00D2378C" w:rsidRDefault="00E04F65" w:rsidP="006256BF">
            <w:pPr>
              <w:jc w:val="right"/>
              <w:rPr>
                <w:rFonts w:eastAsia="Times New Roman"/>
                <w:sz w:val="18"/>
                <w:szCs w:val="18"/>
              </w:rPr>
            </w:pPr>
            <w:r w:rsidRPr="00D2378C">
              <w:rPr>
                <w:color w:val="000000"/>
                <w:sz w:val="18"/>
                <w:szCs w:val="18"/>
              </w:rPr>
              <w:t>426</w:t>
            </w:r>
          </w:p>
        </w:tc>
        <w:tc>
          <w:tcPr>
            <w:tcW w:w="1350" w:type="dxa"/>
            <w:tcBorders>
              <w:top w:val="nil"/>
              <w:left w:val="nil"/>
              <w:bottom w:val="single" w:sz="4" w:space="0" w:color="auto"/>
              <w:right w:val="nil"/>
            </w:tcBorders>
            <w:shd w:val="clear" w:color="auto" w:fill="auto"/>
            <w:noWrap/>
            <w:vAlign w:val="center"/>
          </w:tcPr>
          <w:p w14:paraId="14380B3D" w14:textId="77777777" w:rsidR="00E04F65" w:rsidRPr="00D2378C" w:rsidRDefault="00E04F65" w:rsidP="006256BF">
            <w:pPr>
              <w:jc w:val="right"/>
              <w:rPr>
                <w:rFonts w:eastAsia="Times New Roman"/>
                <w:sz w:val="18"/>
                <w:szCs w:val="18"/>
              </w:rPr>
            </w:pPr>
            <w:r w:rsidRPr="00D2378C">
              <w:rPr>
                <w:color w:val="000000"/>
                <w:sz w:val="18"/>
                <w:szCs w:val="18"/>
              </w:rPr>
              <w:t>55.93</w:t>
            </w:r>
          </w:p>
        </w:tc>
        <w:tc>
          <w:tcPr>
            <w:tcW w:w="1080" w:type="dxa"/>
            <w:tcBorders>
              <w:top w:val="nil"/>
              <w:left w:val="nil"/>
              <w:bottom w:val="single" w:sz="4" w:space="0" w:color="auto"/>
              <w:right w:val="nil"/>
            </w:tcBorders>
            <w:shd w:val="clear" w:color="auto" w:fill="auto"/>
            <w:noWrap/>
            <w:vAlign w:val="center"/>
          </w:tcPr>
          <w:p w14:paraId="4513DC2E" w14:textId="77777777" w:rsidR="00E04F65" w:rsidRPr="00D2378C" w:rsidRDefault="00E04F65" w:rsidP="006256BF">
            <w:pPr>
              <w:jc w:val="right"/>
              <w:rPr>
                <w:rFonts w:eastAsia="Times New Roman"/>
                <w:sz w:val="18"/>
                <w:szCs w:val="18"/>
              </w:rPr>
            </w:pPr>
            <w:r w:rsidRPr="00D2378C">
              <w:rPr>
                <w:color w:val="000000"/>
                <w:sz w:val="18"/>
                <w:szCs w:val="18"/>
              </w:rPr>
              <w:t>38.147</w:t>
            </w:r>
          </w:p>
        </w:tc>
        <w:tc>
          <w:tcPr>
            <w:tcW w:w="1176" w:type="dxa"/>
            <w:tcBorders>
              <w:top w:val="nil"/>
              <w:left w:val="nil"/>
              <w:bottom w:val="single" w:sz="4" w:space="0" w:color="auto"/>
              <w:right w:val="nil"/>
            </w:tcBorders>
            <w:shd w:val="clear" w:color="auto" w:fill="auto"/>
            <w:noWrap/>
            <w:vAlign w:val="center"/>
          </w:tcPr>
          <w:p w14:paraId="25F2B352" w14:textId="77777777" w:rsidR="00E04F65" w:rsidRPr="00D2378C" w:rsidRDefault="00E04F65" w:rsidP="006256BF">
            <w:pPr>
              <w:jc w:val="right"/>
              <w:rPr>
                <w:rFonts w:eastAsia="Times New Roman"/>
                <w:sz w:val="18"/>
                <w:szCs w:val="18"/>
              </w:rPr>
            </w:pPr>
            <w:r w:rsidRPr="00D2378C">
              <w:rPr>
                <w:color w:val="000000"/>
                <w:sz w:val="18"/>
                <w:szCs w:val="18"/>
              </w:rPr>
              <w:t>-17.78</w:t>
            </w:r>
          </w:p>
        </w:tc>
        <w:tc>
          <w:tcPr>
            <w:tcW w:w="1344" w:type="dxa"/>
            <w:tcBorders>
              <w:top w:val="nil"/>
              <w:left w:val="nil"/>
              <w:bottom w:val="single" w:sz="4" w:space="0" w:color="auto"/>
              <w:right w:val="nil"/>
            </w:tcBorders>
            <w:shd w:val="clear" w:color="auto" w:fill="auto"/>
            <w:noWrap/>
            <w:vAlign w:val="bottom"/>
          </w:tcPr>
          <w:p w14:paraId="6AD605C3" w14:textId="77777777" w:rsidR="00E04F65" w:rsidRPr="00D2378C" w:rsidRDefault="00E04F65" w:rsidP="006256BF">
            <w:pPr>
              <w:jc w:val="right"/>
              <w:rPr>
                <w:rFonts w:eastAsia="Times New Roman"/>
                <w:sz w:val="18"/>
                <w:szCs w:val="18"/>
              </w:rPr>
            </w:pPr>
            <w:r w:rsidRPr="00D2378C">
              <w:rPr>
                <w:color w:val="000000"/>
                <w:sz w:val="18"/>
                <w:szCs w:val="18"/>
              </w:rPr>
              <w:t>-31.79</w:t>
            </w:r>
          </w:p>
        </w:tc>
        <w:tc>
          <w:tcPr>
            <w:tcW w:w="1209" w:type="dxa"/>
            <w:tcBorders>
              <w:top w:val="nil"/>
              <w:left w:val="nil"/>
              <w:bottom w:val="single" w:sz="4" w:space="0" w:color="auto"/>
              <w:right w:val="nil"/>
            </w:tcBorders>
            <w:shd w:val="clear" w:color="auto" w:fill="auto"/>
            <w:vAlign w:val="center"/>
          </w:tcPr>
          <w:p w14:paraId="2FA7F3CA" w14:textId="77777777" w:rsidR="00E04F65" w:rsidRPr="00D2378C" w:rsidRDefault="00E04F65" w:rsidP="006256BF">
            <w:pPr>
              <w:jc w:val="right"/>
              <w:rPr>
                <w:rFonts w:eastAsia="Times New Roman"/>
                <w:sz w:val="18"/>
                <w:szCs w:val="18"/>
              </w:rPr>
            </w:pPr>
            <w:r w:rsidRPr="00D2378C">
              <w:rPr>
                <w:color w:val="000000"/>
                <w:sz w:val="18"/>
                <w:szCs w:val="18"/>
              </w:rPr>
              <w:t>0.741</w:t>
            </w:r>
          </w:p>
        </w:tc>
      </w:tr>
      <w:tr w:rsidR="00E04F65" w:rsidRPr="00D2378C" w14:paraId="0AC5307B" w14:textId="77777777" w:rsidTr="00244E22">
        <w:trPr>
          <w:trHeight w:val="270"/>
        </w:trPr>
        <w:tc>
          <w:tcPr>
            <w:tcW w:w="2070" w:type="dxa"/>
            <w:tcBorders>
              <w:top w:val="single" w:sz="4" w:space="0" w:color="auto"/>
              <w:left w:val="nil"/>
              <w:bottom w:val="single" w:sz="8" w:space="0" w:color="auto"/>
              <w:right w:val="nil"/>
            </w:tcBorders>
            <w:shd w:val="clear" w:color="auto" w:fill="auto"/>
            <w:noWrap/>
            <w:vAlign w:val="center"/>
          </w:tcPr>
          <w:p w14:paraId="15B874BA" w14:textId="77777777" w:rsidR="00E04F65" w:rsidRPr="00D2378C" w:rsidRDefault="00E04F65" w:rsidP="006256BF">
            <w:pPr>
              <w:rPr>
                <w:rFonts w:eastAsia="Times New Roman"/>
                <w:b/>
                <w:bCs/>
                <w:sz w:val="18"/>
                <w:szCs w:val="18"/>
                <w:lang w:val="en-GB"/>
              </w:rPr>
            </w:pPr>
            <w:r w:rsidRPr="00D2378C">
              <w:rPr>
                <w:b/>
                <w:bCs/>
                <w:color w:val="000000"/>
                <w:sz w:val="18"/>
                <w:szCs w:val="18"/>
                <w:lang w:val="en-GB"/>
              </w:rPr>
              <w:t>Total</w:t>
            </w:r>
          </w:p>
        </w:tc>
        <w:tc>
          <w:tcPr>
            <w:tcW w:w="1136" w:type="dxa"/>
            <w:tcBorders>
              <w:top w:val="single" w:sz="4" w:space="0" w:color="auto"/>
              <w:left w:val="nil"/>
              <w:bottom w:val="single" w:sz="8" w:space="0" w:color="auto"/>
              <w:right w:val="nil"/>
            </w:tcBorders>
            <w:shd w:val="clear" w:color="auto" w:fill="auto"/>
            <w:noWrap/>
            <w:vAlign w:val="center"/>
          </w:tcPr>
          <w:p w14:paraId="6062CD5F" w14:textId="77777777" w:rsidR="00E04F65" w:rsidRPr="00D2378C" w:rsidRDefault="00E04F65" w:rsidP="006256BF">
            <w:pPr>
              <w:jc w:val="right"/>
              <w:rPr>
                <w:rFonts w:eastAsia="Times New Roman"/>
                <w:b/>
                <w:bCs/>
                <w:sz w:val="18"/>
                <w:szCs w:val="18"/>
                <w:lang w:val="en-GB"/>
              </w:rPr>
            </w:pPr>
            <w:r w:rsidRPr="00D2378C">
              <w:rPr>
                <w:b/>
                <w:bCs/>
                <w:color w:val="000000"/>
                <w:sz w:val="18"/>
                <w:szCs w:val="18"/>
              </w:rPr>
              <w:t>-0.028</w:t>
            </w:r>
          </w:p>
        </w:tc>
        <w:tc>
          <w:tcPr>
            <w:tcW w:w="1294" w:type="dxa"/>
            <w:tcBorders>
              <w:top w:val="single" w:sz="4" w:space="0" w:color="auto"/>
              <w:left w:val="nil"/>
              <w:bottom w:val="single" w:sz="8" w:space="0" w:color="auto"/>
              <w:right w:val="nil"/>
            </w:tcBorders>
            <w:shd w:val="clear" w:color="auto" w:fill="auto"/>
            <w:noWrap/>
            <w:vAlign w:val="center"/>
          </w:tcPr>
          <w:p w14:paraId="496DB27E" w14:textId="77777777" w:rsidR="00E04F65" w:rsidRPr="00D2378C" w:rsidRDefault="00E04F65" w:rsidP="006256BF">
            <w:pPr>
              <w:jc w:val="right"/>
              <w:rPr>
                <w:rFonts w:eastAsia="Times New Roman"/>
                <w:b/>
                <w:bCs/>
                <w:sz w:val="18"/>
                <w:szCs w:val="18"/>
                <w:lang w:val="en-GB"/>
              </w:rPr>
            </w:pPr>
            <w:r w:rsidRPr="00D2378C">
              <w:rPr>
                <w:b/>
                <w:bCs/>
                <w:color w:val="000000"/>
                <w:sz w:val="18"/>
                <w:szCs w:val="18"/>
                <w:lang w:val="en-GB"/>
              </w:rPr>
              <w:t>4091</w:t>
            </w:r>
          </w:p>
        </w:tc>
        <w:tc>
          <w:tcPr>
            <w:tcW w:w="1350" w:type="dxa"/>
            <w:tcBorders>
              <w:top w:val="single" w:sz="4" w:space="0" w:color="auto"/>
              <w:left w:val="nil"/>
              <w:bottom w:val="single" w:sz="8" w:space="0" w:color="auto"/>
              <w:right w:val="nil"/>
            </w:tcBorders>
            <w:shd w:val="clear" w:color="auto" w:fill="auto"/>
            <w:noWrap/>
            <w:vAlign w:val="center"/>
          </w:tcPr>
          <w:p w14:paraId="106564B7" w14:textId="77777777" w:rsidR="00E04F65" w:rsidRPr="00D2378C" w:rsidRDefault="00E04F65" w:rsidP="006256BF">
            <w:pPr>
              <w:jc w:val="right"/>
              <w:rPr>
                <w:rFonts w:eastAsia="Times New Roman"/>
                <w:b/>
                <w:bCs/>
                <w:sz w:val="18"/>
                <w:szCs w:val="18"/>
                <w:lang w:val="en-GB"/>
              </w:rPr>
            </w:pPr>
            <w:r w:rsidRPr="00D2378C">
              <w:rPr>
                <w:b/>
                <w:bCs/>
                <w:color w:val="000000"/>
                <w:sz w:val="18"/>
                <w:szCs w:val="18"/>
                <w:lang w:val="en-GB"/>
              </w:rPr>
              <w:t>669.08</w:t>
            </w:r>
          </w:p>
        </w:tc>
        <w:tc>
          <w:tcPr>
            <w:tcW w:w="1080" w:type="dxa"/>
            <w:tcBorders>
              <w:top w:val="single" w:sz="4" w:space="0" w:color="auto"/>
              <w:left w:val="nil"/>
              <w:bottom w:val="single" w:sz="8" w:space="0" w:color="auto"/>
              <w:right w:val="nil"/>
            </w:tcBorders>
            <w:shd w:val="clear" w:color="auto" w:fill="auto"/>
            <w:noWrap/>
            <w:vAlign w:val="center"/>
          </w:tcPr>
          <w:p w14:paraId="1CD58B43" w14:textId="77777777" w:rsidR="00E04F65" w:rsidRPr="00D2378C" w:rsidRDefault="00E04F65" w:rsidP="006256BF">
            <w:pPr>
              <w:jc w:val="right"/>
              <w:rPr>
                <w:rFonts w:eastAsia="Times New Roman"/>
                <w:b/>
                <w:bCs/>
                <w:sz w:val="18"/>
                <w:szCs w:val="18"/>
                <w:lang w:val="en-GB"/>
              </w:rPr>
            </w:pPr>
            <w:r w:rsidRPr="00D2378C">
              <w:rPr>
                <w:b/>
                <w:bCs/>
                <w:color w:val="000000"/>
                <w:sz w:val="18"/>
                <w:szCs w:val="18"/>
                <w:lang w:val="en-GB"/>
              </w:rPr>
              <w:t>432.01</w:t>
            </w:r>
          </w:p>
        </w:tc>
        <w:tc>
          <w:tcPr>
            <w:tcW w:w="1176" w:type="dxa"/>
            <w:tcBorders>
              <w:top w:val="single" w:sz="4" w:space="0" w:color="auto"/>
              <w:left w:val="nil"/>
              <w:bottom w:val="single" w:sz="8" w:space="0" w:color="auto"/>
              <w:right w:val="nil"/>
            </w:tcBorders>
            <w:shd w:val="clear" w:color="auto" w:fill="auto"/>
            <w:noWrap/>
            <w:vAlign w:val="center"/>
          </w:tcPr>
          <w:p w14:paraId="474C4775" w14:textId="77777777" w:rsidR="00E04F65" w:rsidRPr="00D2378C" w:rsidRDefault="00E04F65" w:rsidP="006256BF">
            <w:pPr>
              <w:jc w:val="right"/>
              <w:rPr>
                <w:rFonts w:eastAsia="Times New Roman"/>
                <w:b/>
                <w:bCs/>
                <w:sz w:val="18"/>
                <w:szCs w:val="18"/>
                <w:lang w:val="en-GB"/>
              </w:rPr>
            </w:pPr>
            <w:r w:rsidRPr="00D2378C">
              <w:rPr>
                <w:b/>
                <w:bCs/>
                <w:color w:val="000000"/>
                <w:sz w:val="18"/>
                <w:szCs w:val="18"/>
                <w:lang w:val="en-GB"/>
              </w:rPr>
              <w:t>-237.07</w:t>
            </w:r>
          </w:p>
        </w:tc>
        <w:tc>
          <w:tcPr>
            <w:tcW w:w="1344" w:type="dxa"/>
            <w:tcBorders>
              <w:top w:val="single" w:sz="4" w:space="0" w:color="auto"/>
              <w:left w:val="nil"/>
              <w:bottom w:val="single" w:sz="8" w:space="0" w:color="auto"/>
              <w:right w:val="nil"/>
            </w:tcBorders>
            <w:shd w:val="clear" w:color="auto" w:fill="auto"/>
            <w:noWrap/>
            <w:vAlign w:val="center"/>
          </w:tcPr>
          <w:p w14:paraId="545E1D3C" w14:textId="77777777" w:rsidR="00E04F65" w:rsidRPr="00D2378C" w:rsidRDefault="00E04F65" w:rsidP="006256BF">
            <w:pPr>
              <w:jc w:val="right"/>
              <w:rPr>
                <w:rFonts w:eastAsia="Times New Roman"/>
                <w:b/>
                <w:bCs/>
                <w:sz w:val="18"/>
                <w:szCs w:val="18"/>
                <w:lang w:val="en-GB"/>
              </w:rPr>
            </w:pPr>
            <w:r w:rsidRPr="00D2378C">
              <w:rPr>
                <w:b/>
                <w:bCs/>
                <w:color w:val="000000"/>
                <w:sz w:val="18"/>
                <w:szCs w:val="18"/>
                <w:lang w:val="en-GB"/>
              </w:rPr>
              <w:t>-35.43</w:t>
            </w:r>
          </w:p>
        </w:tc>
        <w:tc>
          <w:tcPr>
            <w:tcW w:w="1209" w:type="dxa"/>
            <w:tcBorders>
              <w:top w:val="single" w:sz="4" w:space="0" w:color="auto"/>
              <w:left w:val="nil"/>
              <w:bottom w:val="single" w:sz="8" w:space="0" w:color="auto"/>
              <w:right w:val="nil"/>
            </w:tcBorders>
            <w:shd w:val="clear" w:color="auto" w:fill="auto"/>
            <w:vAlign w:val="center"/>
          </w:tcPr>
          <w:p w14:paraId="39945672" w14:textId="77777777" w:rsidR="00E04F65" w:rsidRPr="00D2378C" w:rsidRDefault="00E04F65" w:rsidP="006256BF">
            <w:pPr>
              <w:jc w:val="right"/>
              <w:rPr>
                <w:rFonts w:eastAsia="Times New Roman"/>
                <w:b/>
                <w:bCs/>
                <w:sz w:val="18"/>
                <w:szCs w:val="18"/>
              </w:rPr>
            </w:pPr>
            <w:r w:rsidRPr="00D2378C">
              <w:rPr>
                <w:b/>
                <w:bCs/>
                <w:color w:val="000000"/>
                <w:sz w:val="18"/>
                <w:szCs w:val="18"/>
              </w:rPr>
              <w:t>9.023</w:t>
            </w:r>
          </w:p>
        </w:tc>
      </w:tr>
    </w:tbl>
    <w:p w14:paraId="500DEFDF" w14:textId="77777777" w:rsidR="00E04F65" w:rsidRDefault="00E04F65" w:rsidP="006256BF">
      <w:pPr>
        <w:pStyle w:val="pb-2"/>
        <w:rPr>
          <w:rFonts w:cs="Times New Roman"/>
          <w:szCs w:val="24"/>
        </w:rPr>
      </w:pPr>
      <w:r w:rsidRPr="00664197">
        <w:rPr>
          <w:rFonts w:cs="Times New Roman"/>
          <w:szCs w:val="24"/>
          <w:lang w:bidi="ar-SA"/>
        </w:rPr>
        <w:t xml:space="preserve">Table 3. Glacier Area Changes across western United States including major mountain </w:t>
      </w:r>
      <w:proofErr w:type="gramStart"/>
      <w:r w:rsidRPr="00664197">
        <w:rPr>
          <w:rFonts w:cs="Times New Roman"/>
          <w:szCs w:val="24"/>
          <w:lang w:bidi="ar-SA"/>
        </w:rPr>
        <w:t>ranges</w:t>
      </w:r>
      <w:proofErr w:type="gramEnd"/>
      <w:r w:rsidRPr="004951F1">
        <w:rPr>
          <w:rFonts w:cs="Times New Roman"/>
          <w:szCs w:val="24"/>
        </w:rPr>
        <w:t xml:space="preserve"> </w:t>
      </w:r>
    </w:p>
    <w:p w14:paraId="4888147B" w14:textId="33A7B0EF" w:rsidR="00D255EE" w:rsidRDefault="0025576B" w:rsidP="006256BF">
      <w:pPr>
        <w:pStyle w:val="pb-2"/>
        <w:rPr>
          <w:rFonts w:cs="Times New Roman"/>
          <w:szCs w:val="24"/>
        </w:rPr>
      </w:pPr>
      <w:r w:rsidRPr="004951F1">
        <w:rPr>
          <w:rFonts w:cs="Times New Roman"/>
          <w:szCs w:val="24"/>
        </w:rPr>
        <w:t>Individual glaciers lost area from 0 km</w:t>
      </w:r>
      <w:r w:rsidRPr="004951F1">
        <w:rPr>
          <w:rFonts w:cs="Times New Roman"/>
          <w:szCs w:val="24"/>
          <w:vertAlign w:val="superscript"/>
        </w:rPr>
        <w:t>2</w:t>
      </w:r>
      <w:r w:rsidRPr="004951F1">
        <w:rPr>
          <w:rFonts w:cs="Times New Roman"/>
          <w:szCs w:val="24"/>
        </w:rPr>
        <w:t xml:space="preserve"> to -3.57 km</w:t>
      </w:r>
      <w:r w:rsidRPr="004951F1">
        <w:rPr>
          <w:rFonts w:cs="Times New Roman"/>
          <w:szCs w:val="24"/>
          <w:vertAlign w:val="superscript"/>
        </w:rPr>
        <w:t>2</w:t>
      </w:r>
      <w:r w:rsidRPr="004951F1">
        <w:rPr>
          <w:rFonts w:cs="Times New Roman"/>
          <w:szCs w:val="24"/>
        </w:rPr>
        <w:t>. Small glaciers with area &lt;0.5 km</w:t>
      </w:r>
      <w:r w:rsidRPr="004951F1">
        <w:rPr>
          <w:rFonts w:cs="Times New Roman"/>
          <w:szCs w:val="24"/>
          <w:vertAlign w:val="superscript"/>
        </w:rPr>
        <w:t>2</w:t>
      </w:r>
      <w:r w:rsidRPr="004951F1">
        <w:rPr>
          <w:rFonts w:cs="Times New Roman"/>
          <w:szCs w:val="24"/>
        </w:rPr>
        <w:t xml:space="preserve"> lost 109.25 km</w:t>
      </w:r>
      <w:r w:rsidRPr="004951F1">
        <w:rPr>
          <w:rFonts w:cs="Times New Roman"/>
          <w:szCs w:val="24"/>
          <w:vertAlign w:val="superscript"/>
        </w:rPr>
        <w:t>2</w:t>
      </w:r>
      <w:r w:rsidRPr="004951F1">
        <w:rPr>
          <w:rFonts w:cs="Times New Roman"/>
          <w:szCs w:val="24"/>
        </w:rPr>
        <w:t xml:space="preserve"> (41%) while glaciers larger than &gt;0.5 km</w:t>
      </w:r>
      <w:r w:rsidRPr="004951F1">
        <w:rPr>
          <w:rFonts w:cs="Times New Roman"/>
          <w:szCs w:val="24"/>
          <w:vertAlign w:val="superscript"/>
        </w:rPr>
        <w:t>2</w:t>
      </w:r>
      <w:r w:rsidRPr="004951F1">
        <w:rPr>
          <w:rFonts w:cs="Times New Roman"/>
          <w:szCs w:val="24"/>
        </w:rPr>
        <w:t xml:space="preserve"> lost 127.79 km</w:t>
      </w:r>
      <w:r w:rsidRPr="004951F1">
        <w:rPr>
          <w:rFonts w:cs="Times New Roman"/>
          <w:szCs w:val="24"/>
          <w:vertAlign w:val="superscript"/>
        </w:rPr>
        <w:t>2</w:t>
      </w:r>
      <w:r w:rsidRPr="004951F1">
        <w:rPr>
          <w:rFonts w:cs="Times New Roman"/>
          <w:szCs w:val="24"/>
        </w:rPr>
        <w:t xml:space="preserve"> (31%). However, very small glaciers (&lt;0.01 km</w:t>
      </w:r>
      <w:r w:rsidRPr="004951F1">
        <w:rPr>
          <w:rFonts w:cs="Times New Roman"/>
          <w:szCs w:val="24"/>
          <w:vertAlign w:val="superscript"/>
        </w:rPr>
        <w:t>2</w:t>
      </w:r>
      <w:r w:rsidRPr="004951F1">
        <w:rPr>
          <w:rFonts w:cs="Times New Roman"/>
          <w:szCs w:val="24"/>
        </w:rPr>
        <w:t>) gained 6.05 km</w:t>
      </w:r>
      <w:r w:rsidRPr="004951F1">
        <w:rPr>
          <w:rFonts w:cs="Times New Roman"/>
          <w:szCs w:val="24"/>
          <w:vertAlign w:val="superscript"/>
        </w:rPr>
        <w:t>2</w:t>
      </w:r>
      <w:r w:rsidRPr="004951F1">
        <w:rPr>
          <w:rFonts w:cs="Times New Roman"/>
          <w:szCs w:val="24"/>
        </w:rPr>
        <w:t xml:space="preserve"> of area (</w:t>
      </w:r>
      <w:r w:rsidR="00B8411E">
        <w:rPr>
          <w:rFonts w:cs="Times New Roman"/>
          <w:szCs w:val="24"/>
        </w:rPr>
        <w:t>Figure</w:t>
      </w:r>
      <w:r w:rsidRPr="004951F1">
        <w:rPr>
          <w:rFonts w:cs="Times New Roman"/>
          <w:szCs w:val="24"/>
        </w:rPr>
        <w:t>. 6, Table 4).</w:t>
      </w:r>
    </w:p>
    <w:p w14:paraId="21B75671" w14:textId="77777777" w:rsidR="00D255EE" w:rsidRDefault="00D255EE" w:rsidP="006256BF">
      <w:pPr>
        <w:pStyle w:val="Caption"/>
        <w:rPr>
          <w:rFonts w:ascii="Times New Roman" w:hAnsi="Times New Roman" w:cs="Times New Roman"/>
          <w:b w:val="0"/>
          <w:bCs w:val="0"/>
          <w:smallCaps w:val="0"/>
          <w:color w:val="auto"/>
          <w:sz w:val="24"/>
          <w:szCs w:val="24"/>
        </w:rPr>
      </w:pPr>
    </w:p>
    <w:p w14:paraId="4BB228F6" w14:textId="77777777" w:rsidR="00B70482" w:rsidRDefault="00B70482" w:rsidP="00B70482"/>
    <w:p w14:paraId="49B16220" w14:textId="77777777" w:rsidR="00B97BE6" w:rsidRDefault="00B97BE6" w:rsidP="00B70482"/>
    <w:p w14:paraId="62C0A819" w14:textId="77777777" w:rsidR="00B70482" w:rsidRDefault="00B70482" w:rsidP="00B70482"/>
    <w:p w14:paraId="23A4C167" w14:textId="77777777" w:rsidR="00B70482" w:rsidRDefault="00B70482" w:rsidP="00B70482"/>
    <w:p w14:paraId="66D524E9" w14:textId="77777777" w:rsidR="00B70482" w:rsidRDefault="00B70482" w:rsidP="00B70482"/>
    <w:p w14:paraId="1AAA6448" w14:textId="77777777" w:rsidR="00B70482" w:rsidRDefault="00B70482" w:rsidP="00B70482"/>
    <w:p w14:paraId="425470CC" w14:textId="77777777" w:rsidR="00B70482" w:rsidRDefault="00B70482" w:rsidP="00B70482"/>
    <w:p w14:paraId="0491D077" w14:textId="77777777" w:rsidR="00B70482" w:rsidRDefault="00B70482" w:rsidP="00B70482"/>
    <w:p w14:paraId="12A81531" w14:textId="77777777" w:rsidR="00B70482" w:rsidRDefault="00B70482" w:rsidP="00B70482"/>
    <w:p w14:paraId="5FC9CA43" w14:textId="77777777" w:rsidR="00B70482" w:rsidRDefault="00B70482" w:rsidP="00B70482"/>
    <w:p w14:paraId="415855FC" w14:textId="77777777" w:rsidR="00B70482" w:rsidRPr="00B70482" w:rsidRDefault="00B70482" w:rsidP="00B70482"/>
    <w:p w14:paraId="5FCC7C19" w14:textId="574F8BE9" w:rsidR="0025576B" w:rsidRPr="004951F1" w:rsidRDefault="0025576B" w:rsidP="006256BF">
      <w:pPr>
        <w:pStyle w:val="Caption"/>
        <w:rPr>
          <w:rFonts w:ascii="Times New Roman" w:hAnsi="Times New Roman" w:cs="Times New Roman"/>
          <w:b w:val="0"/>
          <w:bCs w:val="0"/>
          <w:smallCaps w:val="0"/>
          <w:color w:val="auto"/>
          <w:sz w:val="24"/>
          <w:szCs w:val="24"/>
        </w:rPr>
      </w:pPr>
      <w:r w:rsidRPr="004951F1">
        <w:rPr>
          <w:rFonts w:ascii="Times New Roman" w:hAnsi="Times New Roman" w:cs="Times New Roman"/>
          <w:b w:val="0"/>
          <w:bCs w:val="0"/>
          <w:smallCaps w:val="0"/>
          <w:color w:val="auto"/>
          <w:sz w:val="24"/>
          <w:szCs w:val="24"/>
        </w:rPr>
        <w:t xml:space="preserve">Table </w:t>
      </w:r>
      <w:r w:rsidRPr="004951F1">
        <w:rPr>
          <w:rFonts w:ascii="Times New Roman" w:hAnsi="Times New Roman" w:cs="Times New Roman"/>
          <w:b w:val="0"/>
          <w:bCs w:val="0"/>
          <w:smallCaps w:val="0"/>
          <w:color w:val="auto"/>
          <w:sz w:val="24"/>
          <w:szCs w:val="24"/>
        </w:rPr>
        <w:fldChar w:fldCharType="begin"/>
      </w:r>
      <w:r w:rsidRPr="004951F1">
        <w:rPr>
          <w:rFonts w:ascii="Times New Roman" w:hAnsi="Times New Roman" w:cs="Times New Roman"/>
          <w:b w:val="0"/>
          <w:bCs w:val="0"/>
          <w:smallCaps w:val="0"/>
          <w:color w:val="auto"/>
          <w:sz w:val="24"/>
          <w:szCs w:val="24"/>
        </w:rPr>
        <w:instrText xml:space="preserve"> SEQ Table \* ARABIC </w:instrText>
      </w:r>
      <w:r w:rsidRPr="004951F1">
        <w:rPr>
          <w:rFonts w:ascii="Times New Roman" w:hAnsi="Times New Roman" w:cs="Times New Roman"/>
          <w:b w:val="0"/>
          <w:bCs w:val="0"/>
          <w:smallCaps w:val="0"/>
          <w:color w:val="auto"/>
          <w:sz w:val="24"/>
          <w:szCs w:val="24"/>
        </w:rPr>
        <w:fldChar w:fldCharType="separate"/>
      </w:r>
      <w:r w:rsidRPr="004951F1">
        <w:rPr>
          <w:rFonts w:ascii="Times New Roman" w:hAnsi="Times New Roman" w:cs="Times New Roman"/>
          <w:b w:val="0"/>
          <w:bCs w:val="0"/>
          <w:smallCaps w:val="0"/>
          <w:color w:val="auto"/>
          <w:sz w:val="24"/>
          <w:szCs w:val="24"/>
        </w:rPr>
        <w:t>4</w:t>
      </w:r>
      <w:r w:rsidRPr="004951F1">
        <w:rPr>
          <w:rFonts w:ascii="Times New Roman" w:hAnsi="Times New Roman" w:cs="Times New Roman"/>
          <w:b w:val="0"/>
          <w:bCs w:val="0"/>
          <w:smallCaps w:val="0"/>
          <w:color w:val="auto"/>
          <w:sz w:val="24"/>
          <w:szCs w:val="24"/>
        </w:rPr>
        <w:fldChar w:fldCharType="end"/>
      </w:r>
      <w:r w:rsidRPr="004951F1">
        <w:rPr>
          <w:rFonts w:ascii="Times New Roman" w:hAnsi="Times New Roman" w:cs="Times New Roman"/>
          <w:b w:val="0"/>
          <w:bCs w:val="0"/>
          <w:smallCaps w:val="0"/>
          <w:color w:val="auto"/>
          <w:sz w:val="24"/>
          <w:szCs w:val="24"/>
        </w:rPr>
        <w:t>.  Glacier area changes across different size classes</w:t>
      </w:r>
    </w:p>
    <w:tbl>
      <w:tblPr>
        <w:tblW w:w="9360" w:type="dxa"/>
        <w:tblLook w:val="04A0" w:firstRow="1" w:lastRow="0" w:firstColumn="1" w:lastColumn="0" w:noHBand="0" w:noVBand="1"/>
      </w:tblPr>
      <w:tblGrid>
        <w:gridCol w:w="1496"/>
        <w:gridCol w:w="1481"/>
        <w:gridCol w:w="1276"/>
        <w:gridCol w:w="1326"/>
        <w:gridCol w:w="1307"/>
        <w:gridCol w:w="1282"/>
        <w:gridCol w:w="1192"/>
      </w:tblGrid>
      <w:tr w:rsidR="0025576B" w:rsidRPr="004951F1" w14:paraId="6D3F97CC" w14:textId="77777777" w:rsidTr="0058269C">
        <w:trPr>
          <w:trHeight w:val="395"/>
        </w:trPr>
        <w:tc>
          <w:tcPr>
            <w:tcW w:w="1496" w:type="dxa"/>
            <w:tcBorders>
              <w:top w:val="single" w:sz="4" w:space="0" w:color="auto"/>
              <w:left w:val="nil"/>
              <w:bottom w:val="single" w:sz="4" w:space="0" w:color="auto"/>
              <w:right w:val="nil"/>
            </w:tcBorders>
            <w:shd w:val="clear" w:color="auto" w:fill="auto"/>
            <w:noWrap/>
            <w:vAlign w:val="bottom"/>
            <w:hideMark/>
          </w:tcPr>
          <w:p w14:paraId="42C1B9E7" w14:textId="77777777" w:rsidR="0025576B" w:rsidRPr="004951F1" w:rsidRDefault="0025576B" w:rsidP="006256BF">
            <w:pPr>
              <w:jc w:val="center"/>
              <w:rPr>
                <w:rFonts w:eastAsia="Times New Roman"/>
                <w:sz w:val="24"/>
                <w:szCs w:val="24"/>
              </w:rPr>
            </w:pPr>
            <w:r w:rsidRPr="004951F1">
              <w:rPr>
                <w:rFonts w:eastAsia="Times New Roman"/>
                <w:sz w:val="24"/>
                <w:szCs w:val="24"/>
              </w:rPr>
              <w:t>Size interval(km</w:t>
            </w:r>
            <w:r w:rsidRPr="004951F1">
              <w:rPr>
                <w:rFonts w:eastAsia="Times New Roman"/>
                <w:sz w:val="24"/>
                <w:szCs w:val="24"/>
                <w:vertAlign w:val="superscript"/>
              </w:rPr>
              <w:t>2</w:t>
            </w:r>
            <w:r w:rsidRPr="004951F1">
              <w:rPr>
                <w:rFonts w:eastAsia="Times New Roman"/>
                <w:sz w:val="24"/>
                <w:szCs w:val="24"/>
              </w:rPr>
              <w:t>)</w:t>
            </w:r>
          </w:p>
        </w:tc>
        <w:tc>
          <w:tcPr>
            <w:tcW w:w="1481" w:type="dxa"/>
            <w:tcBorders>
              <w:top w:val="single" w:sz="4" w:space="0" w:color="auto"/>
              <w:left w:val="nil"/>
              <w:bottom w:val="single" w:sz="4" w:space="0" w:color="auto"/>
              <w:right w:val="nil"/>
            </w:tcBorders>
            <w:shd w:val="clear" w:color="auto" w:fill="auto"/>
            <w:noWrap/>
            <w:vAlign w:val="bottom"/>
            <w:hideMark/>
          </w:tcPr>
          <w:p w14:paraId="1D059F33" w14:textId="77777777" w:rsidR="0025576B" w:rsidRPr="004951F1" w:rsidRDefault="0025576B" w:rsidP="006256BF">
            <w:pPr>
              <w:jc w:val="center"/>
              <w:rPr>
                <w:rFonts w:eastAsia="Times New Roman"/>
                <w:sz w:val="24"/>
                <w:szCs w:val="24"/>
              </w:rPr>
            </w:pPr>
            <w:r w:rsidRPr="004951F1">
              <w:rPr>
                <w:rFonts w:eastAsia="Times New Roman"/>
                <w:sz w:val="24"/>
                <w:szCs w:val="24"/>
              </w:rPr>
              <w:t>Count</w:t>
            </w:r>
          </w:p>
          <w:p w14:paraId="7BB9178E" w14:textId="77777777" w:rsidR="0025576B" w:rsidRPr="004951F1" w:rsidRDefault="0025576B" w:rsidP="006256BF">
            <w:pPr>
              <w:jc w:val="center"/>
              <w:rPr>
                <w:rFonts w:eastAsia="Times New Roman"/>
                <w:sz w:val="24"/>
                <w:szCs w:val="24"/>
                <w:lang w:val="en-GB"/>
              </w:rPr>
            </w:pPr>
            <w:r w:rsidRPr="004951F1">
              <w:rPr>
                <w:rFonts w:eastAsia="Times New Roman"/>
                <w:sz w:val="24"/>
                <w:szCs w:val="24"/>
                <w:lang w:val="en-GB"/>
              </w:rPr>
              <w:t>(This study)</w:t>
            </w:r>
          </w:p>
        </w:tc>
        <w:tc>
          <w:tcPr>
            <w:tcW w:w="1276" w:type="dxa"/>
            <w:tcBorders>
              <w:top w:val="single" w:sz="4" w:space="0" w:color="auto"/>
              <w:left w:val="nil"/>
              <w:bottom w:val="single" w:sz="4" w:space="0" w:color="auto"/>
              <w:right w:val="nil"/>
            </w:tcBorders>
            <w:shd w:val="clear" w:color="auto" w:fill="auto"/>
            <w:noWrap/>
            <w:vAlign w:val="bottom"/>
            <w:hideMark/>
          </w:tcPr>
          <w:p w14:paraId="06C98CFD" w14:textId="77777777" w:rsidR="0025576B" w:rsidRPr="004951F1" w:rsidRDefault="0025576B" w:rsidP="006256BF">
            <w:pPr>
              <w:jc w:val="center"/>
              <w:rPr>
                <w:rFonts w:eastAsia="Times New Roman"/>
                <w:sz w:val="24"/>
                <w:szCs w:val="24"/>
                <w:lang w:val="en-GB"/>
              </w:rPr>
            </w:pPr>
            <w:r w:rsidRPr="004951F1">
              <w:rPr>
                <w:rFonts w:eastAsia="Times New Roman"/>
                <w:sz w:val="24"/>
                <w:szCs w:val="24"/>
              </w:rPr>
              <w:t>Area</w:t>
            </w:r>
          </w:p>
          <w:p w14:paraId="7D3276AF" w14:textId="77777777" w:rsidR="0025576B" w:rsidRPr="004951F1" w:rsidRDefault="0025576B" w:rsidP="006256BF">
            <w:pPr>
              <w:jc w:val="center"/>
              <w:rPr>
                <w:rFonts w:eastAsia="Times New Roman"/>
                <w:sz w:val="24"/>
                <w:szCs w:val="24"/>
              </w:rPr>
            </w:pPr>
            <w:r w:rsidRPr="004951F1">
              <w:rPr>
                <w:rFonts w:eastAsia="Times New Roman"/>
                <w:sz w:val="24"/>
                <w:szCs w:val="24"/>
              </w:rPr>
              <w:t>(This Study)</w:t>
            </w:r>
          </w:p>
          <w:p w14:paraId="1400214C" w14:textId="77777777" w:rsidR="0025576B" w:rsidRPr="004951F1" w:rsidRDefault="0025576B" w:rsidP="006256BF">
            <w:pPr>
              <w:jc w:val="center"/>
              <w:rPr>
                <w:rFonts w:eastAsia="Times New Roman"/>
                <w:sz w:val="24"/>
                <w:szCs w:val="24"/>
              </w:rPr>
            </w:pPr>
            <w:r w:rsidRPr="004951F1">
              <w:rPr>
                <w:rFonts w:eastAsia="Times New Roman"/>
                <w:sz w:val="24"/>
                <w:szCs w:val="24"/>
              </w:rPr>
              <w:t>km</w:t>
            </w:r>
            <w:r w:rsidRPr="004951F1">
              <w:rPr>
                <w:rFonts w:eastAsia="Times New Roman"/>
                <w:sz w:val="24"/>
                <w:szCs w:val="24"/>
                <w:vertAlign w:val="superscript"/>
              </w:rPr>
              <w:t>2</w:t>
            </w:r>
          </w:p>
        </w:tc>
        <w:tc>
          <w:tcPr>
            <w:tcW w:w="1326" w:type="dxa"/>
            <w:tcBorders>
              <w:top w:val="single" w:sz="4" w:space="0" w:color="auto"/>
              <w:left w:val="nil"/>
              <w:bottom w:val="single" w:sz="4" w:space="0" w:color="auto"/>
              <w:right w:val="nil"/>
            </w:tcBorders>
          </w:tcPr>
          <w:p w14:paraId="640A0EB0" w14:textId="77777777" w:rsidR="0025576B" w:rsidRPr="004951F1" w:rsidRDefault="0025576B" w:rsidP="006256BF">
            <w:pPr>
              <w:jc w:val="center"/>
              <w:rPr>
                <w:rFonts w:eastAsia="Times New Roman"/>
                <w:sz w:val="24"/>
                <w:szCs w:val="24"/>
              </w:rPr>
            </w:pPr>
          </w:p>
          <w:p w14:paraId="70E26AF9" w14:textId="77777777" w:rsidR="0025576B" w:rsidRPr="004951F1" w:rsidRDefault="0025576B" w:rsidP="006256BF">
            <w:pPr>
              <w:jc w:val="center"/>
              <w:rPr>
                <w:rFonts w:eastAsia="Times New Roman"/>
                <w:sz w:val="24"/>
                <w:szCs w:val="24"/>
              </w:rPr>
            </w:pPr>
            <w:r w:rsidRPr="004951F1">
              <w:rPr>
                <w:rFonts w:eastAsia="Times New Roman"/>
                <w:sz w:val="24"/>
                <w:szCs w:val="24"/>
              </w:rPr>
              <w:t>Count</w:t>
            </w:r>
          </w:p>
          <w:p w14:paraId="392EC805" w14:textId="77777777" w:rsidR="0025576B" w:rsidRPr="004951F1" w:rsidRDefault="0025576B" w:rsidP="006256BF">
            <w:pPr>
              <w:jc w:val="center"/>
              <w:rPr>
                <w:rFonts w:eastAsia="Times New Roman"/>
                <w:sz w:val="24"/>
                <w:szCs w:val="24"/>
              </w:rPr>
            </w:pPr>
            <w:r w:rsidRPr="004951F1">
              <w:rPr>
                <w:rFonts w:eastAsia="Times New Roman"/>
                <w:sz w:val="24"/>
                <w:szCs w:val="24"/>
              </w:rPr>
              <w:t>(RGI)</w:t>
            </w:r>
          </w:p>
        </w:tc>
        <w:tc>
          <w:tcPr>
            <w:tcW w:w="1307" w:type="dxa"/>
            <w:tcBorders>
              <w:top w:val="single" w:sz="4" w:space="0" w:color="auto"/>
              <w:left w:val="nil"/>
              <w:bottom w:val="single" w:sz="4" w:space="0" w:color="auto"/>
              <w:right w:val="nil"/>
            </w:tcBorders>
            <w:shd w:val="clear" w:color="auto" w:fill="auto"/>
            <w:noWrap/>
            <w:vAlign w:val="bottom"/>
            <w:hideMark/>
          </w:tcPr>
          <w:p w14:paraId="52BC4181" w14:textId="77777777" w:rsidR="0025576B" w:rsidRPr="004951F1" w:rsidRDefault="0025576B" w:rsidP="006256BF">
            <w:pPr>
              <w:jc w:val="center"/>
              <w:rPr>
                <w:rFonts w:eastAsia="Times New Roman"/>
                <w:sz w:val="24"/>
                <w:szCs w:val="24"/>
              </w:rPr>
            </w:pPr>
            <w:r w:rsidRPr="004951F1">
              <w:rPr>
                <w:rFonts w:eastAsia="Times New Roman"/>
                <w:sz w:val="24"/>
                <w:szCs w:val="24"/>
              </w:rPr>
              <w:t>Area</w:t>
            </w:r>
          </w:p>
          <w:p w14:paraId="1B29DBF7" w14:textId="77777777" w:rsidR="0025576B" w:rsidRPr="004951F1" w:rsidRDefault="0025576B" w:rsidP="006256BF">
            <w:pPr>
              <w:jc w:val="center"/>
              <w:rPr>
                <w:rFonts w:eastAsia="Times New Roman"/>
                <w:sz w:val="24"/>
                <w:szCs w:val="24"/>
              </w:rPr>
            </w:pPr>
            <w:r w:rsidRPr="004951F1">
              <w:rPr>
                <w:rFonts w:eastAsia="Times New Roman"/>
                <w:sz w:val="24"/>
                <w:szCs w:val="24"/>
              </w:rPr>
              <w:t>(RGI ) km</w:t>
            </w:r>
            <w:r w:rsidRPr="004951F1">
              <w:rPr>
                <w:rFonts w:eastAsia="Times New Roman"/>
                <w:sz w:val="24"/>
                <w:szCs w:val="24"/>
                <w:vertAlign w:val="superscript"/>
              </w:rPr>
              <w:t>2</w:t>
            </w:r>
          </w:p>
        </w:tc>
        <w:tc>
          <w:tcPr>
            <w:tcW w:w="1282" w:type="dxa"/>
            <w:tcBorders>
              <w:top w:val="single" w:sz="4" w:space="0" w:color="auto"/>
              <w:left w:val="nil"/>
              <w:bottom w:val="single" w:sz="4" w:space="0" w:color="auto"/>
              <w:right w:val="nil"/>
            </w:tcBorders>
            <w:shd w:val="clear" w:color="auto" w:fill="auto"/>
            <w:noWrap/>
            <w:vAlign w:val="bottom"/>
            <w:hideMark/>
          </w:tcPr>
          <w:p w14:paraId="2FE84E00" w14:textId="77777777" w:rsidR="0025576B" w:rsidRPr="004951F1" w:rsidRDefault="0025576B" w:rsidP="006256BF">
            <w:pPr>
              <w:jc w:val="center"/>
              <w:rPr>
                <w:rFonts w:eastAsia="Times New Roman"/>
                <w:sz w:val="24"/>
                <w:szCs w:val="24"/>
              </w:rPr>
            </w:pPr>
            <w:r w:rsidRPr="004951F1">
              <w:rPr>
                <w:rFonts w:eastAsia="Times New Roman"/>
                <w:sz w:val="24"/>
                <w:szCs w:val="24"/>
              </w:rPr>
              <w:t>Change</w:t>
            </w:r>
          </w:p>
          <w:p w14:paraId="7E052379" w14:textId="77777777" w:rsidR="0025576B" w:rsidRPr="004951F1" w:rsidRDefault="0025576B" w:rsidP="006256BF">
            <w:pPr>
              <w:jc w:val="center"/>
              <w:rPr>
                <w:rFonts w:eastAsia="Times New Roman"/>
                <w:sz w:val="24"/>
                <w:szCs w:val="24"/>
                <w:lang w:val="en-GB"/>
              </w:rPr>
            </w:pPr>
            <w:r w:rsidRPr="004951F1">
              <w:rPr>
                <w:rFonts w:eastAsia="Times New Roman"/>
                <w:sz w:val="24"/>
                <w:szCs w:val="24"/>
                <w:lang w:val="en-GB"/>
              </w:rPr>
              <w:t>(km</w:t>
            </w:r>
            <w:r w:rsidRPr="004951F1">
              <w:rPr>
                <w:rFonts w:eastAsia="Times New Roman"/>
                <w:sz w:val="24"/>
                <w:szCs w:val="24"/>
                <w:vertAlign w:val="superscript"/>
                <w:lang w:val="en-GB"/>
              </w:rPr>
              <w:t>2</w:t>
            </w:r>
            <w:r w:rsidRPr="004951F1">
              <w:rPr>
                <w:rFonts w:eastAsia="Times New Roman"/>
                <w:sz w:val="24"/>
                <w:szCs w:val="24"/>
                <w:lang w:val="en-GB"/>
              </w:rPr>
              <w:t>)</w:t>
            </w:r>
          </w:p>
        </w:tc>
        <w:tc>
          <w:tcPr>
            <w:tcW w:w="1192" w:type="dxa"/>
            <w:tcBorders>
              <w:top w:val="single" w:sz="4" w:space="0" w:color="auto"/>
              <w:left w:val="nil"/>
              <w:bottom w:val="single" w:sz="4" w:space="0" w:color="auto"/>
              <w:right w:val="nil"/>
            </w:tcBorders>
            <w:shd w:val="clear" w:color="auto" w:fill="auto"/>
            <w:noWrap/>
            <w:vAlign w:val="bottom"/>
            <w:hideMark/>
          </w:tcPr>
          <w:p w14:paraId="262ED21E" w14:textId="77777777" w:rsidR="0025576B" w:rsidRPr="004951F1" w:rsidRDefault="0025576B" w:rsidP="006256BF">
            <w:pPr>
              <w:jc w:val="center"/>
              <w:rPr>
                <w:rFonts w:eastAsia="Times New Roman"/>
                <w:sz w:val="24"/>
                <w:szCs w:val="24"/>
              </w:rPr>
            </w:pPr>
            <w:r w:rsidRPr="004951F1">
              <w:rPr>
                <w:rFonts w:eastAsia="Times New Roman"/>
                <w:sz w:val="24"/>
                <w:szCs w:val="24"/>
              </w:rPr>
              <w:t>% Change</w:t>
            </w:r>
          </w:p>
        </w:tc>
      </w:tr>
      <w:tr w:rsidR="0025576B" w:rsidRPr="004951F1" w14:paraId="661986CE" w14:textId="77777777" w:rsidTr="0058269C">
        <w:trPr>
          <w:trHeight w:val="61"/>
        </w:trPr>
        <w:tc>
          <w:tcPr>
            <w:tcW w:w="1496" w:type="dxa"/>
            <w:tcBorders>
              <w:top w:val="single" w:sz="4" w:space="0" w:color="auto"/>
              <w:left w:val="nil"/>
              <w:bottom w:val="nil"/>
              <w:right w:val="nil"/>
            </w:tcBorders>
            <w:shd w:val="clear" w:color="auto" w:fill="auto"/>
            <w:noWrap/>
            <w:vAlign w:val="bottom"/>
            <w:hideMark/>
          </w:tcPr>
          <w:p w14:paraId="3BAF5137" w14:textId="77777777" w:rsidR="0025576B" w:rsidRPr="004951F1" w:rsidRDefault="0025576B" w:rsidP="006256BF">
            <w:pPr>
              <w:jc w:val="center"/>
              <w:rPr>
                <w:rFonts w:eastAsia="Times New Roman"/>
                <w:sz w:val="24"/>
                <w:szCs w:val="24"/>
              </w:rPr>
            </w:pPr>
            <w:r w:rsidRPr="004951F1">
              <w:rPr>
                <w:rFonts w:eastAsia="Times New Roman"/>
                <w:sz w:val="24"/>
                <w:szCs w:val="24"/>
              </w:rPr>
              <w:t>&lt;0.01</w:t>
            </w:r>
          </w:p>
        </w:tc>
        <w:tc>
          <w:tcPr>
            <w:tcW w:w="1481" w:type="dxa"/>
            <w:tcBorders>
              <w:top w:val="single" w:sz="4" w:space="0" w:color="auto"/>
              <w:left w:val="nil"/>
              <w:bottom w:val="nil"/>
              <w:right w:val="nil"/>
            </w:tcBorders>
            <w:shd w:val="clear" w:color="auto" w:fill="auto"/>
            <w:noWrap/>
            <w:vAlign w:val="bottom"/>
            <w:hideMark/>
          </w:tcPr>
          <w:p w14:paraId="4FCB783B" w14:textId="77777777" w:rsidR="0025576B" w:rsidRPr="004951F1" w:rsidRDefault="0025576B" w:rsidP="006256BF">
            <w:pPr>
              <w:jc w:val="right"/>
              <w:rPr>
                <w:rFonts w:eastAsia="Times New Roman"/>
                <w:sz w:val="24"/>
                <w:szCs w:val="24"/>
              </w:rPr>
            </w:pPr>
            <w:r w:rsidRPr="004951F1">
              <w:rPr>
                <w:rFonts w:eastAsia="Times New Roman"/>
                <w:sz w:val="24"/>
                <w:szCs w:val="24"/>
              </w:rPr>
              <w:t>1308</w:t>
            </w:r>
          </w:p>
        </w:tc>
        <w:tc>
          <w:tcPr>
            <w:tcW w:w="1276" w:type="dxa"/>
            <w:tcBorders>
              <w:top w:val="single" w:sz="4" w:space="0" w:color="auto"/>
              <w:left w:val="nil"/>
              <w:bottom w:val="nil"/>
              <w:right w:val="nil"/>
            </w:tcBorders>
            <w:shd w:val="clear" w:color="auto" w:fill="auto"/>
            <w:noWrap/>
            <w:vAlign w:val="bottom"/>
            <w:hideMark/>
          </w:tcPr>
          <w:p w14:paraId="4BD053B0" w14:textId="77777777" w:rsidR="0025576B" w:rsidRPr="004951F1" w:rsidRDefault="0025576B" w:rsidP="006256BF">
            <w:pPr>
              <w:jc w:val="right"/>
              <w:rPr>
                <w:rFonts w:eastAsia="Times New Roman"/>
                <w:sz w:val="24"/>
                <w:szCs w:val="24"/>
              </w:rPr>
            </w:pPr>
            <w:r w:rsidRPr="004951F1">
              <w:rPr>
                <w:rFonts w:eastAsia="Times New Roman"/>
                <w:sz w:val="24"/>
                <w:szCs w:val="24"/>
              </w:rPr>
              <w:t>7.15</w:t>
            </w:r>
          </w:p>
        </w:tc>
        <w:tc>
          <w:tcPr>
            <w:tcW w:w="1326" w:type="dxa"/>
            <w:tcBorders>
              <w:top w:val="nil"/>
              <w:left w:val="nil"/>
              <w:bottom w:val="nil"/>
              <w:right w:val="nil"/>
            </w:tcBorders>
            <w:shd w:val="clear" w:color="auto" w:fill="auto"/>
            <w:vAlign w:val="bottom"/>
          </w:tcPr>
          <w:p w14:paraId="12276221" w14:textId="77777777" w:rsidR="0025576B" w:rsidRPr="004951F1" w:rsidRDefault="0025576B" w:rsidP="006256BF">
            <w:pPr>
              <w:jc w:val="right"/>
              <w:rPr>
                <w:rFonts w:eastAsia="Times New Roman"/>
                <w:sz w:val="24"/>
                <w:szCs w:val="24"/>
              </w:rPr>
            </w:pPr>
            <w:r w:rsidRPr="004951F1">
              <w:rPr>
                <w:rFonts w:eastAsia="Times New Roman"/>
                <w:sz w:val="24"/>
                <w:szCs w:val="24"/>
              </w:rPr>
              <w:t>113</w:t>
            </w:r>
          </w:p>
        </w:tc>
        <w:tc>
          <w:tcPr>
            <w:tcW w:w="1307" w:type="dxa"/>
            <w:tcBorders>
              <w:top w:val="nil"/>
              <w:left w:val="nil"/>
              <w:bottom w:val="nil"/>
              <w:right w:val="nil"/>
            </w:tcBorders>
            <w:shd w:val="clear" w:color="auto" w:fill="auto"/>
            <w:noWrap/>
            <w:vAlign w:val="bottom"/>
            <w:hideMark/>
          </w:tcPr>
          <w:p w14:paraId="0BEC41A4" w14:textId="77777777" w:rsidR="0025576B" w:rsidRPr="004951F1" w:rsidRDefault="0025576B" w:rsidP="006256BF">
            <w:pPr>
              <w:jc w:val="right"/>
              <w:rPr>
                <w:rFonts w:eastAsia="Times New Roman"/>
                <w:sz w:val="24"/>
                <w:szCs w:val="24"/>
              </w:rPr>
            </w:pPr>
            <w:r w:rsidRPr="004951F1">
              <w:rPr>
                <w:rFonts w:eastAsia="Times New Roman"/>
                <w:sz w:val="24"/>
                <w:szCs w:val="24"/>
              </w:rPr>
              <w:t>1.10</w:t>
            </w:r>
          </w:p>
        </w:tc>
        <w:tc>
          <w:tcPr>
            <w:tcW w:w="1282" w:type="dxa"/>
            <w:tcBorders>
              <w:top w:val="single" w:sz="4" w:space="0" w:color="auto"/>
              <w:left w:val="nil"/>
              <w:bottom w:val="nil"/>
              <w:right w:val="nil"/>
            </w:tcBorders>
            <w:shd w:val="clear" w:color="auto" w:fill="auto"/>
            <w:noWrap/>
            <w:vAlign w:val="bottom"/>
            <w:hideMark/>
          </w:tcPr>
          <w:p w14:paraId="019EE628" w14:textId="77777777" w:rsidR="0025576B" w:rsidRPr="004951F1" w:rsidRDefault="0025576B" w:rsidP="006256BF">
            <w:pPr>
              <w:jc w:val="right"/>
              <w:rPr>
                <w:rFonts w:eastAsia="Times New Roman"/>
                <w:sz w:val="24"/>
                <w:szCs w:val="24"/>
              </w:rPr>
            </w:pPr>
            <w:r w:rsidRPr="004951F1">
              <w:rPr>
                <w:rFonts w:eastAsia="Times New Roman"/>
                <w:sz w:val="24"/>
                <w:szCs w:val="24"/>
              </w:rPr>
              <w:t>6.05</w:t>
            </w:r>
          </w:p>
        </w:tc>
        <w:tc>
          <w:tcPr>
            <w:tcW w:w="1192" w:type="dxa"/>
            <w:tcBorders>
              <w:top w:val="single" w:sz="4" w:space="0" w:color="auto"/>
              <w:left w:val="nil"/>
              <w:bottom w:val="nil"/>
              <w:right w:val="nil"/>
            </w:tcBorders>
            <w:shd w:val="clear" w:color="auto" w:fill="auto"/>
            <w:noWrap/>
            <w:vAlign w:val="bottom"/>
            <w:hideMark/>
          </w:tcPr>
          <w:p w14:paraId="47F03B23" w14:textId="77777777" w:rsidR="0025576B" w:rsidRPr="004951F1" w:rsidRDefault="0025576B" w:rsidP="006256BF">
            <w:pPr>
              <w:jc w:val="right"/>
              <w:rPr>
                <w:rFonts w:eastAsia="Times New Roman"/>
                <w:sz w:val="24"/>
                <w:szCs w:val="24"/>
              </w:rPr>
            </w:pPr>
            <w:r w:rsidRPr="004951F1">
              <w:rPr>
                <w:rFonts w:eastAsia="Times New Roman"/>
                <w:sz w:val="24"/>
                <w:szCs w:val="24"/>
              </w:rPr>
              <w:t>548.04</w:t>
            </w:r>
          </w:p>
        </w:tc>
      </w:tr>
      <w:tr w:rsidR="0025576B" w:rsidRPr="004951F1" w14:paraId="61CAA551" w14:textId="77777777" w:rsidTr="0058269C">
        <w:trPr>
          <w:trHeight w:val="66"/>
        </w:trPr>
        <w:tc>
          <w:tcPr>
            <w:tcW w:w="1496" w:type="dxa"/>
            <w:tcBorders>
              <w:top w:val="nil"/>
              <w:left w:val="nil"/>
              <w:bottom w:val="nil"/>
              <w:right w:val="nil"/>
            </w:tcBorders>
            <w:shd w:val="clear" w:color="auto" w:fill="auto"/>
            <w:noWrap/>
            <w:vAlign w:val="bottom"/>
            <w:hideMark/>
          </w:tcPr>
          <w:p w14:paraId="7C557103" w14:textId="77777777" w:rsidR="0025576B" w:rsidRPr="004951F1" w:rsidRDefault="0025576B" w:rsidP="006256BF">
            <w:pPr>
              <w:jc w:val="center"/>
              <w:rPr>
                <w:rFonts w:eastAsia="Times New Roman"/>
                <w:sz w:val="24"/>
                <w:szCs w:val="24"/>
              </w:rPr>
            </w:pPr>
            <w:r w:rsidRPr="004951F1">
              <w:rPr>
                <w:rFonts w:eastAsia="Times New Roman"/>
                <w:sz w:val="24"/>
                <w:szCs w:val="24"/>
              </w:rPr>
              <w:t>0.01-0.05</w:t>
            </w:r>
          </w:p>
        </w:tc>
        <w:tc>
          <w:tcPr>
            <w:tcW w:w="1481" w:type="dxa"/>
            <w:tcBorders>
              <w:top w:val="nil"/>
              <w:left w:val="nil"/>
              <w:bottom w:val="nil"/>
              <w:right w:val="nil"/>
            </w:tcBorders>
            <w:shd w:val="clear" w:color="auto" w:fill="auto"/>
            <w:noWrap/>
            <w:vAlign w:val="bottom"/>
            <w:hideMark/>
          </w:tcPr>
          <w:p w14:paraId="74DD7AAB" w14:textId="77777777" w:rsidR="0025576B" w:rsidRPr="004951F1" w:rsidRDefault="0025576B" w:rsidP="006256BF">
            <w:pPr>
              <w:jc w:val="right"/>
              <w:rPr>
                <w:rFonts w:eastAsia="Times New Roman"/>
                <w:sz w:val="24"/>
                <w:szCs w:val="24"/>
              </w:rPr>
            </w:pPr>
            <w:r w:rsidRPr="004951F1">
              <w:rPr>
                <w:rFonts w:eastAsia="Times New Roman"/>
                <w:sz w:val="24"/>
                <w:szCs w:val="24"/>
              </w:rPr>
              <w:t>1832</w:t>
            </w:r>
          </w:p>
        </w:tc>
        <w:tc>
          <w:tcPr>
            <w:tcW w:w="1276" w:type="dxa"/>
            <w:tcBorders>
              <w:top w:val="nil"/>
              <w:left w:val="nil"/>
              <w:bottom w:val="nil"/>
              <w:right w:val="nil"/>
            </w:tcBorders>
            <w:shd w:val="clear" w:color="auto" w:fill="auto"/>
            <w:noWrap/>
            <w:vAlign w:val="bottom"/>
            <w:hideMark/>
          </w:tcPr>
          <w:p w14:paraId="6FB7F89D" w14:textId="77777777" w:rsidR="0025576B" w:rsidRPr="004951F1" w:rsidRDefault="0025576B" w:rsidP="006256BF">
            <w:pPr>
              <w:jc w:val="right"/>
              <w:rPr>
                <w:rFonts w:eastAsia="Times New Roman"/>
                <w:sz w:val="24"/>
                <w:szCs w:val="24"/>
              </w:rPr>
            </w:pPr>
            <w:r w:rsidRPr="004951F1">
              <w:rPr>
                <w:rFonts w:eastAsia="Times New Roman"/>
                <w:sz w:val="24"/>
                <w:szCs w:val="24"/>
              </w:rPr>
              <w:t>41.53</w:t>
            </w:r>
          </w:p>
        </w:tc>
        <w:tc>
          <w:tcPr>
            <w:tcW w:w="1326" w:type="dxa"/>
            <w:tcBorders>
              <w:top w:val="nil"/>
              <w:left w:val="nil"/>
              <w:bottom w:val="nil"/>
              <w:right w:val="nil"/>
            </w:tcBorders>
            <w:shd w:val="clear" w:color="auto" w:fill="auto"/>
            <w:vAlign w:val="bottom"/>
          </w:tcPr>
          <w:p w14:paraId="7FC9A108" w14:textId="77777777" w:rsidR="0025576B" w:rsidRPr="004951F1" w:rsidRDefault="0025576B" w:rsidP="006256BF">
            <w:pPr>
              <w:jc w:val="right"/>
              <w:rPr>
                <w:rFonts w:eastAsia="Times New Roman"/>
                <w:sz w:val="24"/>
                <w:szCs w:val="24"/>
              </w:rPr>
            </w:pPr>
            <w:r w:rsidRPr="004951F1">
              <w:rPr>
                <w:rFonts w:eastAsia="Times New Roman"/>
                <w:sz w:val="24"/>
                <w:szCs w:val="24"/>
              </w:rPr>
              <w:t>3242</w:t>
            </w:r>
          </w:p>
        </w:tc>
        <w:tc>
          <w:tcPr>
            <w:tcW w:w="1307" w:type="dxa"/>
            <w:tcBorders>
              <w:top w:val="nil"/>
              <w:left w:val="nil"/>
              <w:bottom w:val="nil"/>
              <w:right w:val="nil"/>
            </w:tcBorders>
            <w:shd w:val="clear" w:color="auto" w:fill="auto"/>
            <w:noWrap/>
            <w:vAlign w:val="bottom"/>
            <w:hideMark/>
          </w:tcPr>
          <w:p w14:paraId="7533B5CD" w14:textId="77777777" w:rsidR="0025576B" w:rsidRPr="004951F1" w:rsidRDefault="0025576B" w:rsidP="006256BF">
            <w:pPr>
              <w:jc w:val="right"/>
              <w:rPr>
                <w:rFonts w:eastAsia="Times New Roman"/>
                <w:sz w:val="24"/>
                <w:szCs w:val="24"/>
              </w:rPr>
            </w:pPr>
            <w:r w:rsidRPr="004951F1">
              <w:rPr>
                <w:rFonts w:eastAsia="Times New Roman"/>
                <w:sz w:val="24"/>
                <w:szCs w:val="24"/>
              </w:rPr>
              <w:t>73.78</w:t>
            </w:r>
          </w:p>
        </w:tc>
        <w:tc>
          <w:tcPr>
            <w:tcW w:w="1282" w:type="dxa"/>
            <w:tcBorders>
              <w:top w:val="nil"/>
              <w:left w:val="nil"/>
              <w:bottom w:val="nil"/>
              <w:right w:val="nil"/>
            </w:tcBorders>
            <w:shd w:val="clear" w:color="auto" w:fill="auto"/>
            <w:noWrap/>
            <w:vAlign w:val="bottom"/>
            <w:hideMark/>
          </w:tcPr>
          <w:p w14:paraId="5BD26A17" w14:textId="77777777" w:rsidR="0025576B" w:rsidRPr="004951F1" w:rsidRDefault="0025576B" w:rsidP="006256BF">
            <w:pPr>
              <w:jc w:val="right"/>
              <w:rPr>
                <w:rFonts w:eastAsia="Times New Roman"/>
                <w:sz w:val="24"/>
                <w:szCs w:val="24"/>
              </w:rPr>
            </w:pPr>
            <w:r w:rsidRPr="004951F1">
              <w:rPr>
                <w:rFonts w:eastAsia="Times New Roman"/>
                <w:sz w:val="24"/>
                <w:szCs w:val="24"/>
              </w:rPr>
              <w:t>-32.25</w:t>
            </w:r>
          </w:p>
        </w:tc>
        <w:tc>
          <w:tcPr>
            <w:tcW w:w="1192" w:type="dxa"/>
            <w:tcBorders>
              <w:top w:val="nil"/>
              <w:left w:val="nil"/>
              <w:bottom w:val="nil"/>
              <w:right w:val="nil"/>
            </w:tcBorders>
            <w:shd w:val="clear" w:color="auto" w:fill="auto"/>
            <w:noWrap/>
            <w:vAlign w:val="bottom"/>
            <w:hideMark/>
          </w:tcPr>
          <w:p w14:paraId="323CCE7F" w14:textId="77777777" w:rsidR="0025576B" w:rsidRPr="004951F1" w:rsidRDefault="0025576B" w:rsidP="006256BF">
            <w:pPr>
              <w:jc w:val="right"/>
              <w:rPr>
                <w:rFonts w:eastAsia="Times New Roman"/>
                <w:sz w:val="24"/>
                <w:szCs w:val="24"/>
              </w:rPr>
            </w:pPr>
            <w:r w:rsidRPr="004951F1">
              <w:rPr>
                <w:rFonts w:eastAsia="Times New Roman"/>
                <w:sz w:val="24"/>
                <w:szCs w:val="24"/>
              </w:rPr>
              <w:t>-43.45</w:t>
            </w:r>
          </w:p>
        </w:tc>
      </w:tr>
      <w:tr w:rsidR="0025576B" w:rsidRPr="004951F1" w14:paraId="0509B135" w14:textId="77777777" w:rsidTr="0058269C">
        <w:trPr>
          <w:trHeight w:val="66"/>
        </w:trPr>
        <w:tc>
          <w:tcPr>
            <w:tcW w:w="1496" w:type="dxa"/>
            <w:tcBorders>
              <w:top w:val="nil"/>
              <w:left w:val="nil"/>
              <w:bottom w:val="nil"/>
              <w:right w:val="nil"/>
            </w:tcBorders>
            <w:shd w:val="clear" w:color="auto" w:fill="auto"/>
            <w:noWrap/>
            <w:vAlign w:val="bottom"/>
            <w:hideMark/>
          </w:tcPr>
          <w:p w14:paraId="363503B2" w14:textId="77777777" w:rsidR="0025576B" w:rsidRPr="004951F1" w:rsidRDefault="0025576B" w:rsidP="006256BF">
            <w:pPr>
              <w:jc w:val="center"/>
              <w:rPr>
                <w:rFonts w:eastAsia="Times New Roman"/>
                <w:sz w:val="24"/>
                <w:szCs w:val="24"/>
              </w:rPr>
            </w:pPr>
            <w:r w:rsidRPr="004951F1">
              <w:rPr>
                <w:rFonts w:eastAsia="Times New Roman"/>
                <w:sz w:val="24"/>
                <w:szCs w:val="24"/>
              </w:rPr>
              <w:t>0.05-0.1</w:t>
            </w:r>
          </w:p>
        </w:tc>
        <w:tc>
          <w:tcPr>
            <w:tcW w:w="1481" w:type="dxa"/>
            <w:tcBorders>
              <w:top w:val="nil"/>
              <w:left w:val="nil"/>
              <w:bottom w:val="nil"/>
              <w:right w:val="nil"/>
            </w:tcBorders>
            <w:shd w:val="clear" w:color="auto" w:fill="auto"/>
            <w:noWrap/>
            <w:vAlign w:val="bottom"/>
            <w:hideMark/>
          </w:tcPr>
          <w:p w14:paraId="2ADB9364" w14:textId="77777777" w:rsidR="0025576B" w:rsidRPr="004951F1" w:rsidRDefault="0025576B" w:rsidP="006256BF">
            <w:pPr>
              <w:jc w:val="right"/>
              <w:rPr>
                <w:rFonts w:eastAsia="Times New Roman"/>
                <w:sz w:val="24"/>
                <w:szCs w:val="24"/>
              </w:rPr>
            </w:pPr>
            <w:r w:rsidRPr="004951F1">
              <w:rPr>
                <w:rFonts w:eastAsia="Times New Roman"/>
                <w:sz w:val="24"/>
                <w:szCs w:val="24"/>
              </w:rPr>
              <w:t>410</w:t>
            </w:r>
          </w:p>
        </w:tc>
        <w:tc>
          <w:tcPr>
            <w:tcW w:w="1276" w:type="dxa"/>
            <w:tcBorders>
              <w:top w:val="nil"/>
              <w:left w:val="nil"/>
              <w:bottom w:val="nil"/>
              <w:right w:val="nil"/>
            </w:tcBorders>
            <w:shd w:val="clear" w:color="auto" w:fill="auto"/>
            <w:noWrap/>
            <w:vAlign w:val="bottom"/>
            <w:hideMark/>
          </w:tcPr>
          <w:p w14:paraId="44B220FF" w14:textId="77777777" w:rsidR="0025576B" w:rsidRPr="004951F1" w:rsidRDefault="0025576B" w:rsidP="006256BF">
            <w:pPr>
              <w:jc w:val="right"/>
              <w:rPr>
                <w:rFonts w:eastAsia="Times New Roman"/>
                <w:sz w:val="24"/>
                <w:szCs w:val="24"/>
              </w:rPr>
            </w:pPr>
            <w:r w:rsidRPr="004951F1">
              <w:rPr>
                <w:rFonts w:eastAsia="Times New Roman"/>
                <w:sz w:val="24"/>
                <w:szCs w:val="24"/>
              </w:rPr>
              <w:t>28.52</w:t>
            </w:r>
          </w:p>
        </w:tc>
        <w:tc>
          <w:tcPr>
            <w:tcW w:w="1326" w:type="dxa"/>
            <w:tcBorders>
              <w:top w:val="nil"/>
              <w:left w:val="nil"/>
              <w:bottom w:val="nil"/>
              <w:right w:val="nil"/>
            </w:tcBorders>
            <w:shd w:val="clear" w:color="auto" w:fill="auto"/>
            <w:vAlign w:val="bottom"/>
          </w:tcPr>
          <w:p w14:paraId="00A89CEC" w14:textId="77777777" w:rsidR="0025576B" w:rsidRPr="004951F1" w:rsidRDefault="0025576B" w:rsidP="006256BF">
            <w:pPr>
              <w:jc w:val="right"/>
              <w:rPr>
                <w:rFonts w:eastAsia="Times New Roman"/>
                <w:sz w:val="24"/>
                <w:szCs w:val="24"/>
              </w:rPr>
            </w:pPr>
            <w:r w:rsidRPr="004951F1">
              <w:rPr>
                <w:rFonts w:eastAsia="Times New Roman"/>
                <w:sz w:val="24"/>
                <w:szCs w:val="24"/>
              </w:rPr>
              <w:t>738</w:t>
            </w:r>
          </w:p>
        </w:tc>
        <w:tc>
          <w:tcPr>
            <w:tcW w:w="1307" w:type="dxa"/>
            <w:tcBorders>
              <w:top w:val="nil"/>
              <w:left w:val="nil"/>
              <w:bottom w:val="nil"/>
              <w:right w:val="nil"/>
            </w:tcBorders>
            <w:shd w:val="clear" w:color="auto" w:fill="auto"/>
            <w:noWrap/>
            <w:vAlign w:val="bottom"/>
            <w:hideMark/>
          </w:tcPr>
          <w:p w14:paraId="5F98CBBF" w14:textId="77777777" w:rsidR="0025576B" w:rsidRPr="004951F1" w:rsidRDefault="0025576B" w:rsidP="006256BF">
            <w:pPr>
              <w:jc w:val="right"/>
              <w:rPr>
                <w:rFonts w:eastAsia="Times New Roman"/>
                <w:sz w:val="24"/>
                <w:szCs w:val="24"/>
              </w:rPr>
            </w:pPr>
            <w:r w:rsidRPr="004951F1">
              <w:rPr>
                <w:rFonts w:eastAsia="Times New Roman"/>
                <w:sz w:val="24"/>
                <w:szCs w:val="24"/>
              </w:rPr>
              <w:t>51.63</w:t>
            </w:r>
          </w:p>
        </w:tc>
        <w:tc>
          <w:tcPr>
            <w:tcW w:w="1282" w:type="dxa"/>
            <w:tcBorders>
              <w:top w:val="nil"/>
              <w:left w:val="nil"/>
              <w:bottom w:val="nil"/>
              <w:right w:val="nil"/>
            </w:tcBorders>
            <w:shd w:val="clear" w:color="auto" w:fill="auto"/>
            <w:noWrap/>
            <w:vAlign w:val="bottom"/>
            <w:hideMark/>
          </w:tcPr>
          <w:p w14:paraId="03CD3934" w14:textId="77777777" w:rsidR="0025576B" w:rsidRPr="004951F1" w:rsidRDefault="0025576B" w:rsidP="006256BF">
            <w:pPr>
              <w:jc w:val="right"/>
              <w:rPr>
                <w:rFonts w:eastAsia="Times New Roman"/>
                <w:sz w:val="24"/>
                <w:szCs w:val="24"/>
              </w:rPr>
            </w:pPr>
            <w:r w:rsidRPr="004951F1">
              <w:rPr>
                <w:rFonts w:eastAsia="Times New Roman"/>
                <w:sz w:val="24"/>
                <w:szCs w:val="24"/>
              </w:rPr>
              <w:t>-23.11</w:t>
            </w:r>
          </w:p>
        </w:tc>
        <w:tc>
          <w:tcPr>
            <w:tcW w:w="1192" w:type="dxa"/>
            <w:tcBorders>
              <w:top w:val="nil"/>
              <w:left w:val="nil"/>
              <w:bottom w:val="nil"/>
              <w:right w:val="nil"/>
            </w:tcBorders>
            <w:shd w:val="clear" w:color="auto" w:fill="auto"/>
            <w:noWrap/>
            <w:vAlign w:val="bottom"/>
            <w:hideMark/>
          </w:tcPr>
          <w:p w14:paraId="73184486" w14:textId="77777777" w:rsidR="0025576B" w:rsidRPr="004951F1" w:rsidRDefault="0025576B" w:rsidP="006256BF">
            <w:pPr>
              <w:jc w:val="right"/>
              <w:rPr>
                <w:rFonts w:eastAsia="Times New Roman"/>
                <w:sz w:val="24"/>
                <w:szCs w:val="24"/>
              </w:rPr>
            </w:pPr>
            <w:r w:rsidRPr="004951F1">
              <w:rPr>
                <w:rFonts w:eastAsia="Times New Roman"/>
                <w:sz w:val="24"/>
                <w:szCs w:val="24"/>
              </w:rPr>
              <w:t>-44.62</w:t>
            </w:r>
          </w:p>
        </w:tc>
      </w:tr>
      <w:tr w:rsidR="0025576B" w:rsidRPr="004951F1" w14:paraId="47A6CF71" w14:textId="77777777" w:rsidTr="0058269C">
        <w:trPr>
          <w:trHeight w:val="66"/>
        </w:trPr>
        <w:tc>
          <w:tcPr>
            <w:tcW w:w="1496" w:type="dxa"/>
            <w:tcBorders>
              <w:top w:val="nil"/>
              <w:left w:val="nil"/>
              <w:bottom w:val="nil"/>
              <w:right w:val="nil"/>
            </w:tcBorders>
            <w:shd w:val="clear" w:color="auto" w:fill="auto"/>
            <w:noWrap/>
            <w:vAlign w:val="bottom"/>
            <w:hideMark/>
          </w:tcPr>
          <w:p w14:paraId="5FE000B7" w14:textId="77777777" w:rsidR="0025576B" w:rsidRPr="004951F1" w:rsidRDefault="0025576B" w:rsidP="006256BF">
            <w:pPr>
              <w:jc w:val="center"/>
              <w:rPr>
                <w:rFonts w:eastAsia="Times New Roman"/>
                <w:sz w:val="24"/>
                <w:szCs w:val="24"/>
              </w:rPr>
            </w:pPr>
            <w:r w:rsidRPr="004951F1">
              <w:rPr>
                <w:rFonts w:eastAsia="Times New Roman"/>
                <w:sz w:val="24"/>
                <w:szCs w:val="24"/>
              </w:rPr>
              <w:t>0.1-0.5</w:t>
            </w:r>
          </w:p>
        </w:tc>
        <w:tc>
          <w:tcPr>
            <w:tcW w:w="1481" w:type="dxa"/>
            <w:tcBorders>
              <w:top w:val="nil"/>
              <w:left w:val="nil"/>
              <w:bottom w:val="nil"/>
              <w:right w:val="nil"/>
            </w:tcBorders>
            <w:shd w:val="clear" w:color="auto" w:fill="auto"/>
            <w:noWrap/>
            <w:vAlign w:val="bottom"/>
            <w:hideMark/>
          </w:tcPr>
          <w:p w14:paraId="2F884ABE" w14:textId="77777777" w:rsidR="0025576B" w:rsidRPr="004951F1" w:rsidRDefault="0025576B" w:rsidP="006256BF">
            <w:pPr>
              <w:jc w:val="right"/>
              <w:rPr>
                <w:rFonts w:eastAsia="Times New Roman"/>
                <w:sz w:val="24"/>
                <w:szCs w:val="24"/>
              </w:rPr>
            </w:pPr>
            <w:r w:rsidRPr="004951F1">
              <w:rPr>
                <w:rFonts w:eastAsia="Times New Roman"/>
                <w:sz w:val="24"/>
                <w:szCs w:val="24"/>
              </w:rPr>
              <w:t>375</w:t>
            </w:r>
          </w:p>
        </w:tc>
        <w:tc>
          <w:tcPr>
            <w:tcW w:w="1276" w:type="dxa"/>
            <w:tcBorders>
              <w:top w:val="nil"/>
              <w:left w:val="nil"/>
              <w:bottom w:val="nil"/>
              <w:right w:val="nil"/>
            </w:tcBorders>
            <w:shd w:val="clear" w:color="auto" w:fill="auto"/>
            <w:noWrap/>
            <w:vAlign w:val="bottom"/>
            <w:hideMark/>
          </w:tcPr>
          <w:p w14:paraId="1AA821D5" w14:textId="77777777" w:rsidR="0025576B" w:rsidRPr="004951F1" w:rsidRDefault="0025576B" w:rsidP="006256BF">
            <w:pPr>
              <w:jc w:val="right"/>
              <w:rPr>
                <w:rFonts w:eastAsia="Times New Roman"/>
                <w:sz w:val="24"/>
                <w:szCs w:val="24"/>
              </w:rPr>
            </w:pPr>
            <w:r w:rsidRPr="004951F1">
              <w:rPr>
                <w:rFonts w:eastAsia="Times New Roman"/>
                <w:sz w:val="24"/>
                <w:szCs w:val="24"/>
              </w:rPr>
              <w:t>79.30</w:t>
            </w:r>
          </w:p>
        </w:tc>
        <w:tc>
          <w:tcPr>
            <w:tcW w:w="1326" w:type="dxa"/>
            <w:tcBorders>
              <w:top w:val="nil"/>
              <w:left w:val="nil"/>
              <w:bottom w:val="nil"/>
              <w:right w:val="nil"/>
            </w:tcBorders>
            <w:shd w:val="clear" w:color="auto" w:fill="auto"/>
            <w:vAlign w:val="bottom"/>
          </w:tcPr>
          <w:p w14:paraId="3F26B4CE" w14:textId="77777777" w:rsidR="0025576B" w:rsidRPr="004951F1" w:rsidRDefault="0025576B" w:rsidP="006256BF">
            <w:pPr>
              <w:jc w:val="right"/>
              <w:rPr>
                <w:rFonts w:eastAsia="Times New Roman"/>
                <w:sz w:val="24"/>
                <w:szCs w:val="24"/>
              </w:rPr>
            </w:pPr>
            <w:r w:rsidRPr="004951F1">
              <w:rPr>
                <w:rFonts w:eastAsia="Times New Roman"/>
                <w:sz w:val="24"/>
                <w:szCs w:val="24"/>
              </w:rPr>
              <w:t>697</w:t>
            </w:r>
          </w:p>
        </w:tc>
        <w:tc>
          <w:tcPr>
            <w:tcW w:w="1307" w:type="dxa"/>
            <w:tcBorders>
              <w:top w:val="nil"/>
              <w:left w:val="nil"/>
              <w:bottom w:val="nil"/>
              <w:right w:val="nil"/>
            </w:tcBorders>
            <w:shd w:val="clear" w:color="auto" w:fill="auto"/>
            <w:noWrap/>
            <w:vAlign w:val="bottom"/>
            <w:hideMark/>
          </w:tcPr>
          <w:p w14:paraId="4AF3272A" w14:textId="77777777" w:rsidR="0025576B" w:rsidRPr="004951F1" w:rsidRDefault="0025576B" w:rsidP="006256BF">
            <w:pPr>
              <w:jc w:val="right"/>
              <w:rPr>
                <w:rFonts w:eastAsia="Times New Roman"/>
                <w:sz w:val="24"/>
                <w:szCs w:val="24"/>
              </w:rPr>
            </w:pPr>
            <w:r w:rsidRPr="004951F1">
              <w:rPr>
                <w:rFonts w:eastAsia="Times New Roman"/>
                <w:sz w:val="24"/>
                <w:szCs w:val="24"/>
              </w:rPr>
              <w:t>139.92</w:t>
            </w:r>
          </w:p>
        </w:tc>
        <w:tc>
          <w:tcPr>
            <w:tcW w:w="1282" w:type="dxa"/>
            <w:tcBorders>
              <w:top w:val="nil"/>
              <w:left w:val="nil"/>
              <w:bottom w:val="nil"/>
              <w:right w:val="nil"/>
            </w:tcBorders>
            <w:shd w:val="clear" w:color="auto" w:fill="auto"/>
            <w:noWrap/>
            <w:vAlign w:val="bottom"/>
            <w:hideMark/>
          </w:tcPr>
          <w:p w14:paraId="6D325869" w14:textId="77777777" w:rsidR="0025576B" w:rsidRPr="004951F1" w:rsidRDefault="0025576B" w:rsidP="006256BF">
            <w:pPr>
              <w:jc w:val="right"/>
              <w:rPr>
                <w:rFonts w:eastAsia="Times New Roman"/>
                <w:sz w:val="24"/>
                <w:szCs w:val="24"/>
              </w:rPr>
            </w:pPr>
            <w:r w:rsidRPr="004951F1">
              <w:rPr>
                <w:rFonts w:eastAsia="Times New Roman"/>
                <w:sz w:val="24"/>
                <w:szCs w:val="24"/>
              </w:rPr>
              <w:t>-60.62</w:t>
            </w:r>
          </w:p>
        </w:tc>
        <w:tc>
          <w:tcPr>
            <w:tcW w:w="1192" w:type="dxa"/>
            <w:tcBorders>
              <w:top w:val="nil"/>
              <w:left w:val="nil"/>
              <w:bottom w:val="nil"/>
              <w:right w:val="nil"/>
            </w:tcBorders>
            <w:shd w:val="clear" w:color="auto" w:fill="auto"/>
            <w:noWrap/>
            <w:vAlign w:val="bottom"/>
            <w:hideMark/>
          </w:tcPr>
          <w:p w14:paraId="3F76B266" w14:textId="77777777" w:rsidR="0025576B" w:rsidRPr="004951F1" w:rsidRDefault="0025576B" w:rsidP="006256BF">
            <w:pPr>
              <w:jc w:val="right"/>
              <w:rPr>
                <w:rFonts w:eastAsia="Times New Roman"/>
                <w:sz w:val="24"/>
                <w:szCs w:val="24"/>
              </w:rPr>
            </w:pPr>
            <w:r w:rsidRPr="004951F1">
              <w:rPr>
                <w:rFonts w:eastAsia="Times New Roman"/>
                <w:sz w:val="24"/>
                <w:szCs w:val="24"/>
              </w:rPr>
              <w:t>-43.02</w:t>
            </w:r>
          </w:p>
        </w:tc>
      </w:tr>
      <w:tr w:rsidR="0025576B" w:rsidRPr="004951F1" w14:paraId="6DC65DB8" w14:textId="77777777" w:rsidTr="0058269C">
        <w:trPr>
          <w:trHeight w:val="66"/>
        </w:trPr>
        <w:tc>
          <w:tcPr>
            <w:tcW w:w="1496" w:type="dxa"/>
            <w:tcBorders>
              <w:top w:val="nil"/>
              <w:left w:val="nil"/>
              <w:bottom w:val="nil"/>
              <w:right w:val="nil"/>
            </w:tcBorders>
            <w:shd w:val="clear" w:color="auto" w:fill="auto"/>
            <w:noWrap/>
            <w:vAlign w:val="bottom"/>
            <w:hideMark/>
          </w:tcPr>
          <w:p w14:paraId="6570FA77" w14:textId="77777777" w:rsidR="0025576B" w:rsidRPr="004951F1" w:rsidRDefault="0025576B" w:rsidP="006256BF">
            <w:pPr>
              <w:jc w:val="center"/>
              <w:rPr>
                <w:rFonts w:eastAsia="Times New Roman"/>
                <w:sz w:val="24"/>
                <w:szCs w:val="24"/>
              </w:rPr>
            </w:pPr>
            <w:r w:rsidRPr="004951F1">
              <w:rPr>
                <w:rFonts w:eastAsia="Times New Roman"/>
                <w:sz w:val="24"/>
                <w:szCs w:val="24"/>
              </w:rPr>
              <w:t>0.5-1.0</w:t>
            </w:r>
          </w:p>
        </w:tc>
        <w:tc>
          <w:tcPr>
            <w:tcW w:w="1481" w:type="dxa"/>
            <w:tcBorders>
              <w:top w:val="nil"/>
              <w:left w:val="nil"/>
              <w:bottom w:val="nil"/>
              <w:right w:val="nil"/>
            </w:tcBorders>
            <w:shd w:val="clear" w:color="auto" w:fill="auto"/>
            <w:noWrap/>
            <w:vAlign w:val="bottom"/>
            <w:hideMark/>
          </w:tcPr>
          <w:p w14:paraId="3A458DF5" w14:textId="77777777" w:rsidR="0025576B" w:rsidRPr="004951F1" w:rsidRDefault="0025576B" w:rsidP="006256BF">
            <w:pPr>
              <w:jc w:val="right"/>
              <w:rPr>
                <w:rFonts w:eastAsia="Times New Roman"/>
                <w:sz w:val="24"/>
                <w:szCs w:val="24"/>
              </w:rPr>
            </w:pPr>
            <w:r w:rsidRPr="004951F1">
              <w:rPr>
                <w:rFonts w:eastAsia="Times New Roman"/>
                <w:sz w:val="24"/>
                <w:szCs w:val="24"/>
              </w:rPr>
              <w:t>80</w:t>
            </w:r>
          </w:p>
        </w:tc>
        <w:tc>
          <w:tcPr>
            <w:tcW w:w="1276" w:type="dxa"/>
            <w:tcBorders>
              <w:top w:val="nil"/>
              <w:left w:val="nil"/>
              <w:bottom w:val="nil"/>
              <w:right w:val="nil"/>
            </w:tcBorders>
            <w:shd w:val="clear" w:color="auto" w:fill="auto"/>
            <w:noWrap/>
            <w:vAlign w:val="bottom"/>
            <w:hideMark/>
          </w:tcPr>
          <w:p w14:paraId="1963CAF8" w14:textId="77777777" w:rsidR="0025576B" w:rsidRPr="004951F1" w:rsidRDefault="0025576B" w:rsidP="006256BF">
            <w:pPr>
              <w:jc w:val="right"/>
              <w:rPr>
                <w:rFonts w:eastAsia="Times New Roman"/>
                <w:sz w:val="24"/>
                <w:szCs w:val="24"/>
              </w:rPr>
            </w:pPr>
            <w:r w:rsidRPr="004951F1">
              <w:rPr>
                <w:rFonts w:eastAsia="Times New Roman"/>
                <w:sz w:val="24"/>
                <w:szCs w:val="24"/>
              </w:rPr>
              <w:t>56.14</w:t>
            </w:r>
          </w:p>
        </w:tc>
        <w:tc>
          <w:tcPr>
            <w:tcW w:w="1326" w:type="dxa"/>
            <w:tcBorders>
              <w:top w:val="nil"/>
              <w:left w:val="nil"/>
              <w:bottom w:val="nil"/>
              <w:right w:val="nil"/>
            </w:tcBorders>
            <w:shd w:val="clear" w:color="auto" w:fill="auto"/>
            <w:vAlign w:val="bottom"/>
          </w:tcPr>
          <w:p w14:paraId="246E5334" w14:textId="77777777" w:rsidR="0025576B" w:rsidRPr="004951F1" w:rsidRDefault="0025576B" w:rsidP="006256BF">
            <w:pPr>
              <w:jc w:val="right"/>
              <w:rPr>
                <w:rFonts w:eastAsia="Times New Roman"/>
                <w:sz w:val="24"/>
                <w:szCs w:val="24"/>
              </w:rPr>
            </w:pPr>
            <w:r w:rsidRPr="004951F1">
              <w:rPr>
                <w:rFonts w:eastAsia="Times New Roman"/>
                <w:sz w:val="24"/>
                <w:szCs w:val="24"/>
              </w:rPr>
              <w:t>101</w:t>
            </w:r>
          </w:p>
        </w:tc>
        <w:tc>
          <w:tcPr>
            <w:tcW w:w="1307" w:type="dxa"/>
            <w:tcBorders>
              <w:top w:val="nil"/>
              <w:left w:val="nil"/>
              <w:bottom w:val="nil"/>
              <w:right w:val="nil"/>
            </w:tcBorders>
            <w:shd w:val="clear" w:color="auto" w:fill="auto"/>
            <w:noWrap/>
            <w:vAlign w:val="bottom"/>
            <w:hideMark/>
          </w:tcPr>
          <w:p w14:paraId="377AB3D4" w14:textId="77777777" w:rsidR="0025576B" w:rsidRPr="004951F1" w:rsidRDefault="0025576B" w:rsidP="006256BF">
            <w:pPr>
              <w:jc w:val="right"/>
              <w:rPr>
                <w:rFonts w:eastAsia="Times New Roman"/>
                <w:sz w:val="24"/>
                <w:szCs w:val="24"/>
              </w:rPr>
            </w:pPr>
            <w:r w:rsidRPr="004951F1">
              <w:rPr>
                <w:rFonts w:eastAsia="Times New Roman"/>
                <w:sz w:val="24"/>
                <w:szCs w:val="24"/>
              </w:rPr>
              <w:t>71.36</w:t>
            </w:r>
          </w:p>
        </w:tc>
        <w:tc>
          <w:tcPr>
            <w:tcW w:w="1282" w:type="dxa"/>
            <w:tcBorders>
              <w:top w:val="nil"/>
              <w:left w:val="nil"/>
              <w:bottom w:val="nil"/>
              <w:right w:val="nil"/>
            </w:tcBorders>
            <w:shd w:val="clear" w:color="auto" w:fill="auto"/>
            <w:noWrap/>
            <w:vAlign w:val="bottom"/>
            <w:hideMark/>
          </w:tcPr>
          <w:p w14:paraId="79519FDB" w14:textId="77777777" w:rsidR="0025576B" w:rsidRPr="004951F1" w:rsidRDefault="0025576B" w:rsidP="006256BF">
            <w:pPr>
              <w:jc w:val="right"/>
              <w:rPr>
                <w:rFonts w:eastAsia="Times New Roman"/>
                <w:sz w:val="24"/>
                <w:szCs w:val="24"/>
              </w:rPr>
            </w:pPr>
            <w:r w:rsidRPr="004951F1">
              <w:rPr>
                <w:rFonts w:eastAsia="Times New Roman"/>
                <w:sz w:val="24"/>
                <w:szCs w:val="24"/>
              </w:rPr>
              <w:t>-15.22</w:t>
            </w:r>
          </w:p>
        </w:tc>
        <w:tc>
          <w:tcPr>
            <w:tcW w:w="1192" w:type="dxa"/>
            <w:tcBorders>
              <w:top w:val="nil"/>
              <w:left w:val="nil"/>
              <w:bottom w:val="nil"/>
              <w:right w:val="nil"/>
            </w:tcBorders>
            <w:shd w:val="clear" w:color="auto" w:fill="auto"/>
            <w:noWrap/>
            <w:vAlign w:val="bottom"/>
            <w:hideMark/>
          </w:tcPr>
          <w:p w14:paraId="4B6E9E93" w14:textId="77777777" w:rsidR="0025576B" w:rsidRPr="004951F1" w:rsidRDefault="0025576B" w:rsidP="006256BF">
            <w:pPr>
              <w:jc w:val="right"/>
              <w:rPr>
                <w:rFonts w:eastAsia="Times New Roman"/>
                <w:sz w:val="24"/>
                <w:szCs w:val="24"/>
              </w:rPr>
            </w:pPr>
            <w:r w:rsidRPr="004951F1">
              <w:rPr>
                <w:rFonts w:eastAsia="Times New Roman"/>
                <w:sz w:val="24"/>
                <w:szCs w:val="24"/>
              </w:rPr>
              <w:t>-22.23</w:t>
            </w:r>
          </w:p>
        </w:tc>
      </w:tr>
      <w:tr w:rsidR="0025576B" w:rsidRPr="004951F1" w14:paraId="2AFDB3C9" w14:textId="77777777" w:rsidTr="0058269C">
        <w:trPr>
          <w:trHeight w:val="66"/>
        </w:trPr>
        <w:tc>
          <w:tcPr>
            <w:tcW w:w="1496" w:type="dxa"/>
            <w:tcBorders>
              <w:top w:val="nil"/>
              <w:left w:val="nil"/>
              <w:bottom w:val="nil"/>
              <w:right w:val="nil"/>
            </w:tcBorders>
            <w:shd w:val="clear" w:color="auto" w:fill="auto"/>
            <w:noWrap/>
            <w:vAlign w:val="bottom"/>
            <w:hideMark/>
          </w:tcPr>
          <w:p w14:paraId="6E064065" w14:textId="77777777" w:rsidR="0025576B" w:rsidRPr="004951F1" w:rsidRDefault="0025576B" w:rsidP="006256BF">
            <w:pPr>
              <w:jc w:val="center"/>
              <w:rPr>
                <w:rFonts w:eastAsia="Times New Roman"/>
                <w:sz w:val="24"/>
                <w:szCs w:val="24"/>
              </w:rPr>
            </w:pPr>
            <w:r w:rsidRPr="004951F1">
              <w:rPr>
                <w:rFonts w:eastAsia="Times New Roman"/>
                <w:sz w:val="24"/>
                <w:szCs w:val="24"/>
              </w:rPr>
              <w:t>1.0-5.0</w:t>
            </w:r>
          </w:p>
        </w:tc>
        <w:tc>
          <w:tcPr>
            <w:tcW w:w="1481" w:type="dxa"/>
            <w:tcBorders>
              <w:top w:val="nil"/>
              <w:left w:val="nil"/>
              <w:bottom w:val="nil"/>
              <w:right w:val="nil"/>
            </w:tcBorders>
            <w:shd w:val="clear" w:color="auto" w:fill="auto"/>
            <w:noWrap/>
            <w:vAlign w:val="bottom"/>
            <w:hideMark/>
          </w:tcPr>
          <w:p w14:paraId="00E159E8" w14:textId="77777777" w:rsidR="0025576B" w:rsidRPr="004951F1" w:rsidRDefault="0025576B" w:rsidP="006256BF">
            <w:pPr>
              <w:jc w:val="right"/>
              <w:rPr>
                <w:rFonts w:eastAsia="Times New Roman"/>
                <w:sz w:val="24"/>
                <w:szCs w:val="24"/>
              </w:rPr>
            </w:pPr>
            <w:r w:rsidRPr="004951F1">
              <w:rPr>
                <w:rFonts w:eastAsia="Times New Roman"/>
                <w:sz w:val="24"/>
                <w:szCs w:val="24"/>
              </w:rPr>
              <w:t>79</w:t>
            </w:r>
          </w:p>
        </w:tc>
        <w:tc>
          <w:tcPr>
            <w:tcW w:w="1276" w:type="dxa"/>
            <w:tcBorders>
              <w:top w:val="nil"/>
              <w:left w:val="nil"/>
              <w:bottom w:val="nil"/>
              <w:right w:val="nil"/>
            </w:tcBorders>
            <w:shd w:val="clear" w:color="auto" w:fill="auto"/>
            <w:noWrap/>
            <w:vAlign w:val="bottom"/>
            <w:hideMark/>
          </w:tcPr>
          <w:p w14:paraId="6042CC75" w14:textId="77777777" w:rsidR="0025576B" w:rsidRPr="004951F1" w:rsidRDefault="0025576B" w:rsidP="006256BF">
            <w:pPr>
              <w:jc w:val="right"/>
              <w:rPr>
                <w:rFonts w:eastAsia="Times New Roman"/>
                <w:sz w:val="24"/>
                <w:szCs w:val="24"/>
              </w:rPr>
            </w:pPr>
            <w:r w:rsidRPr="004951F1">
              <w:rPr>
                <w:rFonts w:eastAsia="Times New Roman"/>
                <w:sz w:val="24"/>
                <w:szCs w:val="24"/>
              </w:rPr>
              <w:t>176.50</w:t>
            </w:r>
          </w:p>
        </w:tc>
        <w:tc>
          <w:tcPr>
            <w:tcW w:w="1326" w:type="dxa"/>
            <w:tcBorders>
              <w:top w:val="nil"/>
              <w:left w:val="nil"/>
              <w:bottom w:val="nil"/>
              <w:right w:val="nil"/>
            </w:tcBorders>
            <w:shd w:val="clear" w:color="auto" w:fill="auto"/>
            <w:vAlign w:val="bottom"/>
          </w:tcPr>
          <w:p w14:paraId="7DAA80AA" w14:textId="77777777" w:rsidR="0025576B" w:rsidRPr="004951F1" w:rsidRDefault="0025576B" w:rsidP="006256BF">
            <w:pPr>
              <w:jc w:val="right"/>
              <w:rPr>
                <w:rFonts w:eastAsia="Times New Roman"/>
                <w:sz w:val="24"/>
                <w:szCs w:val="24"/>
              </w:rPr>
            </w:pPr>
            <w:r w:rsidRPr="004951F1">
              <w:rPr>
                <w:rFonts w:eastAsia="Times New Roman"/>
                <w:sz w:val="24"/>
                <w:szCs w:val="24"/>
              </w:rPr>
              <w:t>119</w:t>
            </w:r>
          </w:p>
        </w:tc>
        <w:tc>
          <w:tcPr>
            <w:tcW w:w="1307" w:type="dxa"/>
            <w:tcBorders>
              <w:top w:val="nil"/>
              <w:left w:val="nil"/>
              <w:bottom w:val="nil"/>
              <w:right w:val="nil"/>
            </w:tcBorders>
            <w:shd w:val="clear" w:color="auto" w:fill="auto"/>
            <w:noWrap/>
            <w:vAlign w:val="bottom"/>
            <w:hideMark/>
          </w:tcPr>
          <w:p w14:paraId="1116EF19" w14:textId="77777777" w:rsidR="0025576B" w:rsidRPr="004951F1" w:rsidRDefault="0025576B" w:rsidP="006256BF">
            <w:pPr>
              <w:jc w:val="right"/>
              <w:rPr>
                <w:rFonts w:eastAsia="Times New Roman"/>
                <w:sz w:val="24"/>
                <w:szCs w:val="24"/>
              </w:rPr>
            </w:pPr>
            <w:r w:rsidRPr="004951F1">
              <w:rPr>
                <w:rFonts w:eastAsia="Times New Roman"/>
                <w:sz w:val="24"/>
                <w:szCs w:val="24"/>
              </w:rPr>
              <w:t>253.42</w:t>
            </w:r>
          </w:p>
        </w:tc>
        <w:tc>
          <w:tcPr>
            <w:tcW w:w="1282" w:type="dxa"/>
            <w:tcBorders>
              <w:top w:val="nil"/>
              <w:left w:val="nil"/>
              <w:bottom w:val="nil"/>
              <w:right w:val="nil"/>
            </w:tcBorders>
            <w:shd w:val="clear" w:color="auto" w:fill="auto"/>
            <w:noWrap/>
            <w:vAlign w:val="bottom"/>
            <w:hideMark/>
          </w:tcPr>
          <w:p w14:paraId="37DF56F1" w14:textId="77777777" w:rsidR="0025576B" w:rsidRPr="004951F1" w:rsidRDefault="0025576B" w:rsidP="006256BF">
            <w:pPr>
              <w:jc w:val="right"/>
              <w:rPr>
                <w:rFonts w:eastAsia="Times New Roman"/>
                <w:sz w:val="24"/>
                <w:szCs w:val="24"/>
              </w:rPr>
            </w:pPr>
            <w:r w:rsidRPr="004951F1">
              <w:rPr>
                <w:rFonts w:eastAsia="Times New Roman"/>
                <w:sz w:val="24"/>
                <w:szCs w:val="24"/>
              </w:rPr>
              <w:t>-76.92</w:t>
            </w:r>
          </w:p>
        </w:tc>
        <w:tc>
          <w:tcPr>
            <w:tcW w:w="1192" w:type="dxa"/>
            <w:tcBorders>
              <w:top w:val="nil"/>
              <w:left w:val="nil"/>
              <w:bottom w:val="nil"/>
              <w:right w:val="nil"/>
            </w:tcBorders>
            <w:shd w:val="clear" w:color="auto" w:fill="auto"/>
            <w:noWrap/>
            <w:vAlign w:val="bottom"/>
            <w:hideMark/>
          </w:tcPr>
          <w:p w14:paraId="0E17329F" w14:textId="77777777" w:rsidR="0025576B" w:rsidRPr="004951F1" w:rsidRDefault="0025576B" w:rsidP="006256BF">
            <w:pPr>
              <w:jc w:val="right"/>
              <w:rPr>
                <w:rFonts w:eastAsia="Times New Roman"/>
                <w:sz w:val="24"/>
                <w:szCs w:val="24"/>
              </w:rPr>
            </w:pPr>
            <w:r w:rsidRPr="004951F1">
              <w:rPr>
                <w:rFonts w:eastAsia="Times New Roman"/>
                <w:sz w:val="24"/>
                <w:szCs w:val="24"/>
              </w:rPr>
              <w:t>-30.35</w:t>
            </w:r>
          </w:p>
        </w:tc>
      </w:tr>
      <w:tr w:rsidR="0025576B" w:rsidRPr="004951F1" w14:paraId="4FEFE7A7" w14:textId="77777777" w:rsidTr="0058269C">
        <w:trPr>
          <w:trHeight w:val="288"/>
        </w:trPr>
        <w:tc>
          <w:tcPr>
            <w:tcW w:w="1496" w:type="dxa"/>
            <w:tcBorders>
              <w:top w:val="nil"/>
              <w:left w:val="nil"/>
              <w:right w:val="nil"/>
            </w:tcBorders>
            <w:shd w:val="clear" w:color="auto" w:fill="auto"/>
            <w:noWrap/>
            <w:vAlign w:val="bottom"/>
            <w:hideMark/>
          </w:tcPr>
          <w:p w14:paraId="61E6FE6F" w14:textId="77777777" w:rsidR="0025576B" w:rsidRPr="004951F1" w:rsidRDefault="0025576B" w:rsidP="006256BF">
            <w:pPr>
              <w:jc w:val="center"/>
              <w:rPr>
                <w:rFonts w:eastAsia="Times New Roman"/>
                <w:sz w:val="24"/>
                <w:szCs w:val="24"/>
              </w:rPr>
            </w:pPr>
            <w:r w:rsidRPr="004951F1">
              <w:rPr>
                <w:rFonts w:eastAsia="Times New Roman"/>
                <w:sz w:val="24"/>
                <w:szCs w:val="24"/>
              </w:rPr>
              <w:t>5.0-10.0</w:t>
            </w:r>
          </w:p>
        </w:tc>
        <w:tc>
          <w:tcPr>
            <w:tcW w:w="1481" w:type="dxa"/>
            <w:tcBorders>
              <w:top w:val="nil"/>
              <w:left w:val="nil"/>
              <w:right w:val="nil"/>
            </w:tcBorders>
            <w:shd w:val="clear" w:color="auto" w:fill="auto"/>
            <w:noWrap/>
            <w:vAlign w:val="bottom"/>
            <w:hideMark/>
          </w:tcPr>
          <w:p w14:paraId="75BBCF0C" w14:textId="77777777" w:rsidR="0025576B" w:rsidRPr="004951F1" w:rsidRDefault="0025576B" w:rsidP="006256BF">
            <w:pPr>
              <w:jc w:val="right"/>
              <w:rPr>
                <w:rFonts w:eastAsia="Times New Roman"/>
                <w:sz w:val="24"/>
                <w:szCs w:val="24"/>
              </w:rPr>
            </w:pPr>
            <w:r w:rsidRPr="004951F1">
              <w:rPr>
                <w:rFonts w:eastAsia="Times New Roman"/>
                <w:sz w:val="24"/>
                <w:szCs w:val="24"/>
              </w:rPr>
              <w:t>7</w:t>
            </w:r>
          </w:p>
        </w:tc>
        <w:tc>
          <w:tcPr>
            <w:tcW w:w="1276" w:type="dxa"/>
            <w:tcBorders>
              <w:top w:val="nil"/>
              <w:left w:val="nil"/>
              <w:right w:val="nil"/>
            </w:tcBorders>
            <w:shd w:val="clear" w:color="auto" w:fill="auto"/>
            <w:noWrap/>
            <w:vAlign w:val="bottom"/>
            <w:hideMark/>
          </w:tcPr>
          <w:p w14:paraId="410300B0" w14:textId="77777777" w:rsidR="0025576B" w:rsidRPr="004951F1" w:rsidRDefault="0025576B" w:rsidP="006256BF">
            <w:pPr>
              <w:jc w:val="right"/>
              <w:rPr>
                <w:rFonts w:eastAsia="Times New Roman"/>
                <w:sz w:val="24"/>
                <w:szCs w:val="24"/>
              </w:rPr>
            </w:pPr>
            <w:r w:rsidRPr="004951F1">
              <w:rPr>
                <w:rFonts w:eastAsia="Times New Roman"/>
                <w:sz w:val="24"/>
                <w:szCs w:val="24"/>
              </w:rPr>
              <w:t>42.87</w:t>
            </w:r>
          </w:p>
        </w:tc>
        <w:tc>
          <w:tcPr>
            <w:tcW w:w="1326" w:type="dxa"/>
            <w:tcBorders>
              <w:top w:val="nil"/>
              <w:left w:val="nil"/>
              <w:bottom w:val="nil"/>
              <w:right w:val="nil"/>
            </w:tcBorders>
            <w:shd w:val="clear" w:color="auto" w:fill="auto"/>
            <w:vAlign w:val="bottom"/>
          </w:tcPr>
          <w:p w14:paraId="2B3E2732" w14:textId="77777777" w:rsidR="0025576B" w:rsidRPr="004951F1" w:rsidRDefault="0025576B" w:rsidP="006256BF">
            <w:pPr>
              <w:jc w:val="right"/>
              <w:rPr>
                <w:rFonts w:eastAsia="Times New Roman"/>
                <w:sz w:val="24"/>
                <w:szCs w:val="24"/>
              </w:rPr>
            </w:pPr>
            <w:r w:rsidRPr="004951F1">
              <w:rPr>
                <w:rFonts w:eastAsia="Times New Roman"/>
                <w:sz w:val="24"/>
                <w:szCs w:val="24"/>
              </w:rPr>
              <w:t>10</w:t>
            </w:r>
          </w:p>
        </w:tc>
        <w:tc>
          <w:tcPr>
            <w:tcW w:w="1307" w:type="dxa"/>
            <w:tcBorders>
              <w:top w:val="nil"/>
              <w:left w:val="nil"/>
              <w:bottom w:val="nil"/>
              <w:right w:val="nil"/>
            </w:tcBorders>
            <w:shd w:val="clear" w:color="auto" w:fill="auto"/>
            <w:noWrap/>
            <w:vAlign w:val="bottom"/>
            <w:hideMark/>
          </w:tcPr>
          <w:p w14:paraId="0A72790B" w14:textId="77777777" w:rsidR="0025576B" w:rsidRPr="004951F1" w:rsidRDefault="0025576B" w:rsidP="006256BF">
            <w:pPr>
              <w:jc w:val="right"/>
              <w:rPr>
                <w:rFonts w:eastAsia="Times New Roman"/>
                <w:sz w:val="24"/>
                <w:szCs w:val="24"/>
              </w:rPr>
            </w:pPr>
            <w:r w:rsidRPr="004951F1">
              <w:rPr>
                <w:rFonts w:eastAsia="Times New Roman"/>
                <w:sz w:val="24"/>
                <w:szCs w:val="24"/>
              </w:rPr>
              <w:t>67.29</w:t>
            </w:r>
          </w:p>
        </w:tc>
        <w:tc>
          <w:tcPr>
            <w:tcW w:w="1282" w:type="dxa"/>
            <w:tcBorders>
              <w:top w:val="nil"/>
              <w:left w:val="nil"/>
              <w:bottom w:val="nil"/>
              <w:right w:val="nil"/>
            </w:tcBorders>
            <w:shd w:val="clear" w:color="auto" w:fill="auto"/>
            <w:noWrap/>
            <w:vAlign w:val="bottom"/>
            <w:hideMark/>
          </w:tcPr>
          <w:p w14:paraId="649A403C" w14:textId="77777777" w:rsidR="0025576B" w:rsidRPr="004951F1" w:rsidRDefault="0025576B" w:rsidP="006256BF">
            <w:pPr>
              <w:jc w:val="right"/>
              <w:rPr>
                <w:rFonts w:eastAsia="Times New Roman"/>
                <w:sz w:val="24"/>
                <w:szCs w:val="24"/>
              </w:rPr>
            </w:pPr>
            <w:r w:rsidRPr="004951F1">
              <w:rPr>
                <w:rFonts w:eastAsia="Times New Roman"/>
                <w:sz w:val="24"/>
                <w:szCs w:val="24"/>
              </w:rPr>
              <w:t>-24.42</w:t>
            </w:r>
          </w:p>
        </w:tc>
        <w:tc>
          <w:tcPr>
            <w:tcW w:w="1192" w:type="dxa"/>
            <w:tcBorders>
              <w:top w:val="nil"/>
              <w:left w:val="nil"/>
              <w:right w:val="nil"/>
            </w:tcBorders>
            <w:shd w:val="clear" w:color="auto" w:fill="auto"/>
            <w:noWrap/>
            <w:vAlign w:val="bottom"/>
            <w:hideMark/>
          </w:tcPr>
          <w:p w14:paraId="0C9F2234" w14:textId="77777777" w:rsidR="0025576B" w:rsidRPr="004951F1" w:rsidRDefault="0025576B" w:rsidP="006256BF">
            <w:pPr>
              <w:jc w:val="right"/>
              <w:rPr>
                <w:rFonts w:eastAsia="Times New Roman"/>
                <w:sz w:val="24"/>
                <w:szCs w:val="24"/>
              </w:rPr>
            </w:pPr>
            <w:r w:rsidRPr="004951F1">
              <w:rPr>
                <w:rFonts w:eastAsia="Times New Roman"/>
                <w:sz w:val="24"/>
                <w:szCs w:val="24"/>
              </w:rPr>
              <w:t>-36.29</w:t>
            </w:r>
          </w:p>
        </w:tc>
      </w:tr>
      <w:tr w:rsidR="0025576B" w:rsidRPr="004951F1" w14:paraId="1726464D" w14:textId="77777777" w:rsidTr="00601B13">
        <w:trPr>
          <w:trHeight w:val="288"/>
        </w:trPr>
        <w:tc>
          <w:tcPr>
            <w:tcW w:w="1496" w:type="dxa"/>
            <w:tcBorders>
              <w:top w:val="nil"/>
              <w:left w:val="nil"/>
              <w:bottom w:val="single" w:sz="4" w:space="0" w:color="auto"/>
              <w:right w:val="nil"/>
            </w:tcBorders>
            <w:shd w:val="clear" w:color="auto" w:fill="auto"/>
            <w:noWrap/>
            <w:vAlign w:val="bottom"/>
            <w:hideMark/>
          </w:tcPr>
          <w:p w14:paraId="4196C570" w14:textId="77777777" w:rsidR="0025576B" w:rsidRPr="004951F1" w:rsidRDefault="0025576B" w:rsidP="006256BF">
            <w:pPr>
              <w:jc w:val="center"/>
              <w:rPr>
                <w:rFonts w:eastAsia="Times New Roman"/>
                <w:sz w:val="24"/>
                <w:szCs w:val="24"/>
              </w:rPr>
            </w:pPr>
            <w:r w:rsidRPr="004951F1">
              <w:rPr>
                <w:rFonts w:eastAsia="Times New Roman"/>
                <w:sz w:val="24"/>
                <w:szCs w:val="24"/>
              </w:rPr>
              <w:t>&gt;10.0</w:t>
            </w:r>
          </w:p>
        </w:tc>
        <w:tc>
          <w:tcPr>
            <w:tcW w:w="1481" w:type="dxa"/>
            <w:tcBorders>
              <w:top w:val="nil"/>
              <w:left w:val="nil"/>
              <w:bottom w:val="single" w:sz="4" w:space="0" w:color="auto"/>
              <w:right w:val="nil"/>
            </w:tcBorders>
            <w:shd w:val="clear" w:color="auto" w:fill="auto"/>
            <w:noWrap/>
            <w:vAlign w:val="bottom"/>
            <w:hideMark/>
          </w:tcPr>
          <w:p w14:paraId="50213660" w14:textId="77777777" w:rsidR="0025576B" w:rsidRPr="004951F1" w:rsidRDefault="0025576B" w:rsidP="006256BF">
            <w:pPr>
              <w:jc w:val="right"/>
              <w:rPr>
                <w:rFonts w:eastAsia="Times New Roman"/>
                <w:sz w:val="24"/>
                <w:szCs w:val="24"/>
              </w:rPr>
            </w:pPr>
            <w:r w:rsidRPr="004951F1">
              <w:rPr>
                <w:rFonts w:eastAsia="Times New Roman"/>
                <w:sz w:val="24"/>
                <w:szCs w:val="24"/>
              </w:rPr>
              <w:t>0</w:t>
            </w:r>
          </w:p>
        </w:tc>
        <w:tc>
          <w:tcPr>
            <w:tcW w:w="1276" w:type="dxa"/>
            <w:tcBorders>
              <w:top w:val="nil"/>
              <w:left w:val="nil"/>
              <w:bottom w:val="single" w:sz="4" w:space="0" w:color="auto"/>
              <w:right w:val="nil"/>
            </w:tcBorders>
            <w:shd w:val="clear" w:color="auto" w:fill="auto"/>
            <w:noWrap/>
            <w:vAlign w:val="bottom"/>
            <w:hideMark/>
          </w:tcPr>
          <w:p w14:paraId="252FCECD" w14:textId="77777777" w:rsidR="0025576B" w:rsidRPr="004951F1" w:rsidRDefault="0025576B" w:rsidP="006256BF">
            <w:pPr>
              <w:jc w:val="right"/>
              <w:rPr>
                <w:rFonts w:eastAsia="Times New Roman"/>
                <w:sz w:val="24"/>
                <w:szCs w:val="24"/>
              </w:rPr>
            </w:pPr>
            <w:r w:rsidRPr="004951F1">
              <w:rPr>
                <w:rFonts w:eastAsia="Times New Roman"/>
                <w:sz w:val="24"/>
                <w:szCs w:val="24"/>
              </w:rPr>
              <w:t>0</w:t>
            </w:r>
          </w:p>
        </w:tc>
        <w:tc>
          <w:tcPr>
            <w:tcW w:w="1326" w:type="dxa"/>
            <w:tcBorders>
              <w:top w:val="nil"/>
              <w:left w:val="nil"/>
              <w:bottom w:val="single" w:sz="4" w:space="0" w:color="auto"/>
              <w:right w:val="nil"/>
            </w:tcBorders>
            <w:shd w:val="clear" w:color="auto" w:fill="auto"/>
            <w:vAlign w:val="bottom"/>
          </w:tcPr>
          <w:p w14:paraId="361D64B7" w14:textId="77777777" w:rsidR="0025576B" w:rsidRPr="004951F1" w:rsidRDefault="0025576B" w:rsidP="006256BF">
            <w:pPr>
              <w:jc w:val="right"/>
              <w:rPr>
                <w:rFonts w:eastAsia="Times New Roman"/>
                <w:sz w:val="24"/>
                <w:szCs w:val="24"/>
              </w:rPr>
            </w:pPr>
            <w:r w:rsidRPr="004951F1">
              <w:rPr>
                <w:rFonts w:eastAsia="Times New Roman"/>
                <w:sz w:val="24"/>
                <w:szCs w:val="24"/>
              </w:rPr>
              <w:t>1</w:t>
            </w:r>
          </w:p>
        </w:tc>
        <w:tc>
          <w:tcPr>
            <w:tcW w:w="1307" w:type="dxa"/>
            <w:tcBorders>
              <w:top w:val="nil"/>
              <w:left w:val="nil"/>
              <w:bottom w:val="single" w:sz="4" w:space="0" w:color="auto"/>
              <w:right w:val="nil"/>
            </w:tcBorders>
            <w:shd w:val="clear" w:color="auto" w:fill="auto"/>
            <w:noWrap/>
            <w:vAlign w:val="bottom"/>
            <w:hideMark/>
          </w:tcPr>
          <w:p w14:paraId="20AD9CF2" w14:textId="77777777" w:rsidR="0025576B" w:rsidRPr="004951F1" w:rsidRDefault="0025576B" w:rsidP="006256BF">
            <w:pPr>
              <w:jc w:val="right"/>
              <w:rPr>
                <w:rFonts w:eastAsia="Times New Roman"/>
                <w:sz w:val="24"/>
                <w:szCs w:val="24"/>
              </w:rPr>
            </w:pPr>
            <w:r w:rsidRPr="004951F1">
              <w:rPr>
                <w:rFonts w:eastAsia="Times New Roman"/>
                <w:sz w:val="24"/>
                <w:szCs w:val="24"/>
              </w:rPr>
              <w:t>10.58</w:t>
            </w:r>
          </w:p>
        </w:tc>
        <w:tc>
          <w:tcPr>
            <w:tcW w:w="1282" w:type="dxa"/>
            <w:tcBorders>
              <w:top w:val="nil"/>
              <w:left w:val="nil"/>
              <w:bottom w:val="single" w:sz="4" w:space="0" w:color="auto"/>
              <w:right w:val="nil"/>
            </w:tcBorders>
            <w:shd w:val="clear" w:color="auto" w:fill="auto"/>
            <w:noWrap/>
            <w:vAlign w:val="bottom"/>
            <w:hideMark/>
          </w:tcPr>
          <w:p w14:paraId="3F6AA8EF" w14:textId="77777777" w:rsidR="0025576B" w:rsidRPr="004951F1" w:rsidRDefault="0025576B" w:rsidP="006256BF">
            <w:pPr>
              <w:jc w:val="right"/>
              <w:rPr>
                <w:rFonts w:eastAsia="Times New Roman"/>
                <w:sz w:val="24"/>
                <w:szCs w:val="24"/>
              </w:rPr>
            </w:pPr>
            <w:r w:rsidRPr="004951F1">
              <w:rPr>
                <w:rFonts w:eastAsia="Times New Roman"/>
                <w:sz w:val="24"/>
                <w:szCs w:val="24"/>
              </w:rPr>
              <w:t>-10.58</w:t>
            </w:r>
          </w:p>
        </w:tc>
        <w:tc>
          <w:tcPr>
            <w:tcW w:w="1192" w:type="dxa"/>
            <w:tcBorders>
              <w:top w:val="nil"/>
              <w:left w:val="nil"/>
              <w:bottom w:val="single" w:sz="4" w:space="0" w:color="auto"/>
              <w:right w:val="nil"/>
            </w:tcBorders>
            <w:shd w:val="clear" w:color="auto" w:fill="auto"/>
            <w:noWrap/>
            <w:vAlign w:val="bottom"/>
            <w:hideMark/>
          </w:tcPr>
          <w:p w14:paraId="79DFBB6D" w14:textId="77777777" w:rsidR="0025576B" w:rsidRPr="004951F1" w:rsidRDefault="0025576B" w:rsidP="006256BF">
            <w:pPr>
              <w:jc w:val="right"/>
              <w:rPr>
                <w:rFonts w:eastAsia="Times New Roman"/>
                <w:sz w:val="24"/>
                <w:szCs w:val="24"/>
              </w:rPr>
            </w:pPr>
            <w:r w:rsidRPr="004951F1">
              <w:rPr>
                <w:rFonts w:eastAsia="Times New Roman"/>
                <w:sz w:val="24"/>
                <w:szCs w:val="24"/>
              </w:rPr>
              <w:t>-100</w:t>
            </w:r>
          </w:p>
        </w:tc>
      </w:tr>
      <w:tr w:rsidR="0025576B" w:rsidRPr="004951F1" w14:paraId="37BFA23B" w14:textId="77777777" w:rsidTr="00601B13">
        <w:trPr>
          <w:trHeight w:val="288"/>
        </w:trPr>
        <w:tc>
          <w:tcPr>
            <w:tcW w:w="1496" w:type="dxa"/>
            <w:tcBorders>
              <w:top w:val="single" w:sz="4" w:space="0" w:color="auto"/>
              <w:left w:val="nil"/>
              <w:bottom w:val="single" w:sz="4" w:space="0" w:color="auto"/>
              <w:right w:val="nil"/>
            </w:tcBorders>
            <w:shd w:val="clear" w:color="auto" w:fill="auto"/>
            <w:noWrap/>
            <w:vAlign w:val="bottom"/>
          </w:tcPr>
          <w:p w14:paraId="3263BBA2" w14:textId="77777777" w:rsidR="0025576B" w:rsidRPr="004951F1" w:rsidRDefault="0025576B" w:rsidP="006256BF">
            <w:pPr>
              <w:jc w:val="center"/>
              <w:rPr>
                <w:rFonts w:eastAsia="Times New Roman"/>
                <w:b/>
                <w:bCs/>
                <w:sz w:val="24"/>
                <w:szCs w:val="24"/>
              </w:rPr>
            </w:pPr>
            <w:r w:rsidRPr="004951F1">
              <w:rPr>
                <w:rFonts w:eastAsia="Times New Roman"/>
                <w:b/>
                <w:bCs/>
                <w:sz w:val="24"/>
                <w:szCs w:val="24"/>
              </w:rPr>
              <w:t xml:space="preserve">Total </w:t>
            </w:r>
          </w:p>
        </w:tc>
        <w:tc>
          <w:tcPr>
            <w:tcW w:w="1481" w:type="dxa"/>
            <w:tcBorders>
              <w:top w:val="single" w:sz="4" w:space="0" w:color="auto"/>
              <w:left w:val="nil"/>
              <w:bottom w:val="single" w:sz="4" w:space="0" w:color="auto"/>
              <w:right w:val="nil"/>
            </w:tcBorders>
            <w:shd w:val="clear" w:color="auto" w:fill="auto"/>
            <w:noWrap/>
            <w:vAlign w:val="bottom"/>
          </w:tcPr>
          <w:p w14:paraId="37221084" w14:textId="77777777" w:rsidR="0025576B" w:rsidRPr="004951F1" w:rsidRDefault="0025576B" w:rsidP="006256BF">
            <w:pPr>
              <w:jc w:val="right"/>
              <w:rPr>
                <w:rFonts w:eastAsia="Times New Roman"/>
                <w:b/>
                <w:bCs/>
                <w:sz w:val="24"/>
                <w:szCs w:val="24"/>
              </w:rPr>
            </w:pPr>
            <w:r w:rsidRPr="004951F1">
              <w:rPr>
                <w:rFonts w:eastAsia="Times New Roman"/>
                <w:b/>
                <w:bCs/>
                <w:sz w:val="24"/>
                <w:szCs w:val="24"/>
              </w:rPr>
              <w:t>4091</w:t>
            </w:r>
          </w:p>
        </w:tc>
        <w:tc>
          <w:tcPr>
            <w:tcW w:w="1276" w:type="dxa"/>
            <w:tcBorders>
              <w:top w:val="single" w:sz="4" w:space="0" w:color="auto"/>
              <w:left w:val="nil"/>
              <w:bottom w:val="single" w:sz="4" w:space="0" w:color="auto"/>
              <w:right w:val="nil"/>
            </w:tcBorders>
            <w:shd w:val="clear" w:color="auto" w:fill="auto"/>
            <w:noWrap/>
            <w:vAlign w:val="bottom"/>
          </w:tcPr>
          <w:p w14:paraId="30E0698D" w14:textId="77777777" w:rsidR="0025576B" w:rsidRPr="004951F1" w:rsidRDefault="0025576B" w:rsidP="006256BF">
            <w:pPr>
              <w:jc w:val="right"/>
              <w:rPr>
                <w:rFonts w:eastAsia="Times New Roman"/>
                <w:b/>
                <w:bCs/>
                <w:sz w:val="24"/>
                <w:szCs w:val="24"/>
              </w:rPr>
            </w:pPr>
            <w:r w:rsidRPr="004951F1">
              <w:rPr>
                <w:rFonts w:eastAsia="Times New Roman"/>
                <w:b/>
                <w:bCs/>
                <w:sz w:val="24"/>
                <w:szCs w:val="24"/>
              </w:rPr>
              <w:t>432.01</w:t>
            </w:r>
          </w:p>
        </w:tc>
        <w:tc>
          <w:tcPr>
            <w:tcW w:w="1326" w:type="dxa"/>
            <w:tcBorders>
              <w:top w:val="single" w:sz="4" w:space="0" w:color="auto"/>
              <w:left w:val="nil"/>
              <w:bottom w:val="single" w:sz="4" w:space="0" w:color="auto"/>
              <w:right w:val="nil"/>
            </w:tcBorders>
          </w:tcPr>
          <w:p w14:paraId="2C3E18A5" w14:textId="77777777" w:rsidR="0025576B" w:rsidRPr="004951F1" w:rsidRDefault="0025576B" w:rsidP="006256BF">
            <w:pPr>
              <w:jc w:val="right"/>
              <w:rPr>
                <w:rFonts w:eastAsia="Times New Roman"/>
                <w:b/>
                <w:bCs/>
                <w:sz w:val="24"/>
                <w:szCs w:val="24"/>
              </w:rPr>
            </w:pPr>
            <w:r w:rsidRPr="004951F1">
              <w:rPr>
                <w:rFonts w:eastAsia="Times New Roman"/>
                <w:b/>
                <w:bCs/>
                <w:sz w:val="24"/>
                <w:szCs w:val="24"/>
              </w:rPr>
              <w:t>5021</w:t>
            </w:r>
          </w:p>
        </w:tc>
        <w:tc>
          <w:tcPr>
            <w:tcW w:w="1307" w:type="dxa"/>
            <w:tcBorders>
              <w:top w:val="single" w:sz="4" w:space="0" w:color="auto"/>
              <w:left w:val="nil"/>
              <w:bottom w:val="single" w:sz="4" w:space="0" w:color="auto"/>
              <w:right w:val="nil"/>
            </w:tcBorders>
            <w:shd w:val="clear" w:color="auto" w:fill="auto"/>
            <w:noWrap/>
            <w:vAlign w:val="bottom"/>
          </w:tcPr>
          <w:p w14:paraId="65444449" w14:textId="77777777" w:rsidR="0025576B" w:rsidRPr="004951F1" w:rsidRDefault="0025576B" w:rsidP="006256BF">
            <w:pPr>
              <w:jc w:val="right"/>
              <w:rPr>
                <w:rFonts w:eastAsia="Times New Roman"/>
                <w:b/>
                <w:bCs/>
                <w:sz w:val="24"/>
                <w:szCs w:val="24"/>
              </w:rPr>
            </w:pPr>
            <w:r w:rsidRPr="004951F1">
              <w:rPr>
                <w:rFonts w:eastAsia="Times New Roman"/>
                <w:b/>
                <w:bCs/>
                <w:sz w:val="24"/>
                <w:szCs w:val="24"/>
              </w:rPr>
              <w:t>669.08</w:t>
            </w:r>
          </w:p>
        </w:tc>
        <w:tc>
          <w:tcPr>
            <w:tcW w:w="1282" w:type="dxa"/>
            <w:tcBorders>
              <w:top w:val="single" w:sz="4" w:space="0" w:color="auto"/>
              <w:left w:val="nil"/>
              <w:bottom w:val="single" w:sz="4" w:space="0" w:color="auto"/>
              <w:right w:val="nil"/>
            </w:tcBorders>
            <w:shd w:val="clear" w:color="auto" w:fill="auto"/>
            <w:noWrap/>
            <w:vAlign w:val="bottom"/>
          </w:tcPr>
          <w:p w14:paraId="06FC9644" w14:textId="77777777" w:rsidR="0025576B" w:rsidRPr="004951F1" w:rsidRDefault="0025576B" w:rsidP="006256BF">
            <w:pPr>
              <w:jc w:val="right"/>
              <w:rPr>
                <w:rFonts w:eastAsia="Times New Roman"/>
                <w:b/>
                <w:bCs/>
                <w:sz w:val="24"/>
                <w:szCs w:val="24"/>
              </w:rPr>
            </w:pPr>
            <w:r w:rsidRPr="004951F1">
              <w:rPr>
                <w:rFonts w:eastAsia="Times New Roman"/>
                <w:b/>
                <w:bCs/>
                <w:sz w:val="24"/>
                <w:szCs w:val="24"/>
              </w:rPr>
              <w:t>-237.07</w:t>
            </w:r>
          </w:p>
        </w:tc>
        <w:tc>
          <w:tcPr>
            <w:tcW w:w="1192" w:type="dxa"/>
            <w:tcBorders>
              <w:top w:val="single" w:sz="4" w:space="0" w:color="auto"/>
              <w:left w:val="nil"/>
              <w:bottom w:val="single" w:sz="4" w:space="0" w:color="auto"/>
              <w:right w:val="nil"/>
            </w:tcBorders>
            <w:shd w:val="clear" w:color="auto" w:fill="auto"/>
            <w:noWrap/>
            <w:vAlign w:val="bottom"/>
          </w:tcPr>
          <w:p w14:paraId="231D57D7" w14:textId="77777777" w:rsidR="0025576B" w:rsidRPr="004951F1" w:rsidRDefault="0025576B" w:rsidP="006256BF">
            <w:pPr>
              <w:jc w:val="right"/>
              <w:rPr>
                <w:rFonts w:eastAsia="Times New Roman"/>
                <w:b/>
                <w:bCs/>
                <w:sz w:val="24"/>
                <w:szCs w:val="24"/>
              </w:rPr>
            </w:pPr>
            <w:r w:rsidRPr="004951F1">
              <w:rPr>
                <w:rFonts w:eastAsia="Times New Roman"/>
                <w:b/>
                <w:bCs/>
                <w:sz w:val="24"/>
                <w:szCs w:val="24"/>
              </w:rPr>
              <w:t>-35.43</w:t>
            </w:r>
          </w:p>
        </w:tc>
      </w:tr>
    </w:tbl>
    <w:p w14:paraId="4DBF8414" w14:textId="77777777" w:rsidR="0025576B" w:rsidRPr="004951F1" w:rsidRDefault="0025576B" w:rsidP="006256BF">
      <w:pPr>
        <w:rPr>
          <w:noProof/>
          <w:sz w:val="24"/>
          <w:szCs w:val="24"/>
        </w:rPr>
      </w:pPr>
    </w:p>
    <w:p w14:paraId="19B875EB" w14:textId="51BBC5F5" w:rsidR="00B70482" w:rsidRDefault="004A15C5" w:rsidP="00B70482">
      <w:pPr>
        <w:pStyle w:val="pb-2"/>
        <w:ind w:firstLine="720"/>
        <w:rPr>
          <w:rFonts w:cs="Times New Roman"/>
          <w:szCs w:val="24"/>
        </w:rPr>
      </w:pPr>
      <w:r w:rsidRPr="004951F1">
        <w:rPr>
          <w:noProof/>
          <w:szCs w:val="24"/>
        </w:rPr>
        <w:drawing>
          <wp:anchor distT="0" distB="0" distL="114300" distR="114300" simplePos="0" relativeHeight="251659264" behindDoc="0" locked="0" layoutInCell="1" allowOverlap="1" wp14:anchorId="5C573BAB" wp14:editId="4EC1EA3E">
            <wp:simplePos x="898902" y="4726983"/>
            <wp:positionH relativeFrom="column">
              <wp:align>left</wp:align>
            </wp:positionH>
            <wp:positionV relativeFrom="paragraph">
              <wp:align>top</wp:align>
            </wp:positionV>
            <wp:extent cx="4762500" cy="3110230"/>
            <wp:effectExtent l="0" t="0" r="0" b="13970"/>
            <wp:wrapSquare wrapText="bothSides"/>
            <wp:docPr id="1457303183" name="Chart 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0"/>
              </a:graphicData>
            </a:graphic>
            <wp14:sizeRelH relativeFrom="margin">
              <wp14:pctWidth>0</wp14:pctWidth>
            </wp14:sizeRelH>
            <wp14:sizeRelV relativeFrom="margin">
              <wp14:pctHeight>0</wp14:pctHeight>
            </wp14:sizeRelV>
          </wp:anchor>
        </w:drawing>
      </w:r>
      <w:r w:rsidRPr="004951F1">
        <w:rPr>
          <w:noProof/>
          <w:szCs w:val="24"/>
        </w:rPr>
        <w:br w:type="textWrapping" w:clear="all"/>
      </w:r>
      <w:r w:rsidR="00B8411E">
        <w:rPr>
          <w:szCs w:val="24"/>
        </w:rPr>
        <w:t>Figure</w:t>
      </w:r>
      <w:r w:rsidR="00FE6F11">
        <w:rPr>
          <w:szCs w:val="24"/>
        </w:rPr>
        <w:t>.</w:t>
      </w:r>
      <w:r w:rsidR="00FE6F11" w:rsidRPr="00664197">
        <w:rPr>
          <w:szCs w:val="24"/>
        </w:rPr>
        <w:t xml:space="preserve"> </w:t>
      </w:r>
      <w:r w:rsidR="00FE6F11" w:rsidRPr="00664197">
        <w:rPr>
          <w:szCs w:val="24"/>
        </w:rPr>
        <w:fldChar w:fldCharType="begin"/>
      </w:r>
      <w:r w:rsidR="00FE6F11" w:rsidRPr="00664197">
        <w:rPr>
          <w:szCs w:val="24"/>
        </w:rPr>
        <w:instrText xml:space="preserve"> SEQ Figure \* ARABIC </w:instrText>
      </w:r>
      <w:r w:rsidR="00FE6F11" w:rsidRPr="00664197">
        <w:rPr>
          <w:szCs w:val="24"/>
        </w:rPr>
        <w:fldChar w:fldCharType="separate"/>
      </w:r>
      <w:r w:rsidR="00FE6F11" w:rsidRPr="00664197">
        <w:rPr>
          <w:noProof/>
          <w:szCs w:val="24"/>
        </w:rPr>
        <w:t>6</w:t>
      </w:r>
      <w:r w:rsidR="00FE6F11" w:rsidRPr="00664197">
        <w:rPr>
          <w:szCs w:val="24"/>
        </w:rPr>
        <w:fldChar w:fldCharType="end"/>
      </w:r>
      <w:r w:rsidR="00FE6F11" w:rsidRPr="00664197">
        <w:rPr>
          <w:szCs w:val="24"/>
        </w:rPr>
        <w:t>. Glacier</w:t>
      </w:r>
      <w:r w:rsidR="00FE6F11" w:rsidRPr="00664197">
        <w:rPr>
          <w:szCs w:val="24"/>
          <w:lang w:val="en-GB"/>
        </w:rPr>
        <w:t xml:space="preserve"> </w:t>
      </w:r>
      <w:r w:rsidR="00FE6F11" w:rsidRPr="00664197">
        <w:rPr>
          <w:szCs w:val="24"/>
        </w:rPr>
        <w:t>distributions and changes according to area-size classes</w:t>
      </w:r>
      <w:r w:rsidR="0025576B" w:rsidRPr="004951F1">
        <w:rPr>
          <w:b/>
          <w:bCs/>
          <w:noProof/>
          <w:szCs w:val="24"/>
        </w:rPr>
        <w:br w:type="textWrapping" w:clear="all"/>
      </w:r>
    </w:p>
    <w:p w14:paraId="473ADA84" w14:textId="77913C05" w:rsidR="0025576B" w:rsidRPr="00FE6F11" w:rsidRDefault="0025576B" w:rsidP="00B70482">
      <w:pPr>
        <w:pStyle w:val="pb-2"/>
        <w:ind w:firstLine="720"/>
        <w:rPr>
          <w:szCs w:val="24"/>
          <w:shd w:val="clear" w:color="auto" w:fill="FFFFFF"/>
          <w:lang w:val="en-GB"/>
        </w:rPr>
      </w:pPr>
      <w:r w:rsidRPr="00B70482">
        <w:rPr>
          <w:rFonts w:cs="Times New Roman"/>
          <w:szCs w:val="24"/>
        </w:rPr>
        <w:t>Among</w:t>
      </w:r>
      <w:r w:rsidRPr="004951F1">
        <w:rPr>
          <w:szCs w:val="24"/>
        </w:rPr>
        <w:t xml:space="preserve"> the states that contains glaciers, Washington state is the most glacierized state with an ice coverage of 314.73 km²,</w:t>
      </w:r>
      <w:r w:rsidRPr="004951F1">
        <w:rPr>
          <w:szCs w:val="24"/>
          <w:shd w:val="clear" w:color="auto" w:fill="F7F7F8"/>
        </w:rPr>
        <w:t xml:space="preserve"> </w:t>
      </w:r>
      <w:r w:rsidRPr="004951F1">
        <w:rPr>
          <w:szCs w:val="24"/>
        </w:rPr>
        <w:t>which accounts for ~73% of the total glacierized regions in the western United States. Glacier area reduction is also most prominent in Washington State (Table 3). This study identified 1790 glaciers in Washington, with a mean area of 0.176 km</w:t>
      </w:r>
      <w:r w:rsidRPr="004951F1">
        <w:rPr>
          <w:szCs w:val="24"/>
          <w:vertAlign w:val="superscript"/>
        </w:rPr>
        <w:t>2</w:t>
      </w:r>
      <w:r w:rsidRPr="004951F1">
        <w:rPr>
          <w:szCs w:val="24"/>
        </w:rPr>
        <w:t>. Washington State glacier coverage has decreased by 29.24% of the RGI value, from 444.79 km</w:t>
      </w:r>
      <w:r w:rsidRPr="004951F1">
        <w:rPr>
          <w:szCs w:val="24"/>
          <w:vertAlign w:val="superscript"/>
        </w:rPr>
        <w:t>2</w:t>
      </w:r>
      <w:r w:rsidRPr="004951F1">
        <w:rPr>
          <w:szCs w:val="24"/>
        </w:rPr>
        <w:t xml:space="preserve"> to 314.73 km</w:t>
      </w:r>
      <w:r w:rsidRPr="004951F1">
        <w:rPr>
          <w:szCs w:val="24"/>
          <w:vertAlign w:val="superscript"/>
        </w:rPr>
        <w:t>2</w:t>
      </w:r>
      <w:r w:rsidRPr="004951F1">
        <w:rPr>
          <w:szCs w:val="24"/>
        </w:rPr>
        <w:t>. This region has the highest mean area of the seven states (Table 3). Approximately 96% of the glaciers in Washington state are less than 1 km</w:t>
      </w:r>
      <w:r w:rsidRPr="004951F1">
        <w:rPr>
          <w:szCs w:val="24"/>
          <w:vertAlign w:val="superscript"/>
        </w:rPr>
        <w:t>2</w:t>
      </w:r>
      <w:r w:rsidRPr="004951F1">
        <w:rPr>
          <w:szCs w:val="24"/>
        </w:rPr>
        <w:t xml:space="preserve"> with their total area contributing to ~39% (123.3 km</w:t>
      </w:r>
      <w:r w:rsidRPr="004951F1">
        <w:rPr>
          <w:szCs w:val="24"/>
          <w:vertAlign w:val="superscript"/>
        </w:rPr>
        <w:t>2</w:t>
      </w:r>
      <w:r w:rsidRPr="004951F1">
        <w:rPr>
          <w:szCs w:val="24"/>
        </w:rPr>
        <w:t>) of the total area in the region. Only 69(~4%) glaciers had an area between 1-10 km</w:t>
      </w:r>
      <w:r w:rsidRPr="004951F1">
        <w:rPr>
          <w:szCs w:val="24"/>
          <w:vertAlign w:val="superscript"/>
        </w:rPr>
        <w:t>2</w:t>
      </w:r>
      <w:r w:rsidRPr="004951F1">
        <w:rPr>
          <w:szCs w:val="24"/>
        </w:rPr>
        <w:t>; they had a combined area of 191.4 km</w:t>
      </w:r>
      <w:r w:rsidRPr="004951F1">
        <w:rPr>
          <w:szCs w:val="24"/>
          <w:vertAlign w:val="superscript"/>
        </w:rPr>
        <w:t>2</w:t>
      </w:r>
      <w:r w:rsidRPr="004951F1">
        <w:rPr>
          <w:szCs w:val="24"/>
        </w:rPr>
        <w:t xml:space="preserve">, representing ~61% of the total </w:t>
      </w:r>
      <w:r w:rsidRPr="004951F1">
        <w:rPr>
          <w:szCs w:val="24"/>
        </w:rPr>
        <w:lastRenderedPageBreak/>
        <w:t>area in Washington state. The total number of glaciers has declined from 1968 in the RGI inventory to 1790 in this current study. Glacier area reduction from Washington state alone represent ~55% of glaciers lost in the entire western United States during the study period. The area of glaciers &lt;0.5 km</w:t>
      </w:r>
      <w:r w:rsidRPr="004951F1">
        <w:rPr>
          <w:szCs w:val="24"/>
          <w:vertAlign w:val="superscript"/>
        </w:rPr>
        <w:t>2</w:t>
      </w:r>
      <w:r w:rsidRPr="004951F1">
        <w:rPr>
          <w:szCs w:val="24"/>
        </w:rPr>
        <w:t xml:space="preserve"> in this state decreased in area extent by 35.84% (-44.59 km</w:t>
      </w:r>
      <w:r w:rsidRPr="004951F1">
        <w:rPr>
          <w:szCs w:val="24"/>
          <w:vertAlign w:val="superscript"/>
        </w:rPr>
        <w:t>2</w:t>
      </w:r>
      <w:r w:rsidRPr="004951F1">
        <w:rPr>
          <w:szCs w:val="24"/>
        </w:rPr>
        <w:t>) while the total area of glaciers &gt;0.5 km</w:t>
      </w:r>
      <w:r w:rsidRPr="004951F1">
        <w:rPr>
          <w:szCs w:val="24"/>
          <w:vertAlign w:val="superscript"/>
        </w:rPr>
        <w:t>2</w:t>
      </w:r>
      <w:r w:rsidRPr="004951F1">
        <w:rPr>
          <w:szCs w:val="24"/>
        </w:rPr>
        <w:t xml:space="preserve"> declined by 26.67% (85.47 km</w:t>
      </w:r>
      <w:r w:rsidRPr="004951F1">
        <w:rPr>
          <w:szCs w:val="24"/>
          <w:vertAlign w:val="superscript"/>
        </w:rPr>
        <w:t>2</w:t>
      </w:r>
      <w:r w:rsidRPr="004951F1">
        <w:rPr>
          <w:szCs w:val="24"/>
        </w:rPr>
        <w:t>). These findings underscore that larger glaciers in Washington state have a more profound impact on local water resources due to their greater contribution to ice loss.</w:t>
      </w:r>
    </w:p>
    <w:p w14:paraId="37DDDF55" w14:textId="77777777" w:rsidR="0025576B" w:rsidRPr="004951F1" w:rsidRDefault="0025576B" w:rsidP="00B70482">
      <w:pPr>
        <w:pStyle w:val="pb-2"/>
        <w:ind w:firstLine="720"/>
        <w:rPr>
          <w:rFonts w:cs="Times New Roman"/>
          <w:color w:val="000000"/>
          <w:szCs w:val="24"/>
        </w:rPr>
      </w:pPr>
      <w:r w:rsidRPr="004951F1">
        <w:rPr>
          <w:rFonts w:cs="Times New Roman"/>
          <w:color w:val="000000"/>
          <w:szCs w:val="24"/>
        </w:rPr>
        <w:t xml:space="preserve">Glaciers </w:t>
      </w:r>
      <w:r w:rsidRPr="00B70482">
        <w:rPr>
          <w:szCs w:val="24"/>
        </w:rPr>
        <w:t>across</w:t>
      </w:r>
      <w:r w:rsidRPr="004951F1">
        <w:rPr>
          <w:rFonts w:cs="Times New Roman"/>
          <w:color w:val="000000"/>
          <w:szCs w:val="24"/>
        </w:rPr>
        <w:t xml:space="preserve"> Oregon, California, Idaho, Oregon, Montana, and Wyoming make up only 27% (117.27 km</w:t>
      </w:r>
      <w:r w:rsidRPr="004951F1">
        <w:rPr>
          <w:rFonts w:cs="Times New Roman"/>
          <w:color w:val="000000"/>
          <w:szCs w:val="24"/>
          <w:vertAlign w:val="superscript"/>
        </w:rPr>
        <w:t>2</w:t>
      </w:r>
      <w:r w:rsidRPr="004951F1">
        <w:rPr>
          <w:rFonts w:cs="Times New Roman"/>
          <w:color w:val="000000"/>
          <w:szCs w:val="24"/>
        </w:rPr>
        <w:t>) of the total area of glaciers in this study with a combined mean area of 0.051 km</w:t>
      </w:r>
      <w:r w:rsidRPr="004951F1">
        <w:rPr>
          <w:rFonts w:cs="Times New Roman"/>
          <w:color w:val="000000"/>
          <w:szCs w:val="24"/>
          <w:vertAlign w:val="superscript"/>
        </w:rPr>
        <w:t>2</w:t>
      </w:r>
      <w:r w:rsidRPr="004951F1">
        <w:rPr>
          <w:rFonts w:cs="Times New Roman"/>
          <w:color w:val="000000"/>
          <w:szCs w:val="24"/>
        </w:rPr>
        <w:t>. The number of glaciers less than 0.5 km</w:t>
      </w:r>
      <w:r w:rsidRPr="004951F1">
        <w:rPr>
          <w:rFonts w:cs="Times New Roman"/>
          <w:color w:val="000000"/>
          <w:szCs w:val="24"/>
          <w:vertAlign w:val="superscript"/>
        </w:rPr>
        <w:t>2</w:t>
      </w:r>
      <w:r w:rsidRPr="004951F1">
        <w:rPr>
          <w:rFonts w:cs="Times New Roman"/>
          <w:color w:val="000000"/>
          <w:szCs w:val="24"/>
        </w:rPr>
        <w:t xml:space="preserve"> accounted for 99% (2266 glaciers) of the glacier population in these states. Glaciers in California and Oregon also experienced substantial ice loss with both states with both states seeing glacier areas decline by over 60%. In contrast, Montana and Wyoming recorded comparatively less shrinkage, with reductions of around 40% (27.09 km</w:t>
      </w:r>
      <w:r w:rsidRPr="004951F1">
        <w:rPr>
          <w:rFonts w:cs="Times New Roman"/>
          <w:color w:val="000000"/>
          <w:szCs w:val="24"/>
          <w:vertAlign w:val="superscript"/>
        </w:rPr>
        <w:t>2</w:t>
      </w:r>
      <w:r w:rsidRPr="004951F1">
        <w:rPr>
          <w:rFonts w:cs="Times New Roman"/>
          <w:color w:val="000000"/>
          <w:szCs w:val="24"/>
        </w:rPr>
        <w:t>) and 33% (23.12 k km</w:t>
      </w:r>
      <w:r w:rsidRPr="004951F1">
        <w:rPr>
          <w:rFonts w:cs="Times New Roman"/>
          <w:color w:val="000000"/>
          <w:szCs w:val="24"/>
          <w:vertAlign w:val="superscript"/>
        </w:rPr>
        <w:t>2</w:t>
      </w:r>
      <w:r w:rsidRPr="004951F1">
        <w:rPr>
          <w:rFonts w:cs="Times New Roman"/>
          <w:color w:val="000000"/>
          <w:szCs w:val="24"/>
        </w:rPr>
        <w:t>), respectively. The most drastic shrinkage occurred in Idaho which shrunk over 90% of its glacier coverage. This can be attributed to the few numbers of glaciers in Idaho, coupled with their smaller size, rendering them exceptionally vulnerable to accelerated melting.</w:t>
      </w:r>
    </w:p>
    <w:p w14:paraId="55CD9080" w14:textId="77777777" w:rsidR="0025576B" w:rsidRPr="004951F1" w:rsidRDefault="0025576B" w:rsidP="00B70482">
      <w:pPr>
        <w:pStyle w:val="pb-2"/>
        <w:ind w:firstLine="720"/>
        <w:rPr>
          <w:rFonts w:cs="Times New Roman"/>
          <w:szCs w:val="24"/>
        </w:rPr>
      </w:pPr>
      <w:r w:rsidRPr="004951F1">
        <w:rPr>
          <w:rFonts w:cs="Times New Roman"/>
          <w:szCs w:val="24"/>
        </w:rPr>
        <w:t>The study area has experienced changes in the number of glaciers, either through the fragmentation of larger glaciers or the disappearance of smaller glaciers. This study found complete disappearance of 930 glaciers. All states experienced a decrease in glaciers except Nevada with an unchanged number of glaciers. The number of glaciers &lt;0.01 km</w:t>
      </w:r>
      <w:r w:rsidRPr="004951F1">
        <w:rPr>
          <w:rFonts w:cs="Times New Roman"/>
          <w:szCs w:val="24"/>
          <w:vertAlign w:val="superscript"/>
        </w:rPr>
        <w:t>2</w:t>
      </w:r>
      <w:r w:rsidRPr="004951F1">
        <w:rPr>
          <w:rFonts w:cs="Times New Roman"/>
          <w:szCs w:val="24"/>
        </w:rPr>
        <w:t xml:space="preserve"> increased from 113 in the RGI inventory to 1308 in this study, with a corresponding increase in glacier area from 1.1km</w:t>
      </w:r>
      <w:r w:rsidRPr="004951F1">
        <w:rPr>
          <w:rFonts w:cs="Times New Roman"/>
          <w:szCs w:val="24"/>
          <w:vertAlign w:val="superscript"/>
        </w:rPr>
        <w:t>2</w:t>
      </w:r>
      <w:r w:rsidRPr="004951F1">
        <w:rPr>
          <w:rFonts w:cs="Times New Roman"/>
          <w:szCs w:val="24"/>
        </w:rPr>
        <w:t xml:space="preserve"> to 7.2km</w:t>
      </w:r>
      <w:r w:rsidRPr="004951F1">
        <w:rPr>
          <w:rFonts w:cs="Times New Roman"/>
          <w:szCs w:val="24"/>
          <w:vertAlign w:val="superscript"/>
        </w:rPr>
        <w:t>2</w:t>
      </w:r>
      <w:r w:rsidRPr="004951F1">
        <w:rPr>
          <w:rFonts w:cs="Times New Roman"/>
          <w:szCs w:val="24"/>
        </w:rPr>
        <w:t>. This is directly related to a 43.15% decrease in the number of glaciers between 0.01-10 km</w:t>
      </w:r>
      <w:r w:rsidRPr="004951F1">
        <w:rPr>
          <w:rFonts w:cs="Times New Roman"/>
          <w:szCs w:val="24"/>
          <w:vertAlign w:val="superscript"/>
        </w:rPr>
        <w:t>2</w:t>
      </w:r>
      <w:r w:rsidRPr="004951F1">
        <w:rPr>
          <w:rFonts w:cs="Times New Roman"/>
          <w:szCs w:val="24"/>
        </w:rPr>
        <w:t xml:space="preserve"> from the RGI inventory. The total number of glaciers that disappeared accounts for 18.5% of the total number of glaciers in the RGI inventory. The highest rate of glacier disappearance occurred in California, which lost 356 glaciers. It could be explained by the fact that this area mainly consists of smaller glaciers, which are more detached than larger glaciers, making them more prone to melting</w:t>
      </w:r>
      <w:r w:rsidRPr="004951F1">
        <w:rPr>
          <w:rFonts w:cs="Times New Roman"/>
          <w:szCs w:val="24"/>
          <w:lang w:val="en-GB"/>
        </w:rPr>
        <w:t xml:space="preserve"> </w:t>
      </w:r>
      <w:r w:rsidRPr="004951F1">
        <w:rPr>
          <w:rFonts w:cs="Times New Roman"/>
          <w:szCs w:val="24"/>
        </w:rPr>
        <w:t>(Intsiful &amp; Ambinakudige, 2021). We discovered 408 glaciers that grew, most of which are small glaciers. The area gain of individual glaciers varied from 0.00 km</w:t>
      </w:r>
      <w:r w:rsidRPr="004951F1">
        <w:rPr>
          <w:rFonts w:cs="Times New Roman"/>
          <w:szCs w:val="24"/>
          <w:vertAlign w:val="superscript"/>
        </w:rPr>
        <w:t>2</w:t>
      </w:r>
      <w:r w:rsidRPr="004951F1">
        <w:rPr>
          <w:rFonts w:cs="Times New Roman"/>
          <w:szCs w:val="24"/>
        </w:rPr>
        <w:t xml:space="preserve"> to 0.163 km</w:t>
      </w:r>
      <w:r w:rsidRPr="004951F1">
        <w:rPr>
          <w:rFonts w:cs="Times New Roman"/>
          <w:szCs w:val="24"/>
          <w:vertAlign w:val="superscript"/>
        </w:rPr>
        <w:t>2</w:t>
      </w:r>
      <w:r w:rsidRPr="004951F1">
        <w:rPr>
          <w:rFonts w:cs="Times New Roman"/>
          <w:szCs w:val="24"/>
        </w:rPr>
        <w:t>.</w:t>
      </w:r>
    </w:p>
    <w:p w14:paraId="4A2D696C" w14:textId="0F3A143C" w:rsidR="0025576B" w:rsidRPr="004951F1" w:rsidRDefault="0025576B" w:rsidP="00B70482">
      <w:pPr>
        <w:pStyle w:val="pb-2"/>
        <w:ind w:firstLine="720"/>
        <w:rPr>
          <w:rFonts w:cs="Times New Roman"/>
          <w:szCs w:val="24"/>
        </w:rPr>
      </w:pPr>
      <w:r w:rsidRPr="004951F1">
        <w:rPr>
          <w:rFonts w:cs="Times New Roman"/>
          <w:szCs w:val="24"/>
        </w:rPr>
        <w:t>Glacier variability in the western United States shows that glaciers at lower elevations lose more area than those at higher elevations (</w:t>
      </w:r>
      <w:r w:rsidR="00B8411E">
        <w:rPr>
          <w:rFonts w:cs="Times New Roman"/>
          <w:szCs w:val="24"/>
        </w:rPr>
        <w:t>Figure</w:t>
      </w:r>
      <w:r w:rsidRPr="004951F1">
        <w:rPr>
          <w:rFonts w:cs="Times New Roman"/>
          <w:szCs w:val="24"/>
        </w:rPr>
        <w:t xml:space="preserve">. 7). The rapid decline in glacier size at lower elevations can be linked to temperature rise. This is because glaciers at lower elevations (ablation zone), are highly sensitive to temperature variations while glaciers at higher elevations (accumulation zone), are more sensitive to trends in precipitation </w:t>
      </w:r>
      <w:r w:rsidRPr="004951F1">
        <w:rPr>
          <w:rFonts w:cs="Times New Roman"/>
          <w:color w:val="000000"/>
          <w:szCs w:val="24"/>
        </w:rPr>
        <w:t>(Tian et al., 2014)</w:t>
      </w:r>
      <w:r w:rsidRPr="004951F1">
        <w:rPr>
          <w:rFonts w:cs="Times New Roman"/>
          <w:szCs w:val="24"/>
        </w:rPr>
        <w:t>.</w:t>
      </w:r>
    </w:p>
    <w:p w14:paraId="3901A291" w14:textId="43C2AAFC" w:rsidR="00015B25" w:rsidRDefault="0025576B" w:rsidP="00B70482">
      <w:pPr>
        <w:pStyle w:val="pb-2"/>
        <w:ind w:firstLine="720"/>
        <w:rPr>
          <w:rFonts w:cs="Times New Roman"/>
          <w:szCs w:val="24"/>
        </w:rPr>
      </w:pPr>
      <w:r w:rsidRPr="004951F1">
        <w:rPr>
          <w:rFonts w:cs="Times New Roman"/>
          <w:szCs w:val="24"/>
        </w:rPr>
        <w:t xml:space="preserve">Also, as shown in </w:t>
      </w:r>
      <w:r w:rsidR="00B8411E">
        <w:rPr>
          <w:rFonts w:cs="Times New Roman"/>
          <w:szCs w:val="24"/>
        </w:rPr>
        <w:t>F</w:t>
      </w:r>
      <w:r w:rsidRPr="004951F1">
        <w:rPr>
          <w:rFonts w:cs="Times New Roman"/>
          <w:szCs w:val="24"/>
        </w:rPr>
        <w:t>igure 7, glaciers in the north, northeast and northwest facing aspects experienced the most shrinkage with a reduction of -72.9km</w:t>
      </w:r>
      <w:r w:rsidRPr="004951F1">
        <w:rPr>
          <w:rFonts w:cs="Times New Roman"/>
          <w:szCs w:val="24"/>
          <w:vertAlign w:val="superscript"/>
        </w:rPr>
        <w:t>2</w:t>
      </w:r>
      <w:r w:rsidRPr="004951F1">
        <w:rPr>
          <w:rFonts w:cs="Times New Roman"/>
          <w:szCs w:val="24"/>
        </w:rPr>
        <w:t xml:space="preserve"> (-40.4%), -68.5km</w:t>
      </w:r>
      <w:r w:rsidRPr="004951F1">
        <w:rPr>
          <w:rFonts w:cs="Times New Roman"/>
          <w:szCs w:val="24"/>
          <w:vertAlign w:val="superscript"/>
        </w:rPr>
        <w:t>2</w:t>
      </w:r>
      <w:r w:rsidRPr="004951F1">
        <w:rPr>
          <w:rFonts w:cs="Times New Roman"/>
          <w:szCs w:val="24"/>
        </w:rPr>
        <w:t xml:space="preserve"> (-35.8%) and    -26km</w:t>
      </w:r>
      <w:r w:rsidRPr="004951F1">
        <w:rPr>
          <w:rFonts w:cs="Times New Roman"/>
          <w:szCs w:val="24"/>
          <w:vertAlign w:val="superscript"/>
        </w:rPr>
        <w:t>2</w:t>
      </w:r>
      <w:r w:rsidRPr="004951F1">
        <w:rPr>
          <w:rFonts w:cs="Times New Roman"/>
          <w:szCs w:val="24"/>
        </w:rPr>
        <w:t xml:space="preserve"> (-36.5%) respectively. A factor that may have contributed to the faster shrinkage in the north, northeast and northwest facing aspect glaciers could be the size of the glaciers. Majority of glaciers with these aspects (N, NE, NW) tend to be smaller (&lt;0.1). However, other factors such as elevation, relative humidity, and temperature may also contribute to the shrinkage, but a comprehensive analysis of these factors would require further research and investigation.</w:t>
      </w:r>
    </w:p>
    <w:p w14:paraId="102BFDE7" w14:textId="628B8812" w:rsidR="00015B25" w:rsidRPr="00015B25" w:rsidRDefault="00015B25" w:rsidP="006256BF">
      <w:pPr>
        <w:pStyle w:val="Caption"/>
        <w:rPr>
          <w:rFonts w:ascii="Times New Roman" w:hAnsi="Times New Roman" w:cs="Times New Roman"/>
          <w:b w:val="0"/>
          <w:bCs w:val="0"/>
          <w:smallCaps w:val="0"/>
          <w:color w:val="auto"/>
          <w:sz w:val="24"/>
          <w:szCs w:val="24"/>
        </w:rPr>
      </w:pPr>
      <w:r w:rsidRPr="00015B25">
        <w:rPr>
          <w:rFonts w:cs="Times New Roman"/>
          <w:noProof/>
          <w:szCs w:val="24"/>
        </w:rPr>
        <w:lastRenderedPageBreak/>
        <mc:AlternateContent>
          <mc:Choice Requires="wps">
            <w:drawing>
              <wp:anchor distT="45720" distB="45720" distL="114300" distR="114300" simplePos="0" relativeHeight="251665408" behindDoc="0" locked="0" layoutInCell="1" allowOverlap="1" wp14:anchorId="47B819C9" wp14:editId="23FD372B">
                <wp:simplePos x="0" y="0"/>
                <wp:positionH relativeFrom="column">
                  <wp:posOffset>60960</wp:posOffset>
                </wp:positionH>
                <wp:positionV relativeFrom="paragraph">
                  <wp:posOffset>0</wp:posOffset>
                </wp:positionV>
                <wp:extent cx="6164580" cy="2674620"/>
                <wp:effectExtent l="0" t="0" r="7620" b="0"/>
                <wp:wrapSquare wrapText="bothSides"/>
                <wp:docPr id="91573423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64580" cy="2674620"/>
                        </a:xfrm>
                        <a:prstGeom prst="rect">
                          <a:avLst/>
                        </a:prstGeom>
                        <a:solidFill>
                          <a:srgbClr val="FFFFFF"/>
                        </a:solidFill>
                        <a:ln w="9525">
                          <a:noFill/>
                          <a:miter lim="800000"/>
                          <a:headEnd/>
                          <a:tailEnd/>
                        </a:ln>
                      </wps:spPr>
                      <wps:txbx>
                        <w:txbxContent>
                          <w:p w14:paraId="744967D9" w14:textId="77777777" w:rsidR="00015B25" w:rsidRPr="004951F1" w:rsidRDefault="00015B25" w:rsidP="00015B25">
                            <w:pPr>
                              <w:spacing w:line="480" w:lineRule="auto"/>
                              <w:rPr>
                                <w:sz w:val="24"/>
                                <w:szCs w:val="24"/>
                              </w:rPr>
                            </w:pPr>
                            <w:r w:rsidRPr="004951F1">
                              <w:rPr>
                                <w:noProof/>
                                <w:sz w:val="24"/>
                                <w:szCs w:val="24"/>
                              </w:rPr>
                              <w:drawing>
                                <wp:inline distT="0" distB="0" distL="0" distR="0" wp14:anchorId="3F21E4F2" wp14:editId="1258EE29">
                                  <wp:extent cx="2820035" cy="2508885"/>
                                  <wp:effectExtent l="0" t="0" r="18415" b="5715"/>
                                  <wp:docPr id="1779083357" name="Chart 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1"/>
                                    </a:graphicData>
                                  </a:graphic>
                                </wp:inline>
                              </w:drawing>
                            </w:r>
                            <w:r w:rsidRPr="004951F1">
                              <w:rPr>
                                <w:noProof/>
                                <w:sz w:val="24"/>
                                <w:szCs w:val="24"/>
                              </w:rPr>
                              <w:drawing>
                                <wp:inline distT="0" distB="0" distL="0" distR="0" wp14:anchorId="78B550FD" wp14:editId="5EF0FFA8">
                                  <wp:extent cx="3070225" cy="2499995"/>
                                  <wp:effectExtent l="0" t="0" r="15875" b="14605"/>
                                  <wp:docPr id="725632082" name="Chart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2"/>
                                    </a:graphicData>
                                  </a:graphic>
                                </wp:inline>
                              </w:drawing>
                            </w:r>
                          </w:p>
                          <w:p w14:paraId="09F36BA1" w14:textId="7DAFD565" w:rsidR="00015B25" w:rsidRDefault="00015B25"/>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7B819C9" id="_x0000_s1028" type="#_x0000_t202" style="position:absolute;margin-left:4.8pt;margin-top:0;width:485.4pt;height:210.6pt;z-index:25166540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" stroked="f">
                <v:textbox>
                  <w:txbxContent>
                    <w:p w14:paraId="744967D9" w14:textId="77777777" w:rsidR="00015B25" w:rsidRPr="004951F1" w:rsidRDefault="00015B25" w:rsidP="00015B25">
                      <w:pPr>
                        <w:spacing w:line="480" w:lineRule="auto"/>
                        <w:rPr>
                          <w:sz w:val="24"/>
                          <w:szCs w:val="24"/>
                        </w:rPr>
                      </w:pPr>
                      <w:r w:rsidRPr="004951F1">
                        <w:rPr>
                          <w:noProof/>
                          <w:sz w:val="24"/>
                          <w:szCs w:val="24"/>
                        </w:rPr>
                        <w:drawing>
                          <wp:inline distT="0" distB="0" distL="0" distR="0" wp14:anchorId="3F21E4F2" wp14:editId="1258EE29">
                            <wp:extent cx="2820035" cy="2508885"/>
                            <wp:effectExtent l="0" t="0" r="18415" b="5715"/>
                            <wp:docPr id="1779083357" name="Chart 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3"/>
                              </a:graphicData>
                            </a:graphic>
                          </wp:inline>
                        </w:drawing>
                      </w:r>
                      <w:r w:rsidRPr="004951F1">
                        <w:rPr>
                          <w:noProof/>
                          <w:sz w:val="24"/>
                          <w:szCs w:val="24"/>
                        </w:rPr>
                        <w:drawing>
                          <wp:inline distT="0" distB="0" distL="0" distR="0" wp14:anchorId="78B550FD" wp14:editId="5EF0FFA8">
                            <wp:extent cx="3070225" cy="2499995"/>
                            <wp:effectExtent l="0" t="0" r="15875" b="14605"/>
                            <wp:docPr id="725632082" name="Chart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4"/>
                              </a:graphicData>
                            </a:graphic>
                          </wp:inline>
                        </w:drawing>
                      </w:r>
                    </w:p>
                    <w:p w14:paraId="09F36BA1" w14:textId="7DAFD565" w:rsidR="00015B25" w:rsidRDefault="00015B25"/>
                  </w:txbxContent>
                </v:textbox>
                <w10:wrap type="square"/>
              </v:shape>
            </w:pict>
          </mc:Fallback>
        </mc:AlternateContent>
      </w:r>
      <w:r w:rsidR="00B8411E">
        <w:rPr>
          <w:rFonts w:ascii="Times New Roman" w:hAnsi="Times New Roman" w:cs="Times New Roman"/>
          <w:b w:val="0"/>
          <w:bCs w:val="0"/>
          <w:smallCaps w:val="0"/>
          <w:color w:val="auto"/>
          <w:sz w:val="24"/>
          <w:szCs w:val="24"/>
        </w:rPr>
        <w:t>Figure</w:t>
      </w:r>
      <w:r>
        <w:rPr>
          <w:rFonts w:ascii="Times New Roman" w:hAnsi="Times New Roman" w:cs="Times New Roman"/>
          <w:b w:val="0"/>
          <w:bCs w:val="0"/>
          <w:smallCaps w:val="0"/>
          <w:color w:val="auto"/>
          <w:sz w:val="24"/>
          <w:szCs w:val="24"/>
        </w:rPr>
        <w:t>.</w:t>
      </w:r>
      <w:r w:rsidRPr="00664197">
        <w:rPr>
          <w:rFonts w:ascii="Times New Roman" w:hAnsi="Times New Roman" w:cs="Times New Roman"/>
          <w:b w:val="0"/>
          <w:bCs w:val="0"/>
          <w:smallCaps w:val="0"/>
          <w:color w:val="auto"/>
          <w:sz w:val="24"/>
          <w:szCs w:val="24"/>
        </w:rPr>
        <w:t xml:space="preserve"> </w:t>
      </w:r>
      <w:r w:rsidRPr="00664197">
        <w:rPr>
          <w:rFonts w:ascii="Times New Roman" w:hAnsi="Times New Roman" w:cs="Times New Roman"/>
          <w:b w:val="0"/>
          <w:bCs w:val="0"/>
          <w:smallCaps w:val="0"/>
          <w:color w:val="auto"/>
          <w:sz w:val="24"/>
          <w:szCs w:val="24"/>
        </w:rPr>
        <w:fldChar w:fldCharType="begin"/>
      </w:r>
      <w:r w:rsidRPr="00664197">
        <w:rPr>
          <w:rFonts w:ascii="Times New Roman" w:hAnsi="Times New Roman" w:cs="Times New Roman"/>
          <w:b w:val="0"/>
          <w:bCs w:val="0"/>
          <w:smallCaps w:val="0"/>
          <w:color w:val="auto"/>
          <w:sz w:val="24"/>
          <w:szCs w:val="24"/>
        </w:rPr>
        <w:instrText xml:space="preserve"> SEQ Figure \* ARABIC </w:instrText>
      </w:r>
      <w:r w:rsidRPr="00664197">
        <w:rPr>
          <w:rFonts w:ascii="Times New Roman" w:hAnsi="Times New Roman" w:cs="Times New Roman"/>
          <w:b w:val="0"/>
          <w:bCs w:val="0"/>
          <w:smallCaps w:val="0"/>
          <w:color w:val="auto"/>
          <w:sz w:val="24"/>
          <w:szCs w:val="24"/>
        </w:rPr>
        <w:fldChar w:fldCharType="separate"/>
      </w:r>
      <w:r w:rsidRPr="00664197">
        <w:rPr>
          <w:rFonts w:ascii="Times New Roman" w:hAnsi="Times New Roman" w:cs="Times New Roman"/>
          <w:b w:val="0"/>
          <w:bCs w:val="0"/>
          <w:smallCaps w:val="0"/>
          <w:color w:val="auto"/>
          <w:sz w:val="24"/>
          <w:szCs w:val="24"/>
        </w:rPr>
        <w:t>7</w:t>
      </w:r>
      <w:r w:rsidRPr="00664197">
        <w:rPr>
          <w:rFonts w:ascii="Times New Roman" w:hAnsi="Times New Roman" w:cs="Times New Roman"/>
          <w:b w:val="0"/>
          <w:bCs w:val="0"/>
          <w:smallCaps w:val="0"/>
          <w:color w:val="auto"/>
          <w:sz w:val="24"/>
          <w:szCs w:val="24"/>
        </w:rPr>
        <w:fldChar w:fldCharType="end"/>
      </w:r>
      <w:r w:rsidRPr="00664197">
        <w:rPr>
          <w:rFonts w:ascii="Times New Roman" w:hAnsi="Times New Roman" w:cs="Times New Roman"/>
          <w:b w:val="0"/>
          <w:bCs w:val="0"/>
          <w:smallCaps w:val="0"/>
          <w:color w:val="auto"/>
          <w:sz w:val="24"/>
          <w:szCs w:val="24"/>
        </w:rPr>
        <w:t xml:space="preserve">. Glacier Area Changes at different </w:t>
      </w:r>
      <w:r w:rsidR="00035F6B">
        <w:rPr>
          <w:rFonts w:ascii="Times New Roman" w:hAnsi="Times New Roman" w:cs="Times New Roman"/>
          <w:b w:val="0"/>
          <w:bCs w:val="0"/>
          <w:smallCaps w:val="0"/>
          <w:color w:val="auto"/>
          <w:sz w:val="24"/>
          <w:szCs w:val="24"/>
        </w:rPr>
        <w:t>(a.)</w:t>
      </w:r>
      <w:r w:rsidR="00035F6B" w:rsidRPr="00664197">
        <w:rPr>
          <w:rFonts w:ascii="Times New Roman" w:hAnsi="Times New Roman" w:cs="Times New Roman"/>
          <w:b w:val="0"/>
          <w:bCs w:val="0"/>
          <w:smallCaps w:val="0"/>
          <w:color w:val="auto"/>
          <w:sz w:val="24"/>
          <w:szCs w:val="24"/>
        </w:rPr>
        <w:t xml:space="preserve"> orientation</w:t>
      </w:r>
      <w:r w:rsidRPr="00664197">
        <w:rPr>
          <w:rFonts w:ascii="Times New Roman" w:hAnsi="Times New Roman" w:cs="Times New Roman"/>
          <w:b w:val="0"/>
          <w:bCs w:val="0"/>
          <w:smallCaps w:val="0"/>
          <w:color w:val="auto"/>
          <w:sz w:val="24"/>
          <w:szCs w:val="24"/>
        </w:rPr>
        <w:t xml:space="preserve"> and </w:t>
      </w:r>
      <w:r w:rsidR="00035F6B">
        <w:rPr>
          <w:rFonts w:ascii="Times New Roman" w:hAnsi="Times New Roman" w:cs="Times New Roman"/>
          <w:b w:val="0"/>
          <w:bCs w:val="0"/>
          <w:smallCaps w:val="0"/>
          <w:color w:val="auto"/>
          <w:sz w:val="24"/>
          <w:szCs w:val="24"/>
        </w:rPr>
        <w:t xml:space="preserve">(b.) </w:t>
      </w:r>
      <w:r w:rsidRPr="00664197">
        <w:rPr>
          <w:rFonts w:ascii="Times New Roman" w:hAnsi="Times New Roman" w:cs="Times New Roman"/>
          <w:b w:val="0"/>
          <w:bCs w:val="0"/>
          <w:smallCaps w:val="0"/>
          <w:color w:val="auto"/>
          <w:sz w:val="24"/>
          <w:szCs w:val="24"/>
        </w:rPr>
        <w:t>elevation. All percentage changes are negative.</w:t>
      </w:r>
    </w:p>
    <w:p w14:paraId="31A15864" w14:textId="494D16EA" w:rsidR="0025576B" w:rsidRPr="004951F1" w:rsidRDefault="0025576B" w:rsidP="00B70482">
      <w:pPr>
        <w:pStyle w:val="pb-2"/>
        <w:ind w:firstLine="720"/>
        <w:rPr>
          <w:rFonts w:cs="Times New Roman"/>
          <w:szCs w:val="24"/>
        </w:rPr>
      </w:pPr>
      <w:r w:rsidRPr="004951F1">
        <w:rPr>
          <w:rFonts w:cs="Times New Roman"/>
          <w:szCs w:val="24"/>
        </w:rPr>
        <w:t>Shrinkage patterns varied across various mountain ranges (Table 3). There was an indication of a drastic decrease in glacier extent. In particular, the Trinity Alps, Sawtooth Range and Maddison Range lost more area than other mountain ranges. In the north cascades national park complex in the Cascade Range, glaciers and perennial snowfields area have declined by 29.3% (83.62 km</w:t>
      </w:r>
      <w:r w:rsidRPr="004951F1">
        <w:rPr>
          <w:rFonts w:cs="Times New Roman"/>
          <w:szCs w:val="24"/>
          <w:vertAlign w:val="superscript"/>
        </w:rPr>
        <w:t>2</w:t>
      </w:r>
      <w:r w:rsidRPr="004951F1">
        <w:rPr>
          <w:rFonts w:cs="Times New Roman"/>
          <w:szCs w:val="24"/>
        </w:rPr>
        <w:t>) of its coverage from the RGI glacier boundaries, with major glaciers such as White River glacier, West Nooksack glacier, and White Chuck glacier losing more than 50 percent of their area. A large area reduction was found in glaciers on Mount Baker (-12.32 km</w:t>
      </w:r>
      <w:r w:rsidRPr="004951F1">
        <w:rPr>
          <w:rFonts w:cs="Times New Roman"/>
          <w:szCs w:val="24"/>
          <w:vertAlign w:val="superscript"/>
        </w:rPr>
        <w:t>2</w:t>
      </w:r>
      <w:r w:rsidRPr="004951F1">
        <w:rPr>
          <w:rFonts w:cs="Times New Roman"/>
          <w:szCs w:val="24"/>
        </w:rPr>
        <w:t xml:space="preserve">, -24.24%), Mount </w:t>
      </w:r>
      <w:proofErr w:type="spellStart"/>
      <w:r w:rsidRPr="004951F1">
        <w:rPr>
          <w:rFonts w:cs="Times New Roman"/>
          <w:szCs w:val="24"/>
        </w:rPr>
        <w:t>Shuksan</w:t>
      </w:r>
      <w:proofErr w:type="spellEnd"/>
      <w:r w:rsidRPr="004951F1">
        <w:rPr>
          <w:rFonts w:cs="Times New Roman"/>
          <w:szCs w:val="24"/>
        </w:rPr>
        <w:t xml:space="preserve"> (-4.05 km</w:t>
      </w:r>
      <w:r w:rsidRPr="004951F1">
        <w:rPr>
          <w:rFonts w:cs="Times New Roman"/>
          <w:szCs w:val="24"/>
          <w:vertAlign w:val="superscript"/>
        </w:rPr>
        <w:t>2</w:t>
      </w:r>
      <w:r w:rsidRPr="004951F1">
        <w:rPr>
          <w:rFonts w:cs="Times New Roman"/>
          <w:szCs w:val="24"/>
        </w:rPr>
        <w:t>, -23.72%), and Mount Challenger (-3.38 km</w:t>
      </w:r>
      <w:r w:rsidRPr="004951F1">
        <w:rPr>
          <w:rFonts w:cs="Times New Roman"/>
          <w:szCs w:val="24"/>
          <w:vertAlign w:val="superscript"/>
        </w:rPr>
        <w:t>2</w:t>
      </w:r>
      <w:r w:rsidRPr="004951F1">
        <w:rPr>
          <w:rFonts w:cs="Times New Roman"/>
          <w:szCs w:val="24"/>
        </w:rPr>
        <w:t xml:space="preserve">, -25.12%) in the North Cascade Range, Washington. The glaciers in the Olympic mountains and Glacier National Park of the Lewis range in the Rocky Mountains only have 66% and 69% of their original glacier boundary covered by snow/ice in 2020. Glaciers such as </w:t>
      </w:r>
      <w:proofErr w:type="gramStart"/>
      <w:r w:rsidRPr="004951F1">
        <w:rPr>
          <w:rFonts w:cs="Times New Roman"/>
          <w:szCs w:val="24"/>
        </w:rPr>
        <w:t>Blue</w:t>
      </w:r>
      <w:proofErr w:type="gramEnd"/>
      <w:r w:rsidRPr="004951F1">
        <w:rPr>
          <w:rFonts w:cs="Times New Roman"/>
          <w:szCs w:val="24"/>
        </w:rPr>
        <w:t xml:space="preserve"> glacier (-0.747 km</w:t>
      </w:r>
      <w:r w:rsidRPr="004951F1">
        <w:rPr>
          <w:rFonts w:cs="Times New Roman"/>
          <w:szCs w:val="24"/>
          <w:vertAlign w:val="superscript"/>
        </w:rPr>
        <w:t>2</w:t>
      </w:r>
      <w:r w:rsidRPr="004951F1">
        <w:rPr>
          <w:rFonts w:cs="Times New Roman"/>
          <w:szCs w:val="24"/>
        </w:rPr>
        <w:t>, 13.19%), White glacier (-0.719 km</w:t>
      </w:r>
      <w:r w:rsidRPr="004951F1">
        <w:rPr>
          <w:rFonts w:cs="Times New Roman"/>
          <w:szCs w:val="24"/>
          <w:vertAlign w:val="superscript"/>
        </w:rPr>
        <w:t>2</w:t>
      </w:r>
      <w:r w:rsidRPr="004951F1">
        <w:rPr>
          <w:rFonts w:cs="Times New Roman"/>
          <w:szCs w:val="24"/>
        </w:rPr>
        <w:t>, -16.78%), Hoh glacier (-0.826 km</w:t>
      </w:r>
      <w:r w:rsidRPr="004951F1">
        <w:rPr>
          <w:rFonts w:cs="Times New Roman"/>
          <w:szCs w:val="24"/>
          <w:vertAlign w:val="superscript"/>
        </w:rPr>
        <w:t>2</w:t>
      </w:r>
      <w:r w:rsidRPr="004951F1">
        <w:rPr>
          <w:rFonts w:cs="Times New Roman"/>
          <w:szCs w:val="24"/>
        </w:rPr>
        <w:t>, -18.22%) and Sperry glacier (-0.491 km</w:t>
      </w:r>
      <w:r w:rsidRPr="004951F1">
        <w:rPr>
          <w:rFonts w:cs="Times New Roman"/>
          <w:szCs w:val="24"/>
          <w:vertAlign w:val="superscript"/>
        </w:rPr>
        <w:t>2</w:t>
      </w:r>
      <w:r w:rsidRPr="004951F1">
        <w:rPr>
          <w:rFonts w:cs="Times New Roman"/>
          <w:szCs w:val="24"/>
        </w:rPr>
        <w:t>, -38.09%) declined at a rate of 2.26%a</w:t>
      </w:r>
      <w:r w:rsidRPr="004951F1">
        <w:rPr>
          <w:rFonts w:cs="Times New Roman"/>
          <w:szCs w:val="24"/>
          <w:vertAlign w:val="superscript"/>
        </w:rPr>
        <w:t>-1</w:t>
      </w:r>
      <w:r w:rsidRPr="004951F1">
        <w:rPr>
          <w:rFonts w:cs="Times New Roman"/>
          <w:szCs w:val="24"/>
        </w:rPr>
        <w:t>, -2.19%a</w:t>
      </w:r>
      <w:r w:rsidRPr="004951F1">
        <w:rPr>
          <w:rFonts w:cs="Times New Roman"/>
          <w:szCs w:val="24"/>
          <w:vertAlign w:val="superscript"/>
        </w:rPr>
        <w:t>-1</w:t>
      </w:r>
      <w:r w:rsidRPr="004951F1">
        <w:rPr>
          <w:rFonts w:cs="Times New Roman"/>
          <w:szCs w:val="24"/>
        </w:rPr>
        <w:t>, -2.5%a</w:t>
      </w:r>
      <w:r w:rsidRPr="004951F1">
        <w:rPr>
          <w:rFonts w:cs="Times New Roman"/>
          <w:szCs w:val="24"/>
          <w:vertAlign w:val="superscript"/>
        </w:rPr>
        <w:t>-1</w:t>
      </w:r>
      <w:r w:rsidRPr="004951F1">
        <w:rPr>
          <w:rFonts w:cs="Times New Roman"/>
          <w:szCs w:val="24"/>
        </w:rPr>
        <w:t xml:space="preserve"> and -0.91%a</w:t>
      </w:r>
      <w:r w:rsidRPr="004951F1">
        <w:rPr>
          <w:rFonts w:cs="Times New Roman"/>
          <w:szCs w:val="24"/>
          <w:vertAlign w:val="superscript"/>
        </w:rPr>
        <w:t>-1</w:t>
      </w:r>
      <w:r w:rsidRPr="004951F1">
        <w:rPr>
          <w:rFonts w:cs="Times New Roman"/>
          <w:szCs w:val="24"/>
        </w:rPr>
        <w:t xml:space="preserve"> respectively. The Wind River Range and the Teton Range of Wyoming have lost -31.79% (-17.78 km</w:t>
      </w:r>
      <w:r w:rsidRPr="004951F1">
        <w:rPr>
          <w:rFonts w:cs="Times New Roman"/>
          <w:szCs w:val="24"/>
          <w:vertAlign w:val="superscript"/>
        </w:rPr>
        <w:t>2</w:t>
      </w:r>
      <w:r w:rsidRPr="004951F1">
        <w:rPr>
          <w:rFonts w:cs="Times New Roman"/>
          <w:szCs w:val="24"/>
        </w:rPr>
        <w:t>) and -39.65% (-2.533 km</w:t>
      </w:r>
      <w:r w:rsidRPr="004951F1">
        <w:rPr>
          <w:rFonts w:cs="Times New Roman"/>
          <w:szCs w:val="24"/>
          <w:vertAlign w:val="superscript"/>
        </w:rPr>
        <w:t>2</w:t>
      </w:r>
      <w:r w:rsidRPr="004951F1">
        <w:rPr>
          <w:rFonts w:cs="Times New Roman"/>
          <w:szCs w:val="24"/>
        </w:rPr>
        <w:t>) respectively, with an average rate of a single glacier being -0.076%a</w:t>
      </w:r>
      <w:r w:rsidRPr="004951F1">
        <w:rPr>
          <w:rFonts w:cs="Times New Roman"/>
          <w:szCs w:val="24"/>
          <w:vertAlign w:val="superscript"/>
        </w:rPr>
        <w:t>-1</w:t>
      </w:r>
      <w:r w:rsidRPr="004951F1">
        <w:rPr>
          <w:rFonts w:cs="Times New Roman"/>
          <w:szCs w:val="24"/>
        </w:rPr>
        <w:t xml:space="preserve"> and -0.027%a</w:t>
      </w:r>
      <w:r w:rsidRPr="004951F1">
        <w:rPr>
          <w:rFonts w:cs="Times New Roman"/>
          <w:szCs w:val="24"/>
          <w:vertAlign w:val="superscript"/>
        </w:rPr>
        <w:t>-1</w:t>
      </w:r>
      <w:r w:rsidRPr="004951F1">
        <w:rPr>
          <w:rFonts w:cs="Times New Roman"/>
          <w:szCs w:val="24"/>
        </w:rPr>
        <w:t xml:space="preserve"> respectively. The Gannett Glacier in the Wind River Range, which is the largest glacier in the contiguous United States excluding Washington State, currently retains only 85% of its original coverage. It is diminishing at an approximate rate of 1.002% a</w:t>
      </w:r>
      <w:r w:rsidRPr="004951F1">
        <w:rPr>
          <w:rFonts w:cs="Times New Roman"/>
          <w:szCs w:val="24"/>
          <w:vertAlign w:val="superscript"/>
        </w:rPr>
        <w:t>-1</w:t>
      </w:r>
      <w:r w:rsidRPr="004951F1">
        <w:rPr>
          <w:rFonts w:cs="Times New Roman"/>
          <w:szCs w:val="24"/>
        </w:rPr>
        <w:t>.</w:t>
      </w:r>
    </w:p>
    <w:p w14:paraId="35F4C67A" w14:textId="6B3B35BB" w:rsidR="0025576B" w:rsidRPr="004951F1" w:rsidRDefault="0025576B" w:rsidP="006256BF">
      <w:pPr>
        <w:pStyle w:val="Heading-Main"/>
        <w:numPr>
          <w:ilvl w:val="0"/>
          <w:numId w:val="16"/>
        </w:numPr>
      </w:pPr>
      <w:r w:rsidRPr="004951F1">
        <w:t>Discussion and Conclusion</w:t>
      </w:r>
    </w:p>
    <w:p w14:paraId="62B1F31F" w14:textId="19E5285D" w:rsidR="0025576B" w:rsidRPr="004951F1" w:rsidRDefault="0025576B" w:rsidP="00B70482">
      <w:pPr>
        <w:pStyle w:val="pb-2"/>
        <w:ind w:firstLine="720"/>
        <w:rPr>
          <w:rFonts w:cs="Times New Roman"/>
          <w:szCs w:val="24"/>
        </w:rPr>
      </w:pPr>
      <w:r w:rsidRPr="004951F1">
        <w:rPr>
          <w:rFonts w:cs="Times New Roman"/>
          <w:szCs w:val="24"/>
        </w:rPr>
        <w:t>From the Randolph Glacier Inventory (RGI), the Western United States (excluding Alaska) had 5021 glaciers with a combined area of 669.0</w:t>
      </w:r>
      <w:r w:rsidR="00E04F65">
        <w:rPr>
          <w:rFonts w:cs="Times New Roman"/>
          <w:szCs w:val="24"/>
        </w:rPr>
        <w:t>8</w:t>
      </w:r>
      <w:r w:rsidRPr="004951F1">
        <w:rPr>
          <w:rFonts w:cs="Times New Roman"/>
          <w:szCs w:val="24"/>
        </w:rPr>
        <w:t xml:space="preserve"> km</w:t>
      </w:r>
      <w:r w:rsidRPr="004951F1">
        <w:rPr>
          <w:rFonts w:cs="Times New Roman"/>
          <w:szCs w:val="24"/>
          <w:vertAlign w:val="superscript"/>
        </w:rPr>
        <w:t>2</w:t>
      </w:r>
      <w:r w:rsidRPr="004951F1">
        <w:rPr>
          <w:rFonts w:cs="Times New Roman"/>
          <w:szCs w:val="24"/>
        </w:rPr>
        <w:t xml:space="preserve"> with a corresponding volume of 13.92 km</w:t>
      </w:r>
      <w:r w:rsidRPr="004951F1">
        <w:rPr>
          <w:rFonts w:cs="Times New Roman"/>
          <w:szCs w:val="24"/>
          <w:vertAlign w:val="superscript"/>
        </w:rPr>
        <w:t>3</w:t>
      </w:r>
      <w:r w:rsidRPr="004951F1">
        <w:rPr>
          <w:rFonts w:cs="Times New Roman"/>
          <w:szCs w:val="24"/>
        </w:rPr>
        <w:t>. By 2020 the number of glaciers had decreased to 4</w:t>
      </w:r>
      <w:r w:rsidR="00E04F65">
        <w:rPr>
          <w:rFonts w:cs="Times New Roman"/>
          <w:szCs w:val="24"/>
        </w:rPr>
        <w:t>091</w:t>
      </w:r>
      <w:r w:rsidRPr="004951F1">
        <w:rPr>
          <w:rFonts w:cs="Times New Roman"/>
          <w:szCs w:val="24"/>
        </w:rPr>
        <w:t>, with the total area shrinking to 432.0</w:t>
      </w:r>
      <w:r w:rsidR="00E04F65">
        <w:rPr>
          <w:rFonts w:cs="Times New Roman"/>
          <w:szCs w:val="24"/>
        </w:rPr>
        <w:t>1</w:t>
      </w:r>
      <w:r w:rsidRPr="004951F1">
        <w:rPr>
          <w:rFonts w:cs="Times New Roman"/>
          <w:szCs w:val="24"/>
        </w:rPr>
        <w:t xml:space="preserve"> km</w:t>
      </w:r>
      <w:r w:rsidRPr="004951F1">
        <w:rPr>
          <w:rFonts w:cs="Times New Roman"/>
          <w:szCs w:val="24"/>
          <w:vertAlign w:val="superscript"/>
        </w:rPr>
        <w:t>2</w:t>
      </w:r>
      <w:r w:rsidRPr="004951F1">
        <w:rPr>
          <w:rFonts w:cs="Times New Roman"/>
          <w:szCs w:val="24"/>
        </w:rPr>
        <w:t xml:space="preserve"> and the volume declining to 9.02 km</w:t>
      </w:r>
      <w:r w:rsidRPr="004951F1">
        <w:rPr>
          <w:rFonts w:cs="Times New Roman"/>
          <w:szCs w:val="24"/>
          <w:vertAlign w:val="superscript"/>
        </w:rPr>
        <w:t>2</w:t>
      </w:r>
      <w:r w:rsidRPr="004951F1">
        <w:rPr>
          <w:rFonts w:cs="Times New Roman"/>
          <w:szCs w:val="24"/>
        </w:rPr>
        <w:t xml:space="preserve"> as well. Over the study period, combined glacier area decreased by 237.0</w:t>
      </w:r>
      <w:r w:rsidR="00E04F65">
        <w:rPr>
          <w:rFonts w:cs="Times New Roman"/>
          <w:szCs w:val="24"/>
        </w:rPr>
        <w:t>7</w:t>
      </w:r>
      <w:r w:rsidRPr="004951F1">
        <w:rPr>
          <w:rFonts w:cs="Times New Roman"/>
          <w:szCs w:val="24"/>
        </w:rPr>
        <w:t xml:space="preserve"> km</w:t>
      </w:r>
      <w:r w:rsidRPr="004951F1">
        <w:rPr>
          <w:rFonts w:cs="Times New Roman"/>
          <w:szCs w:val="24"/>
          <w:vertAlign w:val="superscript"/>
        </w:rPr>
        <w:t>2</w:t>
      </w:r>
      <w:r w:rsidRPr="004951F1">
        <w:rPr>
          <w:rFonts w:cs="Times New Roman"/>
          <w:szCs w:val="24"/>
        </w:rPr>
        <w:t xml:space="preserve"> (35.4</w:t>
      </w:r>
      <w:r w:rsidR="00E04F65">
        <w:rPr>
          <w:rFonts w:cs="Times New Roman"/>
          <w:szCs w:val="24"/>
        </w:rPr>
        <w:t>3</w:t>
      </w:r>
      <w:r w:rsidRPr="004951F1">
        <w:rPr>
          <w:rFonts w:cs="Times New Roman"/>
          <w:szCs w:val="24"/>
        </w:rPr>
        <w:t>%) and volume loss of 4.</w:t>
      </w:r>
      <w:r w:rsidR="00E04F65">
        <w:rPr>
          <w:rFonts w:cs="Times New Roman"/>
          <w:szCs w:val="24"/>
        </w:rPr>
        <w:t>9</w:t>
      </w:r>
      <w:r w:rsidRPr="004951F1">
        <w:rPr>
          <w:rFonts w:cs="Times New Roman"/>
          <w:szCs w:val="24"/>
        </w:rPr>
        <w:t xml:space="preserve"> km</w:t>
      </w:r>
      <w:r w:rsidRPr="004951F1">
        <w:rPr>
          <w:rFonts w:cs="Times New Roman"/>
          <w:szCs w:val="24"/>
          <w:vertAlign w:val="superscript"/>
        </w:rPr>
        <w:t>3</w:t>
      </w:r>
      <w:r w:rsidRPr="004951F1">
        <w:rPr>
          <w:rFonts w:cs="Times New Roman"/>
          <w:szCs w:val="24"/>
        </w:rPr>
        <w:t>, indicating a general decrease in glacier extent in the study area during the study period.</w:t>
      </w:r>
    </w:p>
    <w:p w14:paraId="2DF1C103" w14:textId="6FF8B8C0" w:rsidR="0025576B" w:rsidRPr="004951F1" w:rsidRDefault="0025576B" w:rsidP="006256BF">
      <w:pPr>
        <w:pStyle w:val="pb-2"/>
        <w:rPr>
          <w:rFonts w:cs="Times New Roman"/>
          <w:szCs w:val="24"/>
        </w:rPr>
      </w:pPr>
      <w:r w:rsidRPr="004951F1">
        <w:rPr>
          <w:rFonts w:cs="Times New Roman"/>
          <w:szCs w:val="24"/>
        </w:rPr>
        <w:lastRenderedPageBreak/>
        <w:t xml:space="preserve">Evidence from various studies monitoring changes in glacier area over time in the western U.S., reveals notable reductions in glacier area extent </w:t>
      </w:r>
      <w:r w:rsidRPr="004951F1">
        <w:rPr>
          <w:rFonts w:eastAsia="Times New Roman" w:cs="Times New Roman"/>
          <w:szCs w:val="24"/>
        </w:rPr>
        <w:t>(Fountain et al., 2017; Riedel et al., 2015; Selkowitz &amp; Forster, 2016)</w:t>
      </w:r>
      <w:r w:rsidRPr="004951F1">
        <w:rPr>
          <w:rFonts w:cs="Times New Roman"/>
          <w:szCs w:val="24"/>
        </w:rPr>
        <w:t>. Generally, results from this study indicate a substantial decrease in glacier extent in the American West from the mid-20</w:t>
      </w:r>
      <w:r w:rsidRPr="004951F1">
        <w:rPr>
          <w:rFonts w:cs="Times New Roman"/>
          <w:szCs w:val="24"/>
          <w:vertAlign w:val="superscript"/>
        </w:rPr>
        <w:t>th</w:t>
      </w:r>
      <w:r w:rsidRPr="004951F1">
        <w:rPr>
          <w:rFonts w:cs="Times New Roman"/>
          <w:szCs w:val="24"/>
        </w:rPr>
        <w:t xml:space="preserve"> century to 2020. The total area of glaciers and snowfields reduction by 35.4</w:t>
      </w:r>
      <w:r w:rsidR="00E04F65">
        <w:rPr>
          <w:rFonts w:cs="Times New Roman"/>
          <w:szCs w:val="24"/>
        </w:rPr>
        <w:t>3</w:t>
      </w:r>
      <w:r w:rsidRPr="004951F1">
        <w:rPr>
          <w:rFonts w:cs="Times New Roman"/>
          <w:szCs w:val="24"/>
        </w:rPr>
        <w:t>% (237.0</w:t>
      </w:r>
      <w:r w:rsidR="00E04F65">
        <w:rPr>
          <w:rFonts w:cs="Times New Roman"/>
          <w:szCs w:val="24"/>
        </w:rPr>
        <w:t>7</w:t>
      </w:r>
      <w:r w:rsidRPr="004951F1">
        <w:rPr>
          <w:rFonts w:cs="Times New Roman"/>
          <w:szCs w:val="24"/>
        </w:rPr>
        <w:t xml:space="preserve"> km</w:t>
      </w:r>
      <w:r w:rsidRPr="004951F1">
        <w:rPr>
          <w:rFonts w:cs="Times New Roman"/>
          <w:szCs w:val="24"/>
          <w:vertAlign w:val="superscript"/>
        </w:rPr>
        <w:t>2</w:t>
      </w:r>
      <w:r w:rsidRPr="004951F1">
        <w:rPr>
          <w:rFonts w:cs="Times New Roman"/>
          <w:szCs w:val="24"/>
        </w:rPr>
        <w:t xml:space="preserve">) in our study is comparable with the findings from </w:t>
      </w:r>
      <w:r w:rsidRPr="004951F1">
        <w:rPr>
          <w:rFonts w:eastAsia="Times New Roman" w:cs="Times New Roman"/>
          <w:szCs w:val="24"/>
        </w:rPr>
        <w:t>Selkowitz &amp; Forster, (2016)</w:t>
      </w:r>
      <w:r w:rsidRPr="004951F1">
        <w:rPr>
          <w:rFonts w:cs="Times New Roman"/>
          <w:szCs w:val="24"/>
        </w:rPr>
        <w:t xml:space="preserve"> who reported a total area change of 163.6 km</w:t>
      </w:r>
      <w:r w:rsidRPr="004951F1">
        <w:rPr>
          <w:rFonts w:cs="Times New Roman"/>
          <w:szCs w:val="24"/>
          <w:vertAlign w:val="superscript"/>
        </w:rPr>
        <w:t>2</w:t>
      </w:r>
      <w:r w:rsidRPr="004951F1">
        <w:rPr>
          <w:rFonts w:cs="Times New Roman"/>
          <w:szCs w:val="24"/>
        </w:rPr>
        <w:t xml:space="preserve"> with a corresponding area change of 28% from 2010 to 2014. Similarly, while the study conducted by (</w:t>
      </w:r>
      <w:r w:rsidRPr="004951F1">
        <w:rPr>
          <w:rFonts w:cs="Times New Roman"/>
          <w:color w:val="000000"/>
          <w:szCs w:val="24"/>
        </w:rPr>
        <w:t xml:space="preserve">Fountain et al., 2017) </w:t>
      </w:r>
      <w:r w:rsidRPr="004951F1">
        <w:rPr>
          <w:rFonts w:cs="Times New Roman"/>
          <w:szCs w:val="24"/>
        </w:rPr>
        <w:t>reported a 39% decrease in glacier and perennial snowfield coverage, our study reveals a slightly lower ice coverage decrease of 35.43%. However, it is crucial to consider the specific findings and methodologies of both studies when interpreting these results.</w:t>
      </w:r>
    </w:p>
    <w:p w14:paraId="34C0A0FB" w14:textId="07E9C330" w:rsidR="0025576B" w:rsidRPr="004951F1" w:rsidRDefault="0025576B" w:rsidP="00B70482">
      <w:pPr>
        <w:pStyle w:val="pb-2"/>
        <w:ind w:firstLine="720"/>
        <w:rPr>
          <w:rFonts w:cs="Times New Roman"/>
          <w:szCs w:val="24"/>
        </w:rPr>
      </w:pPr>
      <w:r w:rsidRPr="004951F1">
        <w:rPr>
          <w:rFonts w:cs="Times New Roman"/>
          <w:szCs w:val="24"/>
        </w:rPr>
        <w:t xml:space="preserve">Examination of glacier extent changes across distinct regions in the western U.S. reveals consistent patterns of glacier area reduction. For instance, the glacier area within North Cascades National Park has decreased by 29.3% according to the present study. This finding corresponds to prior research by </w:t>
      </w:r>
      <w:r w:rsidRPr="004951F1">
        <w:rPr>
          <w:rFonts w:eastAsia="Times New Roman" w:cs="Times New Roman"/>
          <w:szCs w:val="24"/>
        </w:rPr>
        <w:t>(</w:t>
      </w:r>
      <w:proofErr w:type="spellStart"/>
      <w:r w:rsidRPr="004951F1">
        <w:rPr>
          <w:rFonts w:eastAsia="Times New Roman" w:cs="Times New Roman"/>
          <w:szCs w:val="24"/>
        </w:rPr>
        <w:t>Granshaw</w:t>
      </w:r>
      <w:proofErr w:type="spellEnd"/>
      <w:r w:rsidRPr="004951F1">
        <w:rPr>
          <w:rFonts w:eastAsia="Times New Roman" w:cs="Times New Roman"/>
          <w:szCs w:val="24"/>
        </w:rPr>
        <w:t xml:space="preserve"> &amp; Fountain, 2006)</w:t>
      </w:r>
      <w:r w:rsidRPr="004951F1">
        <w:rPr>
          <w:rFonts w:cs="Times New Roman"/>
          <w:szCs w:val="24"/>
        </w:rPr>
        <w:t xml:space="preserve">, which reported a 7% reduction in glacier area in the North Cascades region between 1958 and 1998. Additionally, </w:t>
      </w:r>
      <w:r w:rsidRPr="004951F1">
        <w:rPr>
          <w:rFonts w:eastAsia="Times New Roman" w:cs="Times New Roman"/>
          <w:szCs w:val="24"/>
        </w:rPr>
        <w:t>Selkowitz &amp; Forster, (2016)</w:t>
      </w:r>
      <w:r w:rsidRPr="004951F1">
        <w:rPr>
          <w:rFonts w:cs="Times New Roman"/>
          <w:color w:val="000000"/>
          <w:szCs w:val="24"/>
        </w:rPr>
        <w:t xml:space="preserve"> </w:t>
      </w:r>
      <w:r w:rsidRPr="004951F1">
        <w:rPr>
          <w:rFonts w:cs="Times New Roman"/>
          <w:szCs w:val="24"/>
        </w:rPr>
        <w:t xml:space="preserve">documented a 21% loss of area in the North Cascade Range between 2010 and 2014. In a similar vein, the Wind River range in Wyoming has experienced a 31.79% reduction in glacier area.  </w:t>
      </w:r>
      <w:r w:rsidRPr="004951F1">
        <w:rPr>
          <w:rFonts w:eastAsia="Times New Roman" w:cs="Times New Roman"/>
          <w:szCs w:val="24"/>
        </w:rPr>
        <w:t>DeVisser &amp; Fountain, (2015)</w:t>
      </w:r>
      <w:r w:rsidRPr="004951F1">
        <w:rPr>
          <w:rFonts w:cs="Times New Roman"/>
          <w:color w:val="000000"/>
          <w:szCs w:val="24"/>
        </w:rPr>
        <w:t xml:space="preserve"> </w:t>
      </w:r>
      <w:r w:rsidRPr="004951F1">
        <w:rPr>
          <w:rFonts w:cs="Times New Roman"/>
          <w:szCs w:val="24"/>
        </w:rPr>
        <w:t>observed comparable trends, noting a 26.9% and 47% reduction in glacier extent from 1963 to 2006 and 1900 to 2006, respectively. Furthermore,</w:t>
      </w:r>
      <w:r w:rsidRPr="004951F1">
        <w:rPr>
          <w:rFonts w:cs="Times New Roman"/>
          <w:szCs w:val="24"/>
          <w:lang w:val="en-GB"/>
        </w:rPr>
        <w:t xml:space="preserve"> </w:t>
      </w:r>
      <w:r w:rsidRPr="004951F1">
        <w:rPr>
          <w:rFonts w:cs="Times New Roman"/>
          <w:color w:val="000000"/>
          <w:szCs w:val="24"/>
        </w:rPr>
        <w:t xml:space="preserve">Maloof et al., </w:t>
      </w:r>
      <w:r w:rsidRPr="004951F1">
        <w:rPr>
          <w:rFonts w:cs="Times New Roman"/>
          <w:color w:val="000000"/>
          <w:szCs w:val="24"/>
          <w:lang w:val="en-GB"/>
        </w:rPr>
        <w:t>(</w:t>
      </w:r>
      <w:r w:rsidRPr="004951F1">
        <w:rPr>
          <w:rFonts w:cs="Times New Roman"/>
          <w:color w:val="000000"/>
          <w:szCs w:val="24"/>
        </w:rPr>
        <w:t>2014)</w:t>
      </w:r>
      <w:r w:rsidRPr="004951F1">
        <w:rPr>
          <w:rFonts w:cs="Times New Roman"/>
          <w:szCs w:val="24"/>
        </w:rPr>
        <w:t xml:space="preserve"> reported a 39% reduction in glacier area across 44 studied glaciers in this region. These findings collectively highlight the consistent trajectory of glacier area decline across different regions in the western U.S. </w:t>
      </w:r>
    </w:p>
    <w:p w14:paraId="5CEC85CA" w14:textId="507E0AFA" w:rsidR="0025576B" w:rsidRPr="004951F1" w:rsidRDefault="0025576B" w:rsidP="00B70482">
      <w:pPr>
        <w:pStyle w:val="pb-2"/>
        <w:ind w:firstLine="720"/>
        <w:rPr>
          <w:rFonts w:cs="Times New Roman"/>
          <w:szCs w:val="24"/>
        </w:rPr>
      </w:pPr>
      <w:r w:rsidRPr="004951F1">
        <w:rPr>
          <w:rFonts w:cs="Times New Roman"/>
          <w:szCs w:val="24"/>
        </w:rPr>
        <w:t>As expected from the area loss, the glaciers also experienced a decrease in volume. Volume estimates based on area-volume scaling indicate a volume loss of about 4.9 km</w:t>
      </w:r>
      <w:r w:rsidRPr="004951F1">
        <w:rPr>
          <w:rFonts w:cs="Times New Roman"/>
          <w:szCs w:val="24"/>
          <w:vertAlign w:val="superscript"/>
        </w:rPr>
        <w:t>3</w:t>
      </w:r>
      <w:r w:rsidRPr="004951F1">
        <w:rPr>
          <w:rFonts w:cs="Times New Roman"/>
          <w:szCs w:val="24"/>
        </w:rPr>
        <w:t>. This is equivalent to about 4.</w:t>
      </w:r>
      <w:r w:rsidR="003C5E63">
        <w:rPr>
          <w:rFonts w:cs="Times New Roman"/>
          <w:szCs w:val="24"/>
        </w:rPr>
        <w:t>7</w:t>
      </w:r>
      <w:r w:rsidRPr="004951F1">
        <w:rPr>
          <w:rFonts w:cs="Times New Roman"/>
          <w:szCs w:val="24"/>
        </w:rPr>
        <w:t xml:space="preserve"> gigatons of water.</w:t>
      </w:r>
    </w:p>
    <w:p w14:paraId="78D57098" w14:textId="77777777" w:rsidR="0025576B" w:rsidRPr="004951F1" w:rsidRDefault="0025576B" w:rsidP="00B70482">
      <w:pPr>
        <w:pStyle w:val="pb-2"/>
        <w:ind w:firstLine="720"/>
        <w:rPr>
          <w:rFonts w:cs="Times New Roman"/>
          <w:szCs w:val="24"/>
        </w:rPr>
      </w:pPr>
      <w:r w:rsidRPr="004951F1">
        <w:rPr>
          <w:rFonts w:cs="Times New Roman"/>
          <w:szCs w:val="24"/>
        </w:rPr>
        <w:t xml:space="preserve">Despite the fact that a number of factors, including wind speed, aspect, elevation, cloud cover, relative humidity, avalanche, glacier size, and glacier type, can affect glacier recession or growth, temperature and precipitation are the primary drivers of glacier variability. Increasing temperatures and snowpack decline are the main factors influencing glacier loss in the United States. Vose et al., (2017) observed a similar trend of increasing temperatures in the United States since the start of the 20th century. Similarly, </w:t>
      </w:r>
      <w:r w:rsidRPr="004951F1">
        <w:rPr>
          <w:rFonts w:eastAsia="Times New Roman" w:cs="Times New Roman"/>
          <w:szCs w:val="24"/>
        </w:rPr>
        <w:t>(</w:t>
      </w:r>
      <w:proofErr w:type="spellStart"/>
      <w:r w:rsidRPr="004951F1">
        <w:rPr>
          <w:rFonts w:eastAsia="Times New Roman" w:cs="Times New Roman"/>
          <w:szCs w:val="24"/>
        </w:rPr>
        <w:t>Basagic</w:t>
      </w:r>
      <w:proofErr w:type="spellEnd"/>
      <w:r w:rsidRPr="004951F1">
        <w:rPr>
          <w:rFonts w:eastAsia="Times New Roman" w:cs="Times New Roman"/>
          <w:szCs w:val="24"/>
        </w:rPr>
        <w:t xml:space="preserve"> &amp; Fountain, 2011; Mote et al., 2005, 2016, 2018)</w:t>
      </w:r>
      <w:r w:rsidRPr="004951F1">
        <w:rPr>
          <w:rFonts w:cs="Times New Roman"/>
          <w:szCs w:val="24"/>
        </w:rPr>
        <w:t xml:space="preserve"> reported a similar pattern of decreasing snowpack in the western United States. They emphasized that anthropogenic activities and sea surface temperature (SST) are factors that brought about snow drought across the Pacific states, with SST contributing twice the amount of anthropogenic influence. Therefore, if climate models continue to predict higher temperatures and reduced precipitation in the western United States, the ongoing trend of glacier retreat is expected to persist.</w:t>
      </w:r>
    </w:p>
    <w:p w14:paraId="2F4D6BBC" w14:textId="77777777" w:rsidR="0025576B" w:rsidRPr="004951F1" w:rsidRDefault="0025576B" w:rsidP="00B70482">
      <w:pPr>
        <w:pStyle w:val="pb-2"/>
        <w:ind w:firstLine="720"/>
        <w:rPr>
          <w:rFonts w:cs="Times New Roman"/>
          <w:szCs w:val="24"/>
        </w:rPr>
      </w:pPr>
      <w:r w:rsidRPr="004951F1">
        <w:rPr>
          <w:rFonts w:cs="Times New Roman"/>
          <w:szCs w:val="24"/>
        </w:rPr>
        <w:t xml:space="preserve">A number of issues arise as a result of glacier shrinkage, including glacier hazards such as ice avalanches and glacial lake outburst floods (GLOFs), the rise of sea level and changes in hydrology </w:t>
      </w:r>
      <w:r w:rsidRPr="004951F1">
        <w:rPr>
          <w:rFonts w:eastAsia="Times New Roman" w:cs="Times New Roman"/>
          <w:szCs w:val="24"/>
        </w:rPr>
        <w:t>(Intsiful &amp; Ambinakudige, 2021)</w:t>
      </w:r>
      <w:r w:rsidRPr="004951F1">
        <w:rPr>
          <w:rFonts w:cs="Times New Roman"/>
          <w:szCs w:val="24"/>
        </w:rPr>
        <w:t xml:space="preserve">. From the satellite imagery used in this study as well as images from Google Earth, we noticed that several proglacial lakes have been formed and developed. As glaciers shrink, GLOFs may increase. Therefore, considering all these factors </w:t>
      </w:r>
      <w:r w:rsidRPr="004951F1">
        <w:rPr>
          <w:rFonts w:cs="Times New Roman"/>
          <w:szCs w:val="24"/>
        </w:rPr>
        <w:lastRenderedPageBreak/>
        <w:t>mentioned above, continuous monitoring of glaciers to gather valuable data on their changing conditions holds great significance in understanding the impact of global climate change, the rise in sea levels, and ensuring the sustenance of the communities downstream from the glaciers.</w:t>
      </w:r>
    </w:p>
    <w:p w14:paraId="2404657D" w14:textId="47B3086B" w:rsidR="0025576B" w:rsidRDefault="0025576B" w:rsidP="00B70482">
      <w:pPr>
        <w:pStyle w:val="pb-2"/>
        <w:ind w:firstLine="720"/>
        <w:rPr>
          <w:rFonts w:eastAsia="Times New Roman" w:cs="Times New Roman"/>
          <w:szCs w:val="24"/>
        </w:rPr>
      </w:pPr>
      <w:r w:rsidRPr="004951F1">
        <w:rPr>
          <w:rFonts w:cs="Times New Roman"/>
          <w:szCs w:val="24"/>
        </w:rPr>
        <w:t>The new glacier</w:t>
      </w:r>
      <w:r w:rsidRPr="004951F1">
        <w:rPr>
          <w:rFonts w:eastAsia="Times New Roman" w:cs="Times New Roman"/>
          <w:szCs w:val="24"/>
        </w:rPr>
        <w:t xml:space="preserve"> inventory created in this study (a complete list of glaciers will be published online) can be used as a baseline for future glacier change assessment study in the western U.S. Its accuracy would equip researchers and policymakers with reliable data, facilitating the monitoring and comprehensive understanding of the dynamic condition of these glaciers over time. However, there are several uncertainties which we have faced in the area change assessment that potentially have an impact on the quality of the inventory. Uncertainties could be caused due to the resolution of the satellite images, amount of seasonal snow remains, the time of satellite image acquisition, image classification and digitization accuracies.</w:t>
      </w:r>
    </w:p>
    <w:p w14:paraId="74CF73F5" w14:textId="77777777" w:rsidR="00940CD8" w:rsidRDefault="00940CD8" w:rsidP="006256BF">
      <w:pPr>
        <w:pStyle w:val="pb-2"/>
        <w:rPr>
          <w:rFonts w:eastAsia="Times New Roman" w:cs="Times New Roman"/>
          <w:szCs w:val="24"/>
        </w:rPr>
      </w:pPr>
    </w:p>
    <w:p w14:paraId="09D8F802" w14:textId="77777777" w:rsidR="00940CD8" w:rsidRPr="00664197" w:rsidRDefault="00940CD8" w:rsidP="006256BF">
      <w:pPr>
        <w:rPr>
          <w:b/>
          <w:bCs/>
          <w:sz w:val="24"/>
          <w:szCs w:val="24"/>
          <w:shd w:val="clear" w:color="auto" w:fill="FFFFFF"/>
        </w:rPr>
      </w:pPr>
      <w:r w:rsidRPr="00664197">
        <w:rPr>
          <w:b/>
          <w:bCs/>
          <w:sz w:val="24"/>
          <w:szCs w:val="24"/>
          <w:shd w:val="clear" w:color="auto" w:fill="FFFFFF"/>
        </w:rPr>
        <w:t>Reference</w:t>
      </w:r>
    </w:p>
    <w:p w14:paraId="63AF0D7C" w14:textId="77777777" w:rsidR="00940CD8" w:rsidRPr="00664197" w:rsidRDefault="00940CD8" w:rsidP="006256BF">
      <w:pPr>
        <w:pStyle w:val="ListParagraph"/>
        <w:numPr>
          <w:ilvl w:val="0"/>
          <w:numId w:val="18"/>
        </w:numPr>
        <w:autoSpaceDE w:val="0"/>
        <w:autoSpaceDN w:val="0"/>
        <w:spacing w:after="160"/>
        <w:rPr>
          <w:rFonts w:ascii="Times New Roman" w:eastAsia="Times New Roman" w:hAnsi="Times New Roman" w:cs="Times New Roman"/>
        </w:rPr>
      </w:pPr>
      <w:r w:rsidRPr="00664197">
        <w:rPr>
          <w:rFonts w:ascii="Times New Roman" w:eastAsia="Times New Roman" w:hAnsi="Times New Roman" w:cs="Times New Roman"/>
        </w:rPr>
        <w:t xml:space="preserve">Ambinakudige, S., &amp; Intsiful, A. (2022). Estimation of area and volume change in the glaciers of the Columbia Icefield, Canada using machine learning algorithms and Landsat images. Remote Sensing Applications: Society and Environment, 26. </w:t>
      </w:r>
      <w:hyperlink r:id="rId45" w:history="1">
        <w:r w:rsidRPr="00664197">
          <w:rPr>
            <w:rStyle w:val="Hyperlink"/>
            <w:rFonts w:eastAsia="Times New Roman" w:cs="Times New Roman"/>
          </w:rPr>
          <w:t>https://doi.org/10.1016/j.rsase.2022.100732</w:t>
        </w:r>
      </w:hyperlink>
      <w:r w:rsidRPr="00664197">
        <w:rPr>
          <w:rFonts w:ascii="Times New Roman" w:eastAsia="Times New Roman" w:hAnsi="Times New Roman" w:cs="Times New Roman"/>
        </w:rPr>
        <w:t xml:space="preserve"> </w:t>
      </w:r>
    </w:p>
    <w:p w14:paraId="4DA5470E" w14:textId="77777777" w:rsidR="00940CD8" w:rsidRPr="00E3051A" w:rsidRDefault="00940CD8" w:rsidP="006256BF">
      <w:pPr>
        <w:numPr>
          <w:ilvl w:val="0"/>
          <w:numId w:val="18"/>
        </w:numPr>
        <w:autoSpaceDE w:val="0"/>
        <w:autoSpaceDN w:val="0"/>
        <w:spacing w:after="160"/>
        <w:rPr>
          <w:rFonts w:eastAsia="Times New Roman"/>
          <w:sz w:val="24"/>
          <w:szCs w:val="24"/>
        </w:rPr>
      </w:pPr>
      <w:r w:rsidRPr="00E3051A">
        <w:rPr>
          <w:rFonts w:eastAsia="Times New Roman"/>
          <w:sz w:val="24"/>
          <w:szCs w:val="24"/>
        </w:rPr>
        <w:t>Ambinakudige</w:t>
      </w:r>
      <w:r>
        <w:rPr>
          <w:rFonts w:eastAsia="Times New Roman"/>
          <w:sz w:val="24"/>
          <w:szCs w:val="24"/>
        </w:rPr>
        <w:t xml:space="preserve">, S,. &amp; </w:t>
      </w:r>
      <w:r w:rsidRPr="00E3051A">
        <w:rPr>
          <w:rFonts w:eastAsia="Times New Roman"/>
          <w:sz w:val="24"/>
          <w:szCs w:val="24"/>
        </w:rPr>
        <w:t>Joshi</w:t>
      </w:r>
      <w:r>
        <w:rPr>
          <w:rFonts w:eastAsia="Times New Roman"/>
          <w:sz w:val="24"/>
          <w:szCs w:val="24"/>
        </w:rPr>
        <w:t>, K.</w:t>
      </w:r>
      <w:r w:rsidRPr="00E3051A">
        <w:rPr>
          <w:rFonts w:eastAsia="Times New Roman"/>
          <w:sz w:val="24"/>
          <w:szCs w:val="24"/>
        </w:rPr>
        <w:t> </w:t>
      </w:r>
      <w:r>
        <w:rPr>
          <w:rFonts w:eastAsia="Times New Roman"/>
          <w:sz w:val="24"/>
          <w:szCs w:val="24"/>
        </w:rPr>
        <w:t xml:space="preserve">(2012). </w:t>
      </w:r>
      <w:r w:rsidRPr="00E3051A">
        <w:rPr>
          <w:rFonts w:eastAsia="Times New Roman"/>
          <w:sz w:val="24"/>
          <w:szCs w:val="24"/>
        </w:rPr>
        <w:t xml:space="preserve"> </w:t>
      </w:r>
      <w:hyperlink r:id="rId46" w:history="1">
        <w:r w:rsidRPr="00E3051A">
          <w:rPr>
            <w:rFonts w:eastAsia="Times New Roman"/>
            <w:sz w:val="24"/>
            <w:szCs w:val="24"/>
          </w:rPr>
          <w:t>Remote sensing of cryosphere</w:t>
        </w:r>
      </w:hyperlink>
      <w:r w:rsidRPr="00E3051A">
        <w:rPr>
          <w:rFonts w:eastAsia="Times New Roman"/>
          <w:sz w:val="24"/>
          <w:szCs w:val="24"/>
        </w:rPr>
        <w:t xml:space="preserve">, </w:t>
      </w:r>
      <w:r w:rsidRPr="00E3051A">
        <w:rPr>
          <w:rFonts w:eastAsia="Times New Roman"/>
          <w:i/>
          <w:iCs/>
          <w:sz w:val="24"/>
          <w:szCs w:val="24"/>
        </w:rPr>
        <w:t>Remote Sensing-Applications</w:t>
      </w:r>
      <w:r w:rsidRPr="00E3051A">
        <w:rPr>
          <w:rFonts w:eastAsia="Times New Roman"/>
          <w:sz w:val="24"/>
          <w:szCs w:val="24"/>
        </w:rPr>
        <w:t>, Dr. Boris Escalante (Ed</w:t>
      </w:r>
      <w:r>
        <w:rPr>
          <w:rFonts w:eastAsia="Times New Roman"/>
          <w:sz w:val="24"/>
          <w:szCs w:val="24"/>
        </w:rPr>
        <w:t>).</w:t>
      </w:r>
    </w:p>
    <w:p w14:paraId="58A3CB56" w14:textId="77777777" w:rsidR="00940CD8" w:rsidRPr="00E3051A" w:rsidRDefault="00940CD8" w:rsidP="006256BF">
      <w:pPr>
        <w:numPr>
          <w:ilvl w:val="0"/>
          <w:numId w:val="18"/>
        </w:numPr>
        <w:autoSpaceDE w:val="0"/>
        <w:autoSpaceDN w:val="0"/>
        <w:spacing w:after="160"/>
        <w:rPr>
          <w:rFonts w:eastAsia="Times New Roman"/>
          <w:kern w:val="2"/>
          <w:sz w:val="24"/>
          <w:szCs w:val="24"/>
        </w:rPr>
      </w:pPr>
      <w:r w:rsidRPr="00664197">
        <w:rPr>
          <w:rFonts w:eastAsia="Times New Roman"/>
          <w:sz w:val="24"/>
          <w:szCs w:val="24"/>
        </w:rPr>
        <w:t xml:space="preserve">Ambinakudige, S., &amp; Joshi, K. (2015). Multi-Decadal Changes in Glacial Parameters of the </w:t>
      </w:r>
      <w:proofErr w:type="spellStart"/>
      <w:r w:rsidRPr="00664197">
        <w:rPr>
          <w:rFonts w:eastAsia="Times New Roman"/>
          <w:sz w:val="24"/>
          <w:szCs w:val="24"/>
        </w:rPr>
        <w:t>Fedchenko</w:t>
      </w:r>
      <w:proofErr w:type="spellEnd"/>
      <w:r w:rsidRPr="00664197">
        <w:rPr>
          <w:rFonts w:eastAsia="Times New Roman"/>
          <w:sz w:val="24"/>
          <w:szCs w:val="24"/>
        </w:rPr>
        <w:t xml:space="preserve"> Glacier in Tajikistan. International Journal of Advanced Remote Sensing and GIS, 4(1), 911–919. </w:t>
      </w:r>
      <w:hyperlink r:id="rId47" w:history="1">
        <w:r w:rsidRPr="00664197">
          <w:rPr>
            <w:rStyle w:val="Hyperlink"/>
            <w:rFonts w:eastAsia="Times New Roman"/>
            <w:sz w:val="24"/>
            <w:szCs w:val="24"/>
          </w:rPr>
          <w:t>https://doi.org/10.23953/cloud.ijarsg.86</w:t>
        </w:r>
      </w:hyperlink>
      <w:r w:rsidRPr="00664197">
        <w:rPr>
          <w:rFonts w:eastAsia="Times New Roman"/>
          <w:sz w:val="24"/>
          <w:szCs w:val="24"/>
        </w:rPr>
        <w:t xml:space="preserve"> </w:t>
      </w:r>
    </w:p>
    <w:p w14:paraId="1EBC879F" w14:textId="77777777" w:rsidR="00940CD8" w:rsidRPr="00664197" w:rsidRDefault="00940CD8" w:rsidP="006256BF">
      <w:pPr>
        <w:numPr>
          <w:ilvl w:val="0"/>
          <w:numId w:val="18"/>
        </w:numPr>
        <w:autoSpaceDE w:val="0"/>
        <w:autoSpaceDN w:val="0"/>
        <w:spacing w:after="160"/>
        <w:rPr>
          <w:rFonts w:eastAsia="Times New Roman"/>
          <w:sz w:val="24"/>
          <w:szCs w:val="24"/>
        </w:rPr>
      </w:pPr>
      <w:r w:rsidRPr="00664197">
        <w:rPr>
          <w:rFonts w:eastAsia="Times New Roman"/>
          <w:sz w:val="24"/>
          <w:szCs w:val="24"/>
        </w:rPr>
        <w:t xml:space="preserve">Banko, G. (1998). A Review of Assessing the Accuracy of Classifications of Remotely Sensed Data and of Methods Including Remote Sensing Data in Forest Inventory. </w:t>
      </w:r>
      <w:hyperlink r:id="rId48" w:history="1">
        <w:r w:rsidRPr="00664197">
          <w:rPr>
            <w:rStyle w:val="Hyperlink"/>
            <w:rFonts w:eastAsia="Times New Roman"/>
            <w:sz w:val="24"/>
            <w:szCs w:val="24"/>
          </w:rPr>
          <w:t>www.iiasa.ac.at</w:t>
        </w:r>
      </w:hyperlink>
      <w:r w:rsidRPr="00664197">
        <w:rPr>
          <w:rFonts w:eastAsia="Times New Roman"/>
          <w:sz w:val="24"/>
          <w:szCs w:val="24"/>
        </w:rPr>
        <w:t xml:space="preserve"> </w:t>
      </w:r>
    </w:p>
    <w:p w14:paraId="41ABAF63" w14:textId="77777777" w:rsidR="00940CD8" w:rsidRPr="00664197" w:rsidRDefault="00940CD8" w:rsidP="006256BF">
      <w:pPr>
        <w:numPr>
          <w:ilvl w:val="0"/>
          <w:numId w:val="18"/>
        </w:numPr>
        <w:autoSpaceDE w:val="0"/>
        <w:autoSpaceDN w:val="0"/>
        <w:spacing w:after="160"/>
        <w:rPr>
          <w:rFonts w:eastAsia="Times New Roman"/>
          <w:sz w:val="24"/>
          <w:szCs w:val="24"/>
        </w:rPr>
      </w:pPr>
      <w:proofErr w:type="spellStart"/>
      <w:r w:rsidRPr="00664197">
        <w:rPr>
          <w:rFonts w:eastAsia="Times New Roman"/>
          <w:sz w:val="24"/>
          <w:szCs w:val="24"/>
        </w:rPr>
        <w:t>Basagic</w:t>
      </w:r>
      <w:proofErr w:type="spellEnd"/>
      <w:r w:rsidRPr="00664197">
        <w:rPr>
          <w:rFonts w:eastAsia="Times New Roman"/>
          <w:sz w:val="24"/>
          <w:szCs w:val="24"/>
        </w:rPr>
        <w:t xml:space="preserve">, H., &amp; Fountain, A. (2011). Quantifying 20th century glacier change in the Sierra Nevada, California. Arctic, Antarctic, and Alpine Research, 43(3), 317–330. </w:t>
      </w:r>
      <w:hyperlink r:id="rId49" w:history="1">
        <w:r w:rsidRPr="00664197">
          <w:rPr>
            <w:rStyle w:val="Hyperlink"/>
            <w:rFonts w:eastAsia="Times New Roman"/>
            <w:sz w:val="24"/>
            <w:szCs w:val="24"/>
          </w:rPr>
          <w:t>https://doi.org/10.1657/1938-4246-43.3.317</w:t>
        </w:r>
      </w:hyperlink>
      <w:r w:rsidRPr="00664197">
        <w:rPr>
          <w:rFonts w:eastAsia="Times New Roman"/>
          <w:sz w:val="24"/>
          <w:szCs w:val="24"/>
        </w:rPr>
        <w:t xml:space="preserve"> </w:t>
      </w:r>
    </w:p>
    <w:p w14:paraId="72742D85" w14:textId="77777777" w:rsidR="00940CD8" w:rsidRPr="00664197" w:rsidRDefault="00940CD8" w:rsidP="006256BF">
      <w:pPr>
        <w:numPr>
          <w:ilvl w:val="0"/>
          <w:numId w:val="18"/>
        </w:numPr>
        <w:autoSpaceDE w:val="0"/>
        <w:autoSpaceDN w:val="0"/>
        <w:spacing w:after="160"/>
        <w:rPr>
          <w:rFonts w:eastAsia="Times New Roman"/>
          <w:sz w:val="24"/>
          <w:szCs w:val="24"/>
        </w:rPr>
      </w:pPr>
      <w:r w:rsidRPr="00664197">
        <w:rPr>
          <w:rFonts w:eastAsia="Times New Roman"/>
          <w:sz w:val="24"/>
          <w:szCs w:val="24"/>
        </w:rPr>
        <w:t xml:space="preserve">Berthier, E., Schiefer, E., Clarke, G. K. C., Menounos, B., &amp; Rémy, F. (2010). Contribution of Alaskan glaciers to sea-level rise derived from satellite imagery. Nature Geoscience, 3(2), 92–95. </w:t>
      </w:r>
      <w:hyperlink r:id="rId50" w:history="1">
        <w:r w:rsidRPr="00664197">
          <w:rPr>
            <w:rStyle w:val="Hyperlink"/>
            <w:rFonts w:eastAsia="Times New Roman"/>
            <w:sz w:val="24"/>
            <w:szCs w:val="24"/>
          </w:rPr>
          <w:t>https://doi.org/10.1038/ngeo737</w:t>
        </w:r>
      </w:hyperlink>
      <w:r w:rsidRPr="00664197">
        <w:rPr>
          <w:rFonts w:eastAsia="Times New Roman"/>
          <w:sz w:val="24"/>
          <w:szCs w:val="24"/>
        </w:rPr>
        <w:t xml:space="preserve"> </w:t>
      </w:r>
    </w:p>
    <w:p w14:paraId="6E034F3C" w14:textId="77777777" w:rsidR="00940CD8" w:rsidRPr="00664197" w:rsidRDefault="00940CD8" w:rsidP="006256BF">
      <w:pPr>
        <w:numPr>
          <w:ilvl w:val="0"/>
          <w:numId w:val="18"/>
        </w:numPr>
        <w:autoSpaceDE w:val="0"/>
        <w:autoSpaceDN w:val="0"/>
        <w:spacing w:after="160"/>
        <w:rPr>
          <w:rFonts w:eastAsia="Times New Roman"/>
          <w:sz w:val="24"/>
          <w:szCs w:val="24"/>
        </w:rPr>
      </w:pPr>
      <w:r w:rsidRPr="00664197">
        <w:rPr>
          <w:rFonts w:eastAsia="Times New Roman"/>
          <w:sz w:val="24"/>
          <w:szCs w:val="24"/>
        </w:rPr>
        <w:t xml:space="preserve">Bolch, T., Menounos, B., &amp; </w:t>
      </w:r>
      <w:proofErr w:type="spellStart"/>
      <w:r w:rsidRPr="00664197">
        <w:rPr>
          <w:rFonts w:eastAsia="Times New Roman"/>
          <w:sz w:val="24"/>
          <w:szCs w:val="24"/>
        </w:rPr>
        <w:t>Wheate</w:t>
      </w:r>
      <w:proofErr w:type="spellEnd"/>
      <w:r w:rsidRPr="00664197">
        <w:rPr>
          <w:rFonts w:eastAsia="Times New Roman"/>
          <w:sz w:val="24"/>
          <w:szCs w:val="24"/>
        </w:rPr>
        <w:t xml:space="preserve">, R. (2010). Landsat-based inventory of glaciers in western Canada, 1985-2005. Remote Sensing of Environment, 114(1), 127–137. </w:t>
      </w:r>
      <w:hyperlink r:id="rId51" w:history="1">
        <w:r w:rsidRPr="00664197">
          <w:rPr>
            <w:rStyle w:val="Hyperlink"/>
            <w:rFonts w:eastAsia="Times New Roman"/>
            <w:sz w:val="24"/>
            <w:szCs w:val="24"/>
          </w:rPr>
          <w:t>https://doi.org/10.1016/j.rse.2009.08.015</w:t>
        </w:r>
      </w:hyperlink>
      <w:r w:rsidRPr="00664197">
        <w:rPr>
          <w:rFonts w:eastAsia="Times New Roman"/>
          <w:sz w:val="24"/>
          <w:szCs w:val="24"/>
        </w:rPr>
        <w:t xml:space="preserve"> </w:t>
      </w:r>
    </w:p>
    <w:p w14:paraId="10039DD2" w14:textId="77777777" w:rsidR="00940CD8" w:rsidRPr="00664197" w:rsidRDefault="00940CD8" w:rsidP="006256BF">
      <w:pPr>
        <w:numPr>
          <w:ilvl w:val="0"/>
          <w:numId w:val="18"/>
        </w:numPr>
        <w:autoSpaceDE w:val="0"/>
        <w:autoSpaceDN w:val="0"/>
        <w:spacing w:after="160"/>
        <w:rPr>
          <w:rFonts w:eastAsia="Times New Roman"/>
          <w:sz w:val="24"/>
          <w:szCs w:val="24"/>
        </w:rPr>
      </w:pPr>
      <w:r w:rsidRPr="00664197">
        <w:rPr>
          <w:rFonts w:eastAsia="Times New Roman"/>
          <w:sz w:val="24"/>
          <w:szCs w:val="24"/>
        </w:rPr>
        <w:t>Chen, J., &amp; Ohmura, A. (1990). Hydrology in Mountainous Regions. I-</w:t>
      </w:r>
      <w:proofErr w:type="spellStart"/>
      <w:r w:rsidRPr="00664197">
        <w:rPr>
          <w:rFonts w:eastAsia="Times New Roman"/>
          <w:sz w:val="24"/>
          <w:szCs w:val="24"/>
        </w:rPr>
        <w:t>Uydrological</w:t>
      </w:r>
      <w:proofErr w:type="spellEnd"/>
      <w:r w:rsidRPr="00664197">
        <w:rPr>
          <w:rFonts w:eastAsia="Times New Roman"/>
          <w:sz w:val="24"/>
          <w:szCs w:val="24"/>
        </w:rPr>
        <w:t xml:space="preserve"> Measurements; the Water Cycle (Proceedings of two Lausanne Symposia (Issue 193). IAHS Publ. </w:t>
      </w:r>
      <w:hyperlink r:id="rId52" w:history="1">
        <w:r w:rsidRPr="00664197">
          <w:rPr>
            <w:rStyle w:val="Hyperlink"/>
            <w:rFonts w:eastAsia="Times New Roman"/>
            <w:sz w:val="24"/>
            <w:szCs w:val="24"/>
          </w:rPr>
          <w:t>https://www.researchgate.net/publication/241663882</w:t>
        </w:r>
      </w:hyperlink>
      <w:r w:rsidRPr="00664197">
        <w:rPr>
          <w:rFonts w:eastAsia="Times New Roman"/>
          <w:sz w:val="24"/>
          <w:szCs w:val="24"/>
        </w:rPr>
        <w:t xml:space="preserve"> </w:t>
      </w:r>
    </w:p>
    <w:p w14:paraId="75CA3FDA" w14:textId="77777777" w:rsidR="00940CD8" w:rsidRPr="00664197" w:rsidRDefault="00940CD8" w:rsidP="006256BF">
      <w:pPr>
        <w:numPr>
          <w:ilvl w:val="0"/>
          <w:numId w:val="18"/>
        </w:numPr>
        <w:autoSpaceDE w:val="0"/>
        <w:autoSpaceDN w:val="0"/>
        <w:spacing w:after="160"/>
        <w:rPr>
          <w:rFonts w:eastAsia="Times New Roman"/>
          <w:sz w:val="24"/>
          <w:szCs w:val="24"/>
        </w:rPr>
      </w:pPr>
      <w:r w:rsidRPr="00664197">
        <w:rPr>
          <w:rFonts w:eastAsia="Times New Roman"/>
          <w:sz w:val="24"/>
          <w:szCs w:val="24"/>
        </w:rPr>
        <w:lastRenderedPageBreak/>
        <w:t xml:space="preserve">DeVisser, M. H., &amp; Fountain, A. G. (2015). A century of glacier </w:t>
      </w:r>
      <w:proofErr w:type="gramStart"/>
      <w:r w:rsidRPr="00664197">
        <w:rPr>
          <w:rFonts w:eastAsia="Times New Roman"/>
          <w:sz w:val="24"/>
          <w:szCs w:val="24"/>
        </w:rPr>
        <w:t>change</w:t>
      </w:r>
      <w:proofErr w:type="gramEnd"/>
      <w:r w:rsidRPr="00664197">
        <w:rPr>
          <w:rFonts w:eastAsia="Times New Roman"/>
          <w:sz w:val="24"/>
          <w:szCs w:val="24"/>
        </w:rPr>
        <w:t xml:space="preserve"> in the Wind River Range, WY. Geomorphology, 232, 103–116. </w:t>
      </w:r>
      <w:hyperlink r:id="rId53" w:history="1">
        <w:r w:rsidRPr="00664197">
          <w:rPr>
            <w:rStyle w:val="Hyperlink"/>
            <w:rFonts w:eastAsia="Times New Roman"/>
            <w:sz w:val="24"/>
            <w:szCs w:val="24"/>
          </w:rPr>
          <w:t>https://doi.org/10.1016/j.geomorph.2014.10.017</w:t>
        </w:r>
      </w:hyperlink>
      <w:r w:rsidRPr="00664197">
        <w:rPr>
          <w:rFonts w:eastAsia="Times New Roman"/>
          <w:sz w:val="24"/>
          <w:szCs w:val="24"/>
        </w:rPr>
        <w:t xml:space="preserve"> </w:t>
      </w:r>
    </w:p>
    <w:p w14:paraId="6B0081BC" w14:textId="77777777" w:rsidR="00940CD8" w:rsidRPr="00664197" w:rsidRDefault="00940CD8" w:rsidP="006256BF">
      <w:pPr>
        <w:numPr>
          <w:ilvl w:val="0"/>
          <w:numId w:val="18"/>
        </w:numPr>
        <w:autoSpaceDE w:val="0"/>
        <w:autoSpaceDN w:val="0"/>
        <w:spacing w:after="160"/>
        <w:rPr>
          <w:rFonts w:eastAsia="Times New Roman"/>
          <w:sz w:val="24"/>
          <w:szCs w:val="24"/>
        </w:rPr>
      </w:pPr>
      <w:r w:rsidRPr="00664197">
        <w:rPr>
          <w:rFonts w:eastAsia="Times New Roman"/>
          <w:sz w:val="24"/>
          <w:szCs w:val="24"/>
        </w:rPr>
        <w:t xml:space="preserve">Dixon, L., &amp; Ambinakudige, S. (2015). Remote Sensing Study of Glacial Change in the Northern Patagonian Icefield. Advances in Remote Sensing, 04(04), 270–279.   </w:t>
      </w:r>
      <w:hyperlink r:id="rId54" w:history="1">
        <w:r w:rsidRPr="00664197">
          <w:rPr>
            <w:rStyle w:val="Hyperlink"/>
            <w:rFonts w:eastAsia="Times New Roman"/>
            <w:sz w:val="24"/>
            <w:szCs w:val="24"/>
          </w:rPr>
          <w:t>https://doi.org/10.4236/ars.2015.44022</w:t>
        </w:r>
      </w:hyperlink>
      <w:r w:rsidRPr="00664197">
        <w:rPr>
          <w:rFonts w:eastAsia="Times New Roman"/>
          <w:sz w:val="24"/>
          <w:szCs w:val="24"/>
        </w:rPr>
        <w:t xml:space="preserve"> </w:t>
      </w:r>
    </w:p>
    <w:p w14:paraId="0D7DE6BC" w14:textId="77777777" w:rsidR="00940CD8" w:rsidRPr="00664197" w:rsidRDefault="00940CD8" w:rsidP="006256BF">
      <w:pPr>
        <w:numPr>
          <w:ilvl w:val="0"/>
          <w:numId w:val="18"/>
        </w:numPr>
        <w:autoSpaceDE w:val="0"/>
        <w:autoSpaceDN w:val="0"/>
        <w:spacing w:after="160"/>
        <w:rPr>
          <w:rFonts w:eastAsia="Times New Roman"/>
          <w:sz w:val="24"/>
          <w:szCs w:val="24"/>
        </w:rPr>
      </w:pPr>
      <w:r w:rsidRPr="00664197">
        <w:rPr>
          <w:rFonts w:eastAsia="Times New Roman"/>
          <w:sz w:val="24"/>
          <w:szCs w:val="24"/>
        </w:rPr>
        <w:t xml:space="preserve">Drusch, M., Del Bello, U., Carlier, S., Colin, O., Fernandez, V., Gascon, F., Hoersch, B., Isola, C., </w:t>
      </w:r>
      <w:proofErr w:type="spellStart"/>
      <w:r w:rsidRPr="00664197">
        <w:rPr>
          <w:rFonts w:eastAsia="Times New Roman"/>
          <w:sz w:val="24"/>
          <w:szCs w:val="24"/>
        </w:rPr>
        <w:t>Laberinti</w:t>
      </w:r>
      <w:proofErr w:type="spellEnd"/>
      <w:r w:rsidRPr="00664197">
        <w:rPr>
          <w:rFonts w:eastAsia="Times New Roman"/>
          <w:sz w:val="24"/>
          <w:szCs w:val="24"/>
        </w:rPr>
        <w:t xml:space="preserve">, P., </w:t>
      </w:r>
      <w:proofErr w:type="spellStart"/>
      <w:r w:rsidRPr="00664197">
        <w:rPr>
          <w:rFonts w:eastAsia="Times New Roman"/>
          <w:sz w:val="24"/>
          <w:szCs w:val="24"/>
        </w:rPr>
        <w:t>Martimort</w:t>
      </w:r>
      <w:proofErr w:type="spellEnd"/>
      <w:r w:rsidRPr="00664197">
        <w:rPr>
          <w:rFonts w:eastAsia="Times New Roman"/>
          <w:sz w:val="24"/>
          <w:szCs w:val="24"/>
        </w:rPr>
        <w:t xml:space="preserve">, P., </w:t>
      </w:r>
      <w:proofErr w:type="spellStart"/>
      <w:r w:rsidRPr="00664197">
        <w:rPr>
          <w:rFonts w:eastAsia="Times New Roman"/>
          <w:sz w:val="24"/>
          <w:szCs w:val="24"/>
        </w:rPr>
        <w:t>Meygret</w:t>
      </w:r>
      <w:proofErr w:type="spellEnd"/>
      <w:r w:rsidRPr="00664197">
        <w:rPr>
          <w:rFonts w:eastAsia="Times New Roman"/>
          <w:sz w:val="24"/>
          <w:szCs w:val="24"/>
        </w:rPr>
        <w:t xml:space="preserve">, A., Spoto, F., Sy, O., Marchese, F., &amp; </w:t>
      </w:r>
      <w:proofErr w:type="spellStart"/>
      <w:r w:rsidRPr="00664197">
        <w:rPr>
          <w:rFonts w:eastAsia="Times New Roman"/>
          <w:sz w:val="24"/>
          <w:szCs w:val="24"/>
        </w:rPr>
        <w:t>Bargellini</w:t>
      </w:r>
      <w:proofErr w:type="spellEnd"/>
      <w:r w:rsidRPr="00664197">
        <w:rPr>
          <w:rFonts w:eastAsia="Times New Roman"/>
          <w:sz w:val="24"/>
          <w:szCs w:val="24"/>
        </w:rPr>
        <w:t xml:space="preserve">, P. (2012). Sentinel-2: ESA’s Optical High-Resolution Mission for GMES Operational Services. Remote Sensing of Environment, 120, 25–36. </w:t>
      </w:r>
      <w:hyperlink r:id="rId55" w:history="1">
        <w:r w:rsidRPr="00664197">
          <w:rPr>
            <w:rStyle w:val="Hyperlink"/>
            <w:rFonts w:eastAsia="Times New Roman"/>
            <w:sz w:val="24"/>
            <w:szCs w:val="24"/>
          </w:rPr>
          <w:t>https://doi.org/10.1016/j.rse.2011.11.026</w:t>
        </w:r>
      </w:hyperlink>
      <w:r w:rsidRPr="00664197">
        <w:rPr>
          <w:rFonts w:eastAsia="Times New Roman"/>
          <w:sz w:val="24"/>
          <w:szCs w:val="24"/>
        </w:rPr>
        <w:t xml:space="preserve"> </w:t>
      </w:r>
    </w:p>
    <w:p w14:paraId="32098141" w14:textId="77777777" w:rsidR="00940CD8" w:rsidRPr="00664197" w:rsidRDefault="00940CD8" w:rsidP="006256BF">
      <w:pPr>
        <w:numPr>
          <w:ilvl w:val="0"/>
          <w:numId w:val="18"/>
        </w:numPr>
        <w:autoSpaceDE w:val="0"/>
        <w:autoSpaceDN w:val="0"/>
        <w:spacing w:after="160"/>
        <w:rPr>
          <w:rFonts w:eastAsia="Times New Roman"/>
          <w:sz w:val="24"/>
          <w:szCs w:val="24"/>
        </w:rPr>
      </w:pPr>
      <w:r w:rsidRPr="00664197">
        <w:rPr>
          <w:rFonts w:eastAsia="Times New Roman"/>
          <w:sz w:val="24"/>
          <w:szCs w:val="24"/>
        </w:rPr>
        <w:t xml:space="preserve">Fountain, A. G., Glenn, B., &amp; </w:t>
      </w:r>
      <w:proofErr w:type="spellStart"/>
      <w:r w:rsidRPr="00664197">
        <w:rPr>
          <w:rFonts w:eastAsia="Times New Roman"/>
          <w:sz w:val="24"/>
          <w:szCs w:val="24"/>
        </w:rPr>
        <w:t>Basagic</w:t>
      </w:r>
      <w:proofErr w:type="spellEnd"/>
      <w:r w:rsidRPr="00664197">
        <w:rPr>
          <w:rFonts w:eastAsia="Times New Roman"/>
          <w:sz w:val="24"/>
          <w:szCs w:val="24"/>
        </w:rPr>
        <w:t xml:space="preserve">, H. J. (2017). The Geography of Glaciers and Perennial Snowfields in the American West. Arctic, Antarctic, and Alpine Research, 49(3), 391–410. </w:t>
      </w:r>
      <w:hyperlink r:id="rId56" w:history="1">
        <w:r w:rsidRPr="00664197">
          <w:rPr>
            <w:rStyle w:val="Hyperlink"/>
            <w:rFonts w:eastAsia="Times New Roman"/>
            <w:sz w:val="24"/>
            <w:szCs w:val="24"/>
          </w:rPr>
          <w:t>https://doi.org/10.1657/AAAR0017-003</w:t>
        </w:r>
      </w:hyperlink>
      <w:r w:rsidRPr="00664197">
        <w:rPr>
          <w:rFonts w:eastAsia="Times New Roman"/>
          <w:sz w:val="24"/>
          <w:szCs w:val="24"/>
        </w:rPr>
        <w:t xml:space="preserve"> </w:t>
      </w:r>
    </w:p>
    <w:p w14:paraId="31B074FA" w14:textId="77777777" w:rsidR="00940CD8" w:rsidRPr="00664197" w:rsidRDefault="00940CD8" w:rsidP="006256BF">
      <w:pPr>
        <w:numPr>
          <w:ilvl w:val="0"/>
          <w:numId w:val="18"/>
        </w:numPr>
        <w:autoSpaceDE w:val="0"/>
        <w:autoSpaceDN w:val="0"/>
        <w:spacing w:after="160"/>
        <w:rPr>
          <w:rFonts w:eastAsia="Times New Roman"/>
          <w:sz w:val="24"/>
          <w:szCs w:val="24"/>
        </w:rPr>
      </w:pPr>
      <w:r w:rsidRPr="00664197">
        <w:rPr>
          <w:rFonts w:eastAsia="Times New Roman"/>
          <w:sz w:val="24"/>
          <w:szCs w:val="24"/>
        </w:rPr>
        <w:t xml:space="preserve">Fountain, A. G., Gray, C., Glenn, B., Menounos, B., Pflug, J., &amp; Riedel, J. L. (2022). Glaciers of the Olympic Mountains, Washington—The Past and Future 100 Years. Journal of Geophysical Research: Earth Surface, 127(4). </w:t>
      </w:r>
      <w:hyperlink r:id="rId57" w:history="1">
        <w:r w:rsidRPr="00664197">
          <w:rPr>
            <w:rStyle w:val="Hyperlink"/>
            <w:rFonts w:eastAsia="Times New Roman"/>
            <w:sz w:val="24"/>
            <w:szCs w:val="24"/>
          </w:rPr>
          <w:t>https://doi.org/10.1029/2022JF006670</w:t>
        </w:r>
      </w:hyperlink>
      <w:r w:rsidRPr="00664197">
        <w:rPr>
          <w:rFonts w:eastAsia="Times New Roman"/>
          <w:sz w:val="24"/>
          <w:szCs w:val="24"/>
        </w:rPr>
        <w:t xml:space="preserve"> </w:t>
      </w:r>
    </w:p>
    <w:p w14:paraId="598476E8" w14:textId="77777777" w:rsidR="00940CD8" w:rsidRPr="00664197" w:rsidRDefault="00940CD8" w:rsidP="006256BF">
      <w:pPr>
        <w:numPr>
          <w:ilvl w:val="0"/>
          <w:numId w:val="18"/>
        </w:numPr>
        <w:autoSpaceDE w:val="0"/>
        <w:autoSpaceDN w:val="0"/>
        <w:spacing w:after="160"/>
        <w:rPr>
          <w:rFonts w:eastAsia="Times New Roman"/>
          <w:sz w:val="24"/>
          <w:szCs w:val="24"/>
        </w:rPr>
      </w:pPr>
      <w:r w:rsidRPr="00664197">
        <w:rPr>
          <w:rFonts w:eastAsia="Times New Roman"/>
          <w:sz w:val="24"/>
          <w:szCs w:val="24"/>
        </w:rPr>
        <w:t xml:space="preserve">Fountain, Hoffman, M., Jackson, K., Hassan, B., Thomas, N., &amp; David, P. (2007). Digital Outlines and Topography of the Glaciers of the American West. US Geological Survey. </w:t>
      </w:r>
      <w:hyperlink r:id="rId58" w:history="1">
        <w:r w:rsidRPr="00664197">
          <w:rPr>
            <w:rStyle w:val="Hyperlink"/>
            <w:rFonts w:eastAsia="Times New Roman"/>
            <w:sz w:val="24"/>
            <w:szCs w:val="24"/>
          </w:rPr>
          <w:t>https://doi.org/10.3133/ofr20061340</w:t>
        </w:r>
      </w:hyperlink>
      <w:r w:rsidRPr="00664197">
        <w:rPr>
          <w:rFonts w:eastAsia="Times New Roman"/>
          <w:sz w:val="24"/>
          <w:szCs w:val="24"/>
        </w:rPr>
        <w:t xml:space="preserve"> </w:t>
      </w:r>
    </w:p>
    <w:p w14:paraId="49D28530" w14:textId="77777777" w:rsidR="00940CD8" w:rsidRPr="00664197" w:rsidRDefault="00940CD8" w:rsidP="006256BF">
      <w:pPr>
        <w:numPr>
          <w:ilvl w:val="0"/>
          <w:numId w:val="18"/>
        </w:numPr>
        <w:autoSpaceDE w:val="0"/>
        <w:autoSpaceDN w:val="0"/>
        <w:spacing w:after="160"/>
        <w:rPr>
          <w:rFonts w:eastAsia="Times New Roman"/>
          <w:sz w:val="24"/>
          <w:szCs w:val="24"/>
        </w:rPr>
      </w:pPr>
      <w:r w:rsidRPr="00664197">
        <w:rPr>
          <w:rFonts w:eastAsia="Times New Roman"/>
          <w:sz w:val="24"/>
          <w:szCs w:val="24"/>
        </w:rPr>
        <w:t xml:space="preserve">Gardner, A. S., </w:t>
      </w:r>
      <w:proofErr w:type="spellStart"/>
      <w:r w:rsidRPr="00664197">
        <w:rPr>
          <w:rFonts w:eastAsia="Times New Roman"/>
          <w:sz w:val="24"/>
          <w:szCs w:val="24"/>
        </w:rPr>
        <w:t>Moholdt</w:t>
      </w:r>
      <w:proofErr w:type="spellEnd"/>
      <w:r w:rsidRPr="00664197">
        <w:rPr>
          <w:rFonts w:eastAsia="Times New Roman"/>
          <w:sz w:val="24"/>
          <w:szCs w:val="24"/>
        </w:rPr>
        <w:t xml:space="preserve">, G., Cogley, J. G., Wouters, B., Arendt, A. A., Wahr, J., Berthier, E., Hock, R., Pfeffer, W. T., Kaser, G., Ligtenberg, S. R. M., Bolch, T., Sharp, M. J., Hagen, J. O., Van Den </w:t>
      </w:r>
      <w:proofErr w:type="spellStart"/>
      <w:r w:rsidRPr="00664197">
        <w:rPr>
          <w:rFonts w:eastAsia="Times New Roman"/>
          <w:sz w:val="24"/>
          <w:szCs w:val="24"/>
        </w:rPr>
        <w:t>Broeke</w:t>
      </w:r>
      <w:proofErr w:type="spellEnd"/>
      <w:r w:rsidRPr="00664197">
        <w:rPr>
          <w:rFonts w:eastAsia="Times New Roman"/>
          <w:sz w:val="24"/>
          <w:szCs w:val="24"/>
        </w:rPr>
        <w:t xml:space="preserve">, M. R., &amp; Paul, F. (2013). A reconciled estimate of glacier contributions to sea level rise: 2003 to 2009. Science, 340(6134), 852–857. </w:t>
      </w:r>
      <w:hyperlink r:id="rId59" w:history="1">
        <w:r w:rsidRPr="00664197">
          <w:rPr>
            <w:rStyle w:val="Hyperlink"/>
            <w:rFonts w:eastAsia="Times New Roman"/>
            <w:sz w:val="24"/>
            <w:szCs w:val="24"/>
          </w:rPr>
          <w:t>https://doi.org/10.1126/science.1234532</w:t>
        </w:r>
      </w:hyperlink>
      <w:r w:rsidRPr="00664197">
        <w:rPr>
          <w:rFonts w:eastAsia="Times New Roman"/>
          <w:sz w:val="24"/>
          <w:szCs w:val="24"/>
        </w:rPr>
        <w:t xml:space="preserve"> </w:t>
      </w:r>
    </w:p>
    <w:p w14:paraId="2C4C5349" w14:textId="77777777" w:rsidR="00940CD8" w:rsidRPr="00664197" w:rsidRDefault="00940CD8" w:rsidP="006256BF">
      <w:pPr>
        <w:numPr>
          <w:ilvl w:val="0"/>
          <w:numId w:val="18"/>
        </w:numPr>
        <w:autoSpaceDE w:val="0"/>
        <w:autoSpaceDN w:val="0"/>
        <w:spacing w:after="160"/>
        <w:rPr>
          <w:rFonts w:eastAsia="Times New Roman"/>
          <w:sz w:val="24"/>
          <w:szCs w:val="24"/>
        </w:rPr>
      </w:pPr>
      <w:proofErr w:type="spellStart"/>
      <w:r w:rsidRPr="00664197">
        <w:rPr>
          <w:rFonts w:eastAsia="Times New Roman"/>
          <w:sz w:val="24"/>
          <w:szCs w:val="24"/>
        </w:rPr>
        <w:t>Granshaw</w:t>
      </w:r>
      <w:proofErr w:type="spellEnd"/>
      <w:r w:rsidRPr="00664197">
        <w:rPr>
          <w:rFonts w:eastAsia="Times New Roman"/>
          <w:sz w:val="24"/>
          <w:szCs w:val="24"/>
        </w:rPr>
        <w:t xml:space="preserve">, F. D., &amp; Fountain, A. G. (2006). Glacier change (1958-1998) in the North Cascades National Park Complex, Washington, USA. Journal of Glaciology, 52(177), 251–256. </w:t>
      </w:r>
      <w:hyperlink r:id="rId60" w:history="1">
        <w:r w:rsidRPr="00664197">
          <w:rPr>
            <w:rStyle w:val="Hyperlink"/>
            <w:rFonts w:eastAsia="Times New Roman"/>
            <w:sz w:val="24"/>
            <w:szCs w:val="24"/>
          </w:rPr>
          <w:t>https://doi.org/10.3189/172756506781828782</w:t>
        </w:r>
      </w:hyperlink>
      <w:r w:rsidRPr="00664197">
        <w:rPr>
          <w:rFonts w:eastAsia="Times New Roman"/>
          <w:sz w:val="24"/>
          <w:szCs w:val="24"/>
        </w:rPr>
        <w:t xml:space="preserve"> </w:t>
      </w:r>
    </w:p>
    <w:p w14:paraId="0723F0FD" w14:textId="77777777" w:rsidR="00940CD8" w:rsidRPr="00664197" w:rsidRDefault="00940CD8" w:rsidP="006256BF">
      <w:pPr>
        <w:numPr>
          <w:ilvl w:val="0"/>
          <w:numId w:val="18"/>
        </w:numPr>
        <w:autoSpaceDE w:val="0"/>
        <w:autoSpaceDN w:val="0"/>
        <w:spacing w:after="160"/>
        <w:rPr>
          <w:rFonts w:eastAsia="Times New Roman"/>
          <w:sz w:val="24"/>
          <w:szCs w:val="24"/>
        </w:rPr>
      </w:pPr>
      <w:r w:rsidRPr="00664197">
        <w:rPr>
          <w:rFonts w:eastAsia="Times New Roman"/>
          <w:sz w:val="24"/>
          <w:szCs w:val="24"/>
        </w:rPr>
        <w:t xml:space="preserve">Horning, N. (2010). Random Forests : An algorithm for image classification and generation of continuous fields data sets. </w:t>
      </w:r>
    </w:p>
    <w:p w14:paraId="08E0C8BE" w14:textId="77777777" w:rsidR="00940CD8" w:rsidRPr="00664197" w:rsidRDefault="00940CD8" w:rsidP="006256BF">
      <w:pPr>
        <w:numPr>
          <w:ilvl w:val="0"/>
          <w:numId w:val="18"/>
        </w:numPr>
        <w:autoSpaceDE w:val="0"/>
        <w:autoSpaceDN w:val="0"/>
        <w:spacing w:after="160"/>
        <w:rPr>
          <w:rFonts w:eastAsia="Times New Roman"/>
          <w:sz w:val="24"/>
          <w:szCs w:val="24"/>
        </w:rPr>
      </w:pPr>
      <w:r w:rsidRPr="00664197">
        <w:rPr>
          <w:rFonts w:eastAsia="Times New Roman"/>
          <w:sz w:val="24"/>
          <w:szCs w:val="24"/>
        </w:rPr>
        <w:t xml:space="preserve">Huete, A., Didan, K., Miura, T., Rodriguez, E. P., Gao, X., &amp; Ferreira, L. G. (2002). Overview of the radiometric and biophysical performance of the MODIS vegetation indices. Remote Sensing of Environment, 83, 195–213. </w:t>
      </w:r>
      <w:hyperlink r:id="rId61" w:history="1">
        <w:r w:rsidRPr="00664197">
          <w:rPr>
            <w:rStyle w:val="Hyperlink"/>
            <w:rFonts w:eastAsia="Times New Roman"/>
            <w:sz w:val="24"/>
            <w:szCs w:val="24"/>
          </w:rPr>
          <w:t>www.elsevier.com/locate/rse</w:t>
        </w:r>
      </w:hyperlink>
      <w:r w:rsidRPr="00664197">
        <w:rPr>
          <w:rFonts w:eastAsia="Times New Roman"/>
          <w:sz w:val="24"/>
          <w:szCs w:val="24"/>
        </w:rPr>
        <w:t xml:space="preserve"> </w:t>
      </w:r>
    </w:p>
    <w:p w14:paraId="3281E8A8" w14:textId="77777777" w:rsidR="00940CD8" w:rsidRPr="00664197" w:rsidRDefault="00940CD8" w:rsidP="006256BF">
      <w:pPr>
        <w:numPr>
          <w:ilvl w:val="0"/>
          <w:numId w:val="18"/>
        </w:numPr>
        <w:autoSpaceDE w:val="0"/>
        <w:autoSpaceDN w:val="0"/>
        <w:spacing w:after="160"/>
        <w:rPr>
          <w:rFonts w:eastAsia="Times New Roman"/>
          <w:sz w:val="24"/>
          <w:szCs w:val="24"/>
        </w:rPr>
      </w:pPr>
      <w:proofErr w:type="spellStart"/>
      <w:r w:rsidRPr="00664197">
        <w:rPr>
          <w:rFonts w:eastAsia="Times New Roman"/>
          <w:sz w:val="24"/>
          <w:szCs w:val="24"/>
        </w:rPr>
        <w:t>Hugonnet</w:t>
      </w:r>
      <w:proofErr w:type="spellEnd"/>
      <w:r w:rsidRPr="00664197">
        <w:rPr>
          <w:rFonts w:eastAsia="Times New Roman"/>
          <w:sz w:val="24"/>
          <w:szCs w:val="24"/>
        </w:rPr>
        <w:t xml:space="preserve">, R., McNabb, R., Berthier, E., Menounos, B., Nuth, C., Girod, L., </w:t>
      </w:r>
      <w:proofErr w:type="spellStart"/>
      <w:r w:rsidRPr="00664197">
        <w:rPr>
          <w:rFonts w:eastAsia="Times New Roman"/>
          <w:sz w:val="24"/>
          <w:szCs w:val="24"/>
        </w:rPr>
        <w:t>Farinotti</w:t>
      </w:r>
      <w:proofErr w:type="spellEnd"/>
      <w:r w:rsidRPr="00664197">
        <w:rPr>
          <w:rFonts w:eastAsia="Times New Roman"/>
          <w:sz w:val="24"/>
          <w:szCs w:val="24"/>
        </w:rPr>
        <w:t xml:space="preserve">, D., Huss, M., </w:t>
      </w:r>
      <w:proofErr w:type="spellStart"/>
      <w:r w:rsidRPr="00664197">
        <w:rPr>
          <w:rFonts w:eastAsia="Times New Roman"/>
          <w:sz w:val="24"/>
          <w:szCs w:val="24"/>
        </w:rPr>
        <w:t>Dussaillant</w:t>
      </w:r>
      <w:proofErr w:type="spellEnd"/>
      <w:r w:rsidRPr="00664197">
        <w:rPr>
          <w:rFonts w:eastAsia="Times New Roman"/>
          <w:sz w:val="24"/>
          <w:szCs w:val="24"/>
        </w:rPr>
        <w:t xml:space="preserve">, I., Brun, F., &amp; </w:t>
      </w:r>
      <w:proofErr w:type="spellStart"/>
      <w:r w:rsidRPr="00664197">
        <w:rPr>
          <w:rFonts w:eastAsia="Times New Roman"/>
          <w:sz w:val="24"/>
          <w:szCs w:val="24"/>
        </w:rPr>
        <w:t>Kääb</w:t>
      </w:r>
      <w:proofErr w:type="spellEnd"/>
      <w:r w:rsidRPr="00664197">
        <w:rPr>
          <w:rFonts w:eastAsia="Times New Roman"/>
          <w:sz w:val="24"/>
          <w:szCs w:val="24"/>
        </w:rPr>
        <w:t xml:space="preserve">, A. (2021). Accelerated global glacier mass loss in the early twenty-first century. Nature, 592(7856), 726–731. </w:t>
      </w:r>
      <w:hyperlink r:id="rId62" w:history="1">
        <w:r w:rsidRPr="00664197">
          <w:rPr>
            <w:rStyle w:val="Hyperlink"/>
            <w:rFonts w:eastAsia="Times New Roman"/>
            <w:sz w:val="24"/>
            <w:szCs w:val="24"/>
          </w:rPr>
          <w:t>https://doi.org/10.1038/s41586-021-03436-z</w:t>
        </w:r>
      </w:hyperlink>
      <w:r w:rsidRPr="00664197">
        <w:rPr>
          <w:rFonts w:eastAsia="Times New Roman"/>
          <w:sz w:val="24"/>
          <w:szCs w:val="24"/>
        </w:rPr>
        <w:t xml:space="preserve"> </w:t>
      </w:r>
    </w:p>
    <w:p w14:paraId="3CC74162" w14:textId="77777777" w:rsidR="00940CD8" w:rsidRPr="00664197" w:rsidRDefault="00940CD8" w:rsidP="006256BF">
      <w:pPr>
        <w:numPr>
          <w:ilvl w:val="0"/>
          <w:numId w:val="18"/>
        </w:numPr>
        <w:autoSpaceDE w:val="0"/>
        <w:autoSpaceDN w:val="0"/>
        <w:spacing w:after="160"/>
        <w:rPr>
          <w:rFonts w:eastAsia="Times New Roman"/>
          <w:sz w:val="24"/>
          <w:szCs w:val="24"/>
        </w:rPr>
      </w:pPr>
      <w:r w:rsidRPr="00664197">
        <w:rPr>
          <w:rFonts w:eastAsia="Times New Roman"/>
          <w:sz w:val="24"/>
          <w:szCs w:val="24"/>
        </w:rPr>
        <w:t xml:space="preserve">Huss, M., &amp; Hock, R. (2018). Global-scale hydrological response to future glacier mass loss. Nature Climate Change, 8(2), 135–140. </w:t>
      </w:r>
      <w:hyperlink r:id="rId63" w:history="1">
        <w:r w:rsidRPr="00664197">
          <w:rPr>
            <w:rStyle w:val="Hyperlink"/>
            <w:rFonts w:eastAsia="Times New Roman"/>
            <w:sz w:val="24"/>
            <w:szCs w:val="24"/>
          </w:rPr>
          <w:t>https://doi.org/10.1038/s41558-017-0049-x</w:t>
        </w:r>
      </w:hyperlink>
      <w:r w:rsidRPr="00664197">
        <w:rPr>
          <w:rFonts w:eastAsia="Times New Roman"/>
          <w:sz w:val="24"/>
          <w:szCs w:val="24"/>
        </w:rPr>
        <w:t xml:space="preserve"> </w:t>
      </w:r>
    </w:p>
    <w:p w14:paraId="432429F6" w14:textId="77777777" w:rsidR="00940CD8" w:rsidRPr="00664197" w:rsidRDefault="00940CD8" w:rsidP="006256BF">
      <w:pPr>
        <w:numPr>
          <w:ilvl w:val="0"/>
          <w:numId w:val="18"/>
        </w:numPr>
        <w:autoSpaceDE w:val="0"/>
        <w:autoSpaceDN w:val="0"/>
        <w:spacing w:after="160"/>
        <w:rPr>
          <w:rFonts w:eastAsia="Times New Roman"/>
          <w:sz w:val="24"/>
          <w:szCs w:val="24"/>
        </w:rPr>
      </w:pPr>
      <w:r w:rsidRPr="00664197">
        <w:rPr>
          <w:rFonts w:eastAsia="Times New Roman"/>
          <w:sz w:val="24"/>
          <w:szCs w:val="24"/>
        </w:rPr>
        <w:lastRenderedPageBreak/>
        <w:t xml:space="preserve">Inamdar, P., &amp; Ambinakudige, S. (2016). Spatial patterns of glacier mass change in the Southern Andes. In Photogrammetric Engineering and Remote Sensing (Vol. 82, Issue 10, pp. 811–818). American Society for Photogrammetry and Remote Sensing. </w:t>
      </w:r>
      <w:hyperlink r:id="rId64" w:history="1">
        <w:r w:rsidRPr="00664197">
          <w:rPr>
            <w:rStyle w:val="Hyperlink"/>
            <w:rFonts w:eastAsia="Times New Roman"/>
            <w:sz w:val="24"/>
            <w:szCs w:val="24"/>
          </w:rPr>
          <w:t>https://doi.org/10.14358/PERS.82.10.811</w:t>
        </w:r>
      </w:hyperlink>
      <w:r w:rsidRPr="00664197">
        <w:rPr>
          <w:rFonts w:eastAsia="Times New Roman"/>
          <w:sz w:val="24"/>
          <w:szCs w:val="24"/>
        </w:rPr>
        <w:t xml:space="preserve"> </w:t>
      </w:r>
    </w:p>
    <w:p w14:paraId="5D6AA8A5" w14:textId="77777777" w:rsidR="00940CD8" w:rsidRPr="00664197" w:rsidRDefault="00940CD8" w:rsidP="006256BF">
      <w:pPr>
        <w:numPr>
          <w:ilvl w:val="0"/>
          <w:numId w:val="18"/>
        </w:numPr>
        <w:autoSpaceDE w:val="0"/>
        <w:autoSpaceDN w:val="0"/>
        <w:spacing w:after="160"/>
        <w:rPr>
          <w:rFonts w:eastAsia="Times New Roman"/>
          <w:sz w:val="24"/>
          <w:szCs w:val="24"/>
        </w:rPr>
      </w:pPr>
      <w:r w:rsidRPr="00664197">
        <w:rPr>
          <w:rFonts w:eastAsia="Times New Roman"/>
          <w:sz w:val="24"/>
          <w:szCs w:val="24"/>
        </w:rPr>
        <w:t xml:space="preserve">Intsiful, A., &amp; Ambinakudige, S. (2021). Glacier cover change assessment of the Columbia Icefield in the Canadian </w:t>
      </w:r>
      <w:proofErr w:type="gramStart"/>
      <w:r w:rsidRPr="00664197">
        <w:rPr>
          <w:rFonts w:eastAsia="Times New Roman"/>
          <w:sz w:val="24"/>
          <w:szCs w:val="24"/>
        </w:rPr>
        <w:t>rocky mountains</w:t>
      </w:r>
      <w:proofErr w:type="gramEnd"/>
      <w:r w:rsidRPr="00664197">
        <w:rPr>
          <w:rFonts w:eastAsia="Times New Roman"/>
          <w:sz w:val="24"/>
          <w:szCs w:val="24"/>
        </w:rPr>
        <w:t xml:space="preserve">, Canada (1985-2018). Geosciences (Switzerland), 11(1), 1–9. </w:t>
      </w:r>
      <w:hyperlink r:id="rId65" w:history="1">
        <w:r w:rsidRPr="00664197">
          <w:rPr>
            <w:rStyle w:val="Hyperlink"/>
            <w:rFonts w:eastAsia="Times New Roman"/>
            <w:sz w:val="24"/>
            <w:szCs w:val="24"/>
          </w:rPr>
          <w:t>https://doi.org/10.3390/geosciences11010019</w:t>
        </w:r>
      </w:hyperlink>
      <w:r w:rsidRPr="00664197">
        <w:rPr>
          <w:rFonts w:eastAsia="Times New Roman"/>
          <w:sz w:val="24"/>
          <w:szCs w:val="24"/>
        </w:rPr>
        <w:t xml:space="preserve">  </w:t>
      </w:r>
    </w:p>
    <w:p w14:paraId="5FD49975" w14:textId="77777777" w:rsidR="00940CD8" w:rsidRPr="00664197" w:rsidRDefault="00940CD8" w:rsidP="006256BF">
      <w:pPr>
        <w:numPr>
          <w:ilvl w:val="0"/>
          <w:numId w:val="18"/>
        </w:numPr>
        <w:autoSpaceDE w:val="0"/>
        <w:autoSpaceDN w:val="0"/>
        <w:spacing w:after="160"/>
        <w:rPr>
          <w:rFonts w:eastAsia="Times New Roman"/>
          <w:sz w:val="24"/>
          <w:szCs w:val="24"/>
        </w:rPr>
      </w:pPr>
      <w:r w:rsidRPr="00664197">
        <w:rPr>
          <w:rFonts w:eastAsia="FrutigerLTPro-Condensed"/>
          <w:sz w:val="24"/>
          <w:szCs w:val="24"/>
        </w:rPr>
        <w:t xml:space="preserve">IPCC, 2023: Climate Change 2023: Synthesis Report. Contribution of Working Groups I, II and III to the Sixth Assessment Report of the Intergovernmental Panel on Climate Change [Core Writing Team, H. </w:t>
      </w:r>
      <w:proofErr w:type="gramStart"/>
      <w:r w:rsidRPr="00664197">
        <w:rPr>
          <w:rFonts w:eastAsia="FrutigerLTPro-Condensed"/>
          <w:sz w:val="24"/>
          <w:szCs w:val="24"/>
        </w:rPr>
        <w:t>Lee</w:t>
      </w:r>
      <w:proofErr w:type="gramEnd"/>
      <w:r w:rsidRPr="00664197">
        <w:rPr>
          <w:rFonts w:eastAsia="FrutigerLTPro-Condensed"/>
          <w:sz w:val="24"/>
          <w:szCs w:val="24"/>
        </w:rPr>
        <w:t xml:space="preserve"> and J. Romero (eds.)]. IPCC, Geneva, Switzerland, 184 pp., </w:t>
      </w:r>
      <w:proofErr w:type="spellStart"/>
      <w:r w:rsidRPr="00664197">
        <w:rPr>
          <w:rFonts w:eastAsia="FrutigerLTPro-Condensed"/>
          <w:sz w:val="24"/>
          <w:szCs w:val="24"/>
        </w:rPr>
        <w:t>doi</w:t>
      </w:r>
      <w:proofErr w:type="spellEnd"/>
      <w:r w:rsidRPr="00664197">
        <w:rPr>
          <w:rFonts w:eastAsia="FrutigerLTPro-Condensed"/>
          <w:sz w:val="24"/>
          <w:szCs w:val="24"/>
        </w:rPr>
        <w:t xml:space="preserve">: </w:t>
      </w:r>
      <w:hyperlink r:id="rId66" w:history="1">
        <w:r w:rsidRPr="00664197">
          <w:rPr>
            <w:rStyle w:val="Hyperlink"/>
            <w:rFonts w:eastAsia="FrutigerLTPro-Condensed"/>
            <w:sz w:val="24"/>
            <w:szCs w:val="24"/>
          </w:rPr>
          <w:t>https://doi.org/10.59327/IPCC/AR6-9789291691647</w:t>
        </w:r>
      </w:hyperlink>
      <w:r w:rsidRPr="00664197">
        <w:rPr>
          <w:rFonts w:eastAsia="FrutigerLTPro-Condensed"/>
          <w:sz w:val="24"/>
          <w:szCs w:val="24"/>
        </w:rPr>
        <w:t xml:space="preserve">. </w:t>
      </w:r>
    </w:p>
    <w:p w14:paraId="7A0FFD55" w14:textId="77777777" w:rsidR="00940CD8" w:rsidRPr="00664197" w:rsidRDefault="00940CD8" w:rsidP="006256BF">
      <w:pPr>
        <w:numPr>
          <w:ilvl w:val="0"/>
          <w:numId w:val="18"/>
        </w:numPr>
        <w:autoSpaceDE w:val="0"/>
        <w:autoSpaceDN w:val="0"/>
        <w:spacing w:after="160"/>
        <w:rPr>
          <w:rFonts w:eastAsia="Times New Roman"/>
          <w:sz w:val="24"/>
          <w:szCs w:val="24"/>
        </w:rPr>
      </w:pPr>
      <w:proofErr w:type="spellStart"/>
      <w:r w:rsidRPr="00664197">
        <w:rPr>
          <w:rFonts w:eastAsia="Times New Roman"/>
          <w:sz w:val="24"/>
          <w:szCs w:val="24"/>
        </w:rPr>
        <w:t>Keshri</w:t>
      </w:r>
      <w:proofErr w:type="spellEnd"/>
      <w:r w:rsidRPr="00664197">
        <w:rPr>
          <w:rFonts w:eastAsia="Times New Roman"/>
          <w:sz w:val="24"/>
          <w:szCs w:val="24"/>
        </w:rPr>
        <w:t xml:space="preserve">, A. K., Shukla, A., &amp; Gupta, R. P. (2009). ASTER ratio indices for supraglacial terrain mapping. International Journal of Remote Sensing, 30(2), 519–524. </w:t>
      </w:r>
      <w:hyperlink r:id="rId67" w:history="1">
        <w:r w:rsidRPr="00664197">
          <w:rPr>
            <w:rStyle w:val="Hyperlink"/>
            <w:rFonts w:eastAsia="Times New Roman"/>
            <w:sz w:val="24"/>
            <w:szCs w:val="24"/>
          </w:rPr>
          <w:t>https://doi.org/10.1080/01431160802385459</w:t>
        </w:r>
      </w:hyperlink>
      <w:r w:rsidRPr="00664197">
        <w:rPr>
          <w:rFonts w:eastAsia="Times New Roman"/>
          <w:sz w:val="24"/>
          <w:szCs w:val="24"/>
        </w:rPr>
        <w:t xml:space="preserve"> </w:t>
      </w:r>
    </w:p>
    <w:p w14:paraId="5276B24B" w14:textId="77777777" w:rsidR="00940CD8" w:rsidRPr="00664197" w:rsidRDefault="00940CD8" w:rsidP="006256BF">
      <w:pPr>
        <w:numPr>
          <w:ilvl w:val="0"/>
          <w:numId w:val="18"/>
        </w:numPr>
        <w:autoSpaceDE w:val="0"/>
        <w:autoSpaceDN w:val="0"/>
        <w:spacing w:after="160"/>
        <w:rPr>
          <w:rFonts w:eastAsia="Times New Roman"/>
          <w:sz w:val="24"/>
          <w:szCs w:val="24"/>
        </w:rPr>
      </w:pPr>
      <w:r w:rsidRPr="00664197">
        <w:rPr>
          <w:rFonts w:eastAsia="Times New Roman"/>
          <w:sz w:val="24"/>
          <w:szCs w:val="24"/>
        </w:rPr>
        <w:t xml:space="preserve">Maloof, A., Piburn, J., Tootle, G., &amp; Kerr, G. (2014). Recent Alpine Glacier Variability: Wind River Range, Wyoming, USA. Geosciences, 4(3), 191–201. </w:t>
      </w:r>
      <w:hyperlink r:id="rId68" w:history="1">
        <w:r w:rsidRPr="00664197">
          <w:rPr>
            <w:rStyle w:val="Hyperlink"/>
            <w:rFonts w:eastAsia="Times New Roman"/>
            <w:sz w:val="24"/>
            <w:szCs w:val="24"/>
          </w:rPr>
          <w:t>https://doi.org/10.3390/geosciences4030191</w:t>
        </w:r>
      </w:hyperlink>
      <w:r w:rsidRPr="00664197">
        <w:rPr>
          <w:rFonts w:eastAsia="Times New Roman"/>
          <w:sz w:val="24"/>
          <w:szCs w:val="24"/>
        </w:rPr>
        <w:t xml:space="preserve"> </w:t>
      </w:r>
    </w:p>
    <w:p w14:paraId="2EA2D05F" w14:textId="77777777" w:rsidR="00940CD8" w:rsidRPr="00664197" w:rsidRDefault="00940CD8" w:rsidP="006256BF">
      <w:pPr>
        <w:numPr>
          <w:ilvl w:val="0"/>
          <w:numId w:val="18"/>
        </w:numPr>
        <w:autoSpaceDE w:val="0"/>
        <w:autoSpaceDN w:val="0"/>
        <w:spacing w:after="160"/>
        <w:rPr>
          <w:rFonts w:eastAsia="Times New Roman"/>
          <w:sz w:val="24"/>
          <w:szCs w:val="24"/>
        </w:rPr>
      </w:pPr>
      <w:r w:rsidRPr="00664197">
        <w:rPr>
          <w:rFonts w:eastAsia="Times New Roman"/>
          <w:sz w:val="24"/>
          <w:szCs w:val="24"/>
        </w:rPr>
        <w:t xml:space="preserve">Martin-Mikle, C. J., &amp; Fagre, D. B. (2019). Glacier recession since the Little Ice Age: Implications for water storage in a Rocky Mountain landscape. Arctic, Antarctic, and Alpine Research, 51(1), 280–289. </w:t>
      </w:r>
      <w:hyperlink r:id="rId69" w:history="1">
        <w:r w:rsidRPr="00664197">
          <w:rPr>
            <w:rStyle w:val="Hyperlink"/>
            <w:rFonts w:eastAsia="Times New Roman"/>
            <w:sz w:val="24"/>
            <w:szCs w:val="24"/>
          </w:rPr>
          <w:t>https://doi.org/10.1080/15230430.2019.1634443</w:t>
        </w:r>
      </w:hyperlink>
      <w:r w:rsidRPr="00664197">
        <w:rPr>
          <w:rFonts w:eastAsia="Times New Roman"/>
          <w:sz w:val="24"/>
          <w:szCs w:val="24"/>
        </w:rPr>
        <w:t xml:space="preserve"> </w:t>
      </w:r>
    </w:p>
    <w:p w14:paraId="3720A048" w14:textId="77777777" w:rsidR="00940CD8" w:rsidRPr="00664197" w:rsidRDefault="00940CD8" w:rsidP="006256BF">
      <w:pPr>
        <w:numPr>
          <w:ilvl w:val="0"/>
          <w:numId w:val="18"/>
        </w:numPr>
        <w:autoSpaceDE w:val="0"/>
        <w:autoSpaceDN w:val="0"/>
        <w:spacing w:after="160"/>
        <w:rPr>
          <w:rFonts w:eastAsia="Times New Roman"/>
          <w:sz w:val="24"/>
          <w:szCs w:val="24"/>
        </w:rPr>
      </w:pPr>
      <w:r w:rsidRPr="00664197">
        <w:rPr>
          <w:rFonts w:eastAsia="Times New Roman"/>
          <w:sz w:val="24"/>
          <w:szCs w:val="24"/>
        </w:rPr>
        <w:t xml:space="preserve">McCabe, G. J., &amp; Fountain, A. G. (2013). Glacier variability in the conterminous United States during the twentieth century. Climatic Change, 116(3–4), 565–577. </w:t>
      </w:r>
      <w:hyperlink r:id="rId70" w:history="1">
        <w:r w:rsidRPr="00664197">
          <w:rPr>
            <w:rStyle w:val="Hyperlink"/>
            <w:rFonts w:eastAsia="Times New Roman"/>
            <w:sz w:val="24"/>
            <w:szCs w:val="24"/>
          </w:rPr>
          <w:t>https://doi.org/10.1007/s10584-012-0502-9</w:t>
        </w:r>
      </w:hyperlink>
      <w:r w:rsidRPr="00664197">
        <w:rPr>
          <w:rFonts w:eastAsia="Times New Roman"/>
          <w:sz w:val="24"/>
          <w:szCs w:val="24"/>
        </w:rPr>
        <w:t xml:space="preserve"> </w:t>
      </w:r>
    </w:p>
    <w:p w14:paraId="79B1C6D7" w14:textId="77777777" w:rsidR="00940CD8" w:rsidRPr="00664197" w:rsidRDefault="00940CD8" w:rsidP="006256BF">
      <w:pPr>
        <w:numPr>
          <w:ilvl w:val="0"/>
          <w:numId w:val="18"/>
        </w:numPr>
        <w:autoSpaceDE w:val="0"/>
        <w:autoSpaceDN w:val="0"/>
        <w:spacing w:after="160"/>
        <w:rPr>
          <w:rFonts w:eastAsia="Times New Roman"/>
          <w:sz w:val="24"/>
          <w:szCs w:val="24"/>
        </w:rPr>
      </w:pPr>
      <w:r w:rsidRPr="00664197">
        <w:rPr>
          <w:sz w:val="24"/>
          <w:szCs w:val="24"/>
        </w:rPr>
        <w:t>Meier, M. F., 1961: Distribution and variations of glaciers in the United States exclusive of Alaska. International Association of Hydrological Sciences Publications, 54: 420–429.</w:t>
      </w:r>
    </w:p>
    <w:p w14:paraId="34261A65" w14:textId="77777777" w:rsidR="00940CD8" w:rsidRPr="00664197" w:rsidRDefault="00940CD8" w:rsidP="006256BF">
      <w:pPr>
        <w:numPr>
          <w:ilvl w:val="0"/>
          <w:numId w:val="18"/>
        </w:numPr>
        <w:autoSpaceDE w:val="0"/>
        <w:autoSpaceDN w:val="0"/>
        <w:spacing w:after="160"/>
        <w:rPr>
          <w:rFonts w:eastAsia="Times New Roman"/>
          <w:sz w:val="24"/>
          <w:szCs w:val="24"/>
        </w:rPr>
      </w:pPr>
      <w:r w:rsidRPr="00664197">
        <w:rPr>
          <w:rFonts w:eastAsia="Times New Roman"/>
          <w:sz w:val="24"/>
          <w:szCs w:val="24"/>
        </w:rPr>
        <w:t xml:space="preserve">Moore, R. D., Fleming, S. W., Menounos, B., </w:t>
      </w:r>
      <w:proofErr w:type="spellStart"/>
      <w:r w:rsidRPr="00664197">
        <w:rPr>
          <w:rFonts w:eastAsia="Times New Roman"/>
          <w:sz w:val="24"/>
          <w:szCs w:val="24"/>
        </w:rPr>
        <w:t>Wheate</w:t>
      </w:r>
      <w:proofErr w:type="spellEnd"/>
      <w:r w:rsidRPr="00664197">
        <w:rPr>
          <w:rFonts w:eastAsia="Times New Roman"/>
          <w:sz w:val="24"/>
          <w:szCs w:val="24"/>
        </w:rPr>
        <w:t xml:space="preserve">, R., Fountain, A., Stahl, K., Holm, K., &amp; Jakob, M. (2009). Glacier change in western North America: Influences on hydrology, geomorphic </w:t>
      </w:r>
      <w:proofErr w:type="gramStart"/>
      <w:r w:rsidRPr="00664197">
        <w:rPr>
          <w:rFonts w:eastAsia="Times New Roman"/>
          <w:sz w:val="24"/>
          <w:szCs w:val="24"/>
        </w:rPr>
        <w:t>hazards</w:t>
      </w:r>
      <w:proofErr w:type="gramEnd"/>
      <w:r w:rsidRPr="00664197">
        <w:rPr>
          <w:rFonts w:eastAsia="Times New Roman"/>
          <w:sz w:val="24"/>
          <w:szCs w:val="24"/>
        </w:rPr>
        <w:t xml:space="preserve"> and water quality. In Hydrological Processes (Vol. 23, Issue 1, pp. 42–61). </w:t>
      </w:r>
      <w:hyperlink r:id="rId71" w:history="1">
        <w:r w:rsidRPr="00664197">
          <w:rPr>
            <w:rStyle w:val="Hyperlink"/>
            <w:rFonts w:eastAsia="Times New Roman"/>
            <w:sz w:val="24"/>
            <w:szCs w:val="24"/>
          </w:rPr>
          <w:t>https://doi.org/10.1002/hyp.7162</w:t>
        </w:r>
      </w:hyperlink>
      <w:r w:rsidRPr="00664197">
        <w:rPr>
          <w:rFonts w:eastAsia="Times New Roman"/>
          <w:sz w:val="24"/>
          <w:szCs w:val="24"/>
        </w:rPr>
        <w:t xml:space="preserve"> </w:t>
      </w:r>
    </w:p>
    <w:p w14:paraId="34CF6AEF" w14:textId="77777777" w:rsidR="00940CD8" w:rsidRPr="00664197" w:rsidRDefault="00940CD8" w:rsidP="006256BF">
      <w:pPr>
        <w:numPr>
          <w:ilvl w:val="0"/>
          <w:numId w:val="18"/>
        </w:numPr>
        <w:autoSpaceDE w:val="0"/>
        <w:autoSpaceDN w:val="0"/>
        <w:spacing w:after="160"/>
        <w:rPr>
          <w:rFonts w:eastAsia="Times New Roman"/>
          <w:sz w:val="24"/>
          <w:szCs w:val="24"/>
        </w:rPr>
      </w:pPr>
      <w:r w:rsidRPr="00664197">
        <w:rPr>
          <w:rFonts w:eastAsia="Times New Roman"/>
          <w:sz w:val="24"/>
          <w:szCs w:val="24"/>
        </w:rPr>
        <w:t xml:space="preserve">Mote, P. W., Hamlet, A. F., Clark, M. P., &amp; Lettenmaier, D. P. (2005). Declining mountain snowpack in western north America. Bulletin of the American Meteorological Society, 86(1), 39–49. </w:t>
      </w:r>
      <w:hyperlink r:id="rId72" w:history="1">
        <w:r w:rsidRPr="00664197">
          <w:rPr>
            <w:rStyle w:val="Hyperlink"/>
            <w:rFonts w:eastAsia="Times New Roman"/>
            <w:sz w:val="24"/>
            <w:szCs w:val="24"/>
          </w:rPr>
          <w:t>https://doi.org/10.1175/BAMS-86-1-39</w:t>
        </w:r>
      </w:hyperlink>
      <w:r w:rsidRPr="00664197">
        <w:rPr>
          <w:rFonts w:eastAsia="Times New Roman"/>
          <w:sz w:val="24"/>
          <w:szCs w:val="24"/>
        </w:rPr>
        <w:t xml:space="preserve"> </w:t>
      </w:r>
    </w:p>
    <w:p w14:paraId="14462F4A" w14:textId="77777777" w:rsidR="00940CD8" w:rsidRPr="00664197" w:rsidRDefault="00940CD8" w:rsidP="006256BF">
      <w:pPr>
        <w:numPr>
          <w:ilvl w:val="0"/>
          <w:numId w:val="18"/>
        </w:numPr>
        <w:autoSpaceDE w:val="0"/>
        <w:autoSpaceDN w:val="0"/>
        <w:spacing w:after="160"/>
        <w:rPr>
          <w:rFonts w:eastAsia="Times New Roman"/>
          <w:sz w:val="24"/>
          <w:szCs w:val="24"/>
        </w:rPr>
      </w:pPr>
      <w:r w:rsidRPr="00664197">
        <w:rPr>
          <w:rFonts w:eastAsia="Times New Roman"/>
          <w:sz w:val="24"/>
          <w:szCs w:val="24"/>
        </w:rPr>
        <w:t xml:space="preserve">Mote, P. W., Rupp, D. E., Li, S., Sharp, D. J., Otto, F., Uhe, P. F., Xiao, M., Lettenmaier, D. P., Cullen, H., &amp; Allen, M. R. (2016). Perspectives on the causes of exceptionally low 2015 snowpack in the western United States. Geophysical Research Letters, 43(20), 10,980-10,988. </w:t>
      </w:r>
      <w:hyperlink r:id="rId73" w:history="1">
        <w:r w:rsidRPr="00664197">
          <w:rPr>
            <w:rStyle w:val="Hyperlink"/>
            <w:rFonts w:eastAsia="Times New Roman"/>
            <w:sz w:val="24"/>
            <w:szCs w:val="24"/>
          </w:rPr>
          <w:t>https://doi.org/10.1002/2016GL069965</w:t>
        </w:r>
      </w:hyperlink>
      <w:r w:rsidRPr="00664197">
        <w:rPr>
          <w:rFonts w:eastAsia="Times New Roman"/>
          <w:sz w:val="24"/>
          <w:szCs w:val="24"/>
        </w:rPr>
        <w:t xml:space="preserve"> </w:t>
      </w:r>
    </w:p>
    <w:p w14:paraId="6390E2E7" w14:textId="77777777" w:rsidR="00940CD8" w:rsidRPr="00664197" w:rsidRDefault="00940CD8" w:rsidP="006256BF">
      <w:pPr>
        <w:numPr>
          <w:ilvl w:val="0"/>
          <w:numId w:val="18"/>
        </w:numPr>
        <w:autoSpaceDE w:val="0"/>
        <w:autoSpaceDN w:val="0"/>
        <w:spacing w:after="160"/>
        <w:rPr>
          <w:rFonts w:eastAsia="Times New Roman"/>
          <w:sz w:val="24"/>
          <w:szCs w:val="24"/>
        </w:rPr>
      </w:pPr>
      <w:r w:rsidRPr="00664197">
        <w:rPr>
          <w:rFonts w:eastAsia="Times New Roman"/>
          <w:sz w:val="24"/>
          <w:szCs w:val="24"/>
        </w:rPr>
        <w:t xml:space="preserve">Mote, P. W., Li, S., Lettenmaier, D. P., Xiao, M., &amp; Engel, R. (2018). Dramatic declines in snowpack in the western US. </w:t>
      </w:r>
      <w:proofErr w:type="spellStart"/>
      <w:r w:rsidRPr="00664197">
        <w:rPr>
          <w:rFonts w:eastAsia="Times New Roman"/>
          <w:sz w:val="24"/>
          <w:szCs w:val="24"/>
        </w:rPr>
        <w:t>Npj</w:t>
      </w:r>
      <w:proofErr w:type="spellEnd"/>
      <w:r w:rsidRPr="00664197">
        <w:rPr>
          <w:rFonts w:eastAsia="Times New Roman"/>
          <w:sz w:val="24"/>
          <w:szCs w:val="24"/>
        </w:rPr>
        <w:t xml:space="preserve"> Climate and Atmospheric Science, 1(1). </w:t>
      </w:r>
      <w:hyperlink r:id="rId74" w:history="1">
        <w:r w:rsidRPr="00664197">
          <w:rPr>
            <w:rStyle w:val="Hyperlink"/>
            <w:rFonts w:eastAsia="Times New Roman"/>
            <w:sz w:val="24"/>
            <w:szCs w:val="24"/>
          </w:rPr>
          <w:t>https://doi.org/10.1038/s41612-018-0012-1</w:t>
        </w:r>
      </w:hyperlink>
      <w:r w:rsidRPr="00664197">
        <w:rPr>
          <w:rFonts w:eastAsia="Times New Roman"/>
          <w:sz w:val="24"/>
          <w:szCs w:val="24"/>
        </w:rPr>
        <w:t xml:space="preserve"> </w:t>
      </w:r>
    </w:p>
    <w:p w14:paraId="485D9A86" w14:textId="77777777" w:rsidR="00940CD8" w:rsidRPr="00664197" w:rsidRDefault="00940CD8" w:rsidP="006256BF">
      <w:pPr>
        <w:numPr>
          <w:ilvl w:val="0"/>
          <w:numId w:val="18"/>
        </w:numPr>
        <w:autoSpaceDE w:val="0"/>
        <w:autoSpaceDN w:val="0"/>
        <w:spacing w:after="160"/>
        <w:rPr>
          <w:rFonts w:eastAsia="Times New Roman"/>
          <w:sz w:val="24"/>
          <w:szCs w:val="24"/>
        </w:rPr>
      </w:pPr>
      <w:r w:rsidRPr="00664197">
        <w:rPr>
          <w:rFonts w:eastAsia="Times New Roman"/>
          <w:sz w:val="24"/>
          <w:szCs w:val="24"/>
        </w:rPr>
        <w:lastRenderedPageBreak/>
        <w:t xml:space="preserve">O’Neel, S., McNeil, C., Sass, L. C., Florentine, C., Baker, E. H., Peitzsch, E., McGrath, D., Fountain, A. G., &amp; Fagre, D. (2019). Reanalysis of the US Geological Survey Benchmark Glaciers: Long-term insight into climate forcing of glacier mass balance. Journal of Glaciology, 65(253), 850–866. </w:t>
      </w:r>
      <w:hyperlink r:id="rId75" w:history="1">
        <w:r w:rsidRPr="00664197">
          <w:rPr>
            <w:rStyle w:val="Hyperlink"/>
            <w:rFonts w:eastAsia="Times New Roman"/>
            <w:sz w:val="24"/>
            <w:szCs w:val="24"/>
          </w:rPr>
          <w:t>https://doi.org/10.1017/jog.2019.66</w:t>
        </w:r>
      </w:hyperlink>
      <w:r w:rsidRPr="00664197">
        <w:rPr>
          <w:rFonts w:eastAsia="Times New Roman"/>
          <w:sz w:val="24"/>
          <w:szCs w:val="24"/>
        </w:rPr>
        <w:t xml:space="preserve"> </w:t>
      </w:r>
    </w:p>
    <w:p w14:paraId="49FDE204" w14:textId="77777777" w:rsidR="00940CD8" w:rsidRPr="00664197" w:rsidRDefault="00940CD8" w:rsidP="006256BF">
      <w:pPr>
        <w:numPr>
          <w:ilvl w:val="0"/>
          <w:numId w:val="18"/>
        </w:numPr>
        <w:autoSpaceDE w:val="0"/>
        <w:autoSpaceDN w:val="0"/>
        <w:spacing w:after="160"/>
        <w:rPr>
          <w:rFonts w:eastAsia="Times New Roman"/>
          <w:sz w:val="24"/>
          <w:szCs w:val="24"/>
        </w:rPr>
      </w:pPr>
      <w:r w:rsidRPr="00664197">
        <w:rPr>
          <w:rFonts w:eastAsia="Times New Roman"/>
          <w:sz w:val="24"/>
          <w:szCs w:val="24"/>
        </w:rPr>
        <w:t xml:space="preserve">Paul, F., Bolch, T., Briggs, K., </w:t>
      </w:r>
      <w:proofErr w:type="spellStart"/>
      <w:r w:rsidRPr="00664197">
        <w:rPr>
          <w:rFonts w:eastAsia="Times New Roman"/>
          <w:sz w:val="24"/>
          <w:szCs w:val="24"/>
        </w:rPr>
        <w:t>Kääb</w:t>
      </w:r>
      <w:proofErr w:type="spellEnd"/>
      <w:r w:rsidRPr="00664197">
        <w:rPr>
          <w:rFonts w:eastAsia="Times New Roman"/>
          <w:sz w:val="24"/>
          <w:szCs w:val="24"/>
        </w:rPr>
        <w:t xml:space="preserve">, A., McMillan, M., McNabb, R., Nagler, T., Nuth, C., </w:t>
      </w:r>
      <w:proofErr w:type="spellStart"/>
      <w:r w:rsidRPr="00664197">
        <w:rPr>
          <w:rFonts w:eastAsia="Times New Roman"/>
          <w:sz w:val="24"/>
          <w:szCs w:val="24"/>
        </w:rPr>
        <w:t>Rastner</w:t>
      </w:r>
      <w:proofErr w:type="spellEnd"/>
      <w:r w:rsidRPr="00664197">
        <w:rPr>
          <w:rFonts w:eastAsia="Times New Roman"/>
          <w:sz w:val="24"/>
          <w:szCs w:val="24"/>
        </w:rPr>
        <w:t xml:space="preserve">, P., Strozzi, T., &amp; </w:t>
      </w:r>
      <w:proofErr w:type="spellStart"/>
      <w:r w:rsidRPr="00664197">
        <w:rPr>
          <w:rFonts w:eastAsia="Times New Roman"/>
          <w:sz w:val="24"/>
          <w:szCs w:val="24"/>
        </w:rPr>
        <w:t>Wuite</w:t>
      </w:r>
      <w:proofErr w:type="spellEnd"/>
      <w:r w:rsidRPr="00664197">
        <w:rPr>
          <w:rFonts w:eastAsia="Times New Roman"/>
          <w:sz w:val="24"/>
          <w:szCs w:val="24"/>
        </w:rPr>
        <w:t xml:space="preserve">, J. (2017). Error sources and guidelines for quality assessment of glacier area, elevation change, and velocity products derived from satellite data in the </w:t>
      </w:r>
      <w:proofErr w:type="spellStart"/>
      <w:r w:rsidRPr="00664197">
        <w:rPr>
          <w:rFonts w:eastAsia="Times New Roman"/>
          <w:sz w:val="24"/>
          <w:szCs w:val="24"/>
        </w:rPr>
        <w:t>Glaciers_cci</w:t>
      </w:r>
      <w:proofErr w:type="spellEnd"/>
      <w:r w:rsidRPr="00664197">
        <w:rPr>
          <w:rFonts w:eastAsia="Times New Roman"/>
          <w:sz w:val="24"/>
          <w:szCs w:val="24"/>
        </w:rPr>
        <w:t xml:space="preserve"> project. Remote Sensing of Environment, 203, 256–275. </w:t>
      </w:r>
      <w:hyperlink r:id="rId76" w:history="1">
        <w:r w:rsidRPr="00664197">
          <w:rPr>
            <w:rStyle w:val="Hyperlink"/>
            <w:rFonts w:eastAsia="Times New Roman"/>
            <w:sz w:val="24"/>
            <w:szCs w:val="24"/>
          </w:rPr>
          <w:t>https://doi.org/10.1016/j.rse.2017.08.038</w:t>
        </w:r>
      </w:hyperlink>
      <w:r w:rsidRPr="00664197">
        <w:rPr>
          <w:rFonts w:eastAsia="Times New Roman"/>
          <w:sz w:val="24"/>
          <w:szCs w:val="24"/>
        </w:rPr>
        <w:t xml:space="preserve"> </w:t>
      </w:r>
    </w:p>
    <w:p w14:paraId="2BD49D67" w14:textId="77777777" w:rsidR="00940CD8" w:rsidRPr="00664197" w:rsidRDefault="00940CD8" w:rsidP="006256BF">
      <w:pPr>
        <w:numPr>
          <w:ilvl w:val="0"/>
          <w:numId w:val="18"/>
        </w:numPr>
        <w:autoSpaceDE w:val="0"/>
        <w:autoSpaceDN w:val="0"/>
        <w:spacing w:after="160"/>
        <w:rPr>
          <w:rFonts w:eastAsia="Times New Roman"/>
          <w:sz w:val="24"/>
          <w:szCs w:val="24"/>
        </w:rPr>
      </w:pPr>
      <w:r w:rsidRPr="00664197">
        <w:rPr>
          <w:rFonts w:eastAsia="Times New Roman"/>
          <w:sz w:val="24"/>
          <w:szCs w:val="24"/>
        </w:rPr>
        <w:t xml:space="preserve">Pelto, M. S., </w:t>
      </w:r>
      <w:proofErr w:type="spellStart"/>
      <w:r w:rsidRPr="00664197">
        <w:rPr>
          <w:rFonts w:eastAsia="Times New Roman"/>
          <w:sz w:val="24"/>
          <w:szCs w:val="24"/>
        </w:rPr>
        <w:t>Dryak</w:t>
      </w:r>
      <w:proofErr w:type="spellEnd"/>
      <w:r w:rsidRPr="00664197">
        <w:rPr>
          <w:rFonts w:eastAsia="Times New Roman"/>
          <w:sz w:val="24"/>
          <w:szCs w:val="24"/>
        </w:rPr>
        <w:t xml:space="preserve">, M., Pelto, J., Matthews, T., &amp; Perry, L. B. (2022). Contribution of Glacier Runoff during Heat Waves in the Nooksack River Basin USA. Water (Switzerland), 14(7). </w:t>
      </w:r>
      <w:hyperlink r:id="rId77" w:history="1">
        <w:r w:rsidRPr="00664197">
          <w:rPr>
            <w:rStyle w:val="Hyperlink"/>
            <w:rFonts w:eastAsia="Times New Roman"/>
            <w:sz w:val="24"/>
            <w:szCs w:val="24"/>
          </w:rPr>
          <w:t>https://doi.org/10.3390/w14071145</w:t>
        </w:r>
      </w:hyperlink>
      <w:r w:rsidRPr="00664197">
        <w:rPr>
          <w:rFonts w:eastAsia="Times New Roman"/>
          <w:sz w:val="24"/>
          <w:szCs w:val="24"/>
        </w:rPr>
        <w:t xml:space="preserve">  </w:t>
      </w:r>
    </w:p>
    <w:p w14:paraId="16A74C1E" w14:textId="77777777" w:rsidR="00940CD8" w:rsidRPr="00664197" w:rsidRDefault="00940CD8" w:rsidP="006256BF">
      <w:pPr>
        <w:numPr>
          <w:ilvl w:val="0"/>
          <w:numId w:val="18"/>
        </w:numPr>
        <w:autoSpaceDE w:val="0"/>
        <w:autoSpaceDN w:val="0"/>
        <w:spacing w:after="160"/>
        <w:rPr>
          <w:rFonts w:eastAsia="Times New Roman"/>
          <w:sz w:val="24"/>
          <w:szCs w:val="24"/>
        </w:rPr>
      </w:pPr>
      <w:r w:rsidRPr="00664197">
        <w:rPr>
          <w:rFonts w:eastAsia="Times New Roman"/>
          <w:sz w:val="24"/>
          <w:szCs w:val="24"/>
        </w:rPr>
        <w:t xml:space="preserve">Pfeffer, W. T., Arendt, A. A., Bliss, A., Bolch, T., Cogley, J. G., Gardner, A. S., Hagen, J. O., Hock, R., Kaser, G., Kienholz, C., Miles, E. S., </w:t>
      </w:r>
      <w:proofErr w:type="spellStart"/>
      <w:r w:rsidRPr="00664197">
        <w:rPr>
          <w:rFonts w:eastAsia="Times New Roman"/>
          <w:sz w:val="24"/>
          <w:szCs w:val="24"/>
        </w:rPr>
        <w:t>Moholdt</w:t>
      </w:r>
      <w:proofErr w:type="spellEnd"/>
      <w:r w:rsidRPr="00664197">
        <w:rPr>
          <w:rFonts w:eastAsia="Times New Roman"/>
          <w:sz w:val="24"/>
          <w:szCs w:val="24"/>
        </w:rPr>
        <w:t xml:space="preserve">, G., </w:t>
      </w:r>
      <w:proofErr w:type="spellStart"/>
      <w:r w:rsidRPr="00664197">
        <w:rPr>
          <w:rFonts w:eastAsia="Times New Roman"/>
          <w:sz w:val="24"/>
          <w:szCs w:val="24"/>
        </w:rPr>
        <w:t>Mölg</w:t>
      </w:r>
      <w:proofErr w:type="spellEnd"/>
      <w:r w:rsidRPr="00664197">
        <w:rPr>
          <w:rFonts w:eastAsia="Times New Roman"/>
          <w:sz w:val="24"/>
          <w:szCs w:val="24"/>
        </w:rPr>
        <w:t xml:space="preserve">, N., Paul, F., Radić, V., </w:t>
      </w:r>
      <w:proofErr w:type="spellStart"/>
      <w:r w:rsidRPr="00664197">
        <w:rPr>
          <w:rFonts w:eastAsia="Times New Roman"/>
          <w:sz w:val="24"/>
          <w:szCs w:val="24"/>
        </w:rPr>
        <w:t>Rastner</w:t>
      </w:r>
      <w:proofErr w:type="spellEnd"/>
      <w:r w:rsidRPr="00664197">
        <w:rPr>
          <w:rFonts w:eastAsia="Times New Roman"/>
          <w:sz w:val="24"/>
          <w:szCs w:val="24"/>
        </w:rPr>
        <w:t xml:space="preserve">, P., Raup, B. H., Rich, J., Sharp, M. J., … Wyatt, F. R. (2014). The </w:t>
      </w:r>
      <w:proofErr w:type="spellStart"/>
      <w:r w:rsidRPr="00664197">
        <w:rPr>
          <w:rFonts w:eastAsia="Times New Roman"/>
          <w:sz w:val="24"/>
          <w:szCs w:val="24"/>
        </w:rPr>
        <w:t>randolph</w:t>
      </w:r>
      <w:proofErr w:type="spellEnd"/>
      <w:r w:rsidRPr="00664197">
        <w:rPr>
          <w:rFonts w:eastAsia="Times New Roman"/>
          <w:sz w:val="24"/>
          <w:szCs w:val="24"/>
        </w:rPr>
        <w:t xml:space="preserve"> glacier inventory: A globally complete inventory of glaciers. Journal of Glaciology, 60(221), 537–552. </w:t>
      </w:r>
      <w:hyperlink r:id="rId78" w:history="1">
        <w:r w:rsidRPr="00664197">
          <w:rPr>
            <w:rStyle w:val="Hyperlink"/>
            <w:rFonts w:eastAsia="Times New Roman"/>
            <w:sz w:val="24"/>
            <w:szCs w:val="24"/>
          </w:rPr>
          <w:t>https://doi.org/10.3189/2014JoG13J176</w:t>
        </w:r>
      </w:hyperlink>
    </w:p>
    <w:p w14:paraId="2B1FCA41" w14:textId="77777777" w:rsidR="00940CD8" w:rsidRPr="00664197" w:rsidRDefault="00940CD8" w:rsidP="006256BF">
      <w:pPr>
        <w:numPr>
          <w:ilvl w:val="0"/>
          <w:numId w:val="18"/>
        </w:numPr>
        <w:autoSpaceDE w:val="0"/>
        <w:autoSpaceDN w:val="0"/>
        <w:spacing w:after="160"/>
        <w:rPr>
          <w:rFonts w:eastAsia="Times New Roman"/>
          <w:sz w:val="24"/>
          <w:szCs w:val="24"/>
        </w:rPr>
      </w:pPr>
      <w:r w:rsidRPr="00664197">
        <w:rPr>
          <w:sz w:val="24"/>
          <w:szCs w:val="24"/>
        </w:rPr>
        <w:t xml:space="preserve">RGI Consortium, 2017. Randolph Glacier Inventory - A Dataset of Global Glacier Outlines, Version 6. [Indicate subset used]. Boulder, Colorado USA. NSIDC: National Snow and Ice Data Center. </w:t>
      </w:r>
      <w:proofErr w:type="spellStart"/>
      <w:r w:rsidRPr="00664197">
        <w:rPr>
          <w:sz w:val="24"/>
          <w:szCs w:val="24"/>
        </w:rPr>
        <w:t>doi</w:t>
      </w:r>
      <w:proofErr w:type="spellEnd"/>
      <w:r w:rsidRPr="00664197">
        <w:rPr>
          <w:sz w:val="24"/>
          <w:szCs w:val="24"/>
        </w:rPr>
        <w:t>: </w:t>
      </w:r>
      <w:hyperlink r:id="rId79" w:history="1">
        <w:r w:rsidRPr="00664197">
          <w:rPr>
            <w:rStyle w:val="Hyperlink"/>
            <w:sz w:val="24"/>
            <w:szCs w:val="24"/>
          </w:rPr>
          <w:t>https://doi.org/10.7265/4m1f-gd79</w:t>
        </w:r>
      </w:hyperlink>
    </w:p>
    <w:p w14:paraId="7D9EF1A8" w14:textId="77777777" w:rsidR="00940CD8" w:rsidRPr="00664197" w:rsidRDefault="00940CD8" w:rsidP="006256BF">
      <w:pPr>
        <w:numPr>
          <w:ilvl w:val="0"/>
          <w:numId w:val="18"/>
        </w:numPr>
        <w:autoSpaceDE w:val="0"/>
        <w:autoSpaceDN w:val="0"/>
        <w:spacing w:after="160"/>
        <w:rPr>
          <w:rFonts w:eastAsia="Times New Roman"/>
          <w:sz w:val="24"/>
          <w:szCs w:val="24"/>
        </w:rPr>
      </w:pPr>
      <w:r w:rsidRPr="00664197">
        <w:rPr>
          <w:rFonts w:eastAsia="Times New Roman"/>
          <w:sz w:val="24"/>
          <w:szCs w:val="24"/>
        </w:rPr>
        <w:t xml:space="preserve">Riedel, J. L., &amp; Larrabee, M. A. (2016). Impact of Recent Glacial Recession on Summer Streamflow in the Skagit River. Northwest Science, 90(1), 5–22. </w:t>
      </w:r>
      <w:hyperlink r:id="rId80" w:history="1">
        <w:r w:rsidRPr="00664197">
          <w:rPr>
            <w:rStyle w:val="Hyperlink"/>
            <w:rFonts w:eastAsia="Times New Roman"/>
            <w:sz w:val="24"/>
            <w:szCs w:val="24"/>
          </w:rPr>
          <w:t>https://doi.org/10.3955/046.090.0103</w:t>
        </w:r>
      </w:hyperlink>
    </w:p>
    <w:p w14:paraId="55A9B643" w14:textId="77777777" w:rsidR="00940CD8" w:rsidRPr="00664197" w:rsidRDefault="00940CD8" w:rsidP="006256BF">
      <w:pPr>
        <w:numPr>
          <w:ilvl w:val="0"/>
          <w:numId w:val="18"/>
        </w:numPr>
        <w:autoSpaceDE w:val="0"/>
        <w:autoSpaceDN w:val="0"/>
        <w:spacing w:after="160"/>
        <w:rPr>
          <w:rFonts w:eastAsia="Times New Roman"/>
          <w:sz w:val="24"/>
          <w:szCs w:val="24"/>
        </w:rPr>
      </w:pPr>
      <w:r w:rsidRPr="00664197">
        <w:rPr>
          <w:rFonts w:eastAsia="Times New Roman"/>
          <w:sz w:val="24"/>
          <w:szCs w:val="24"/>
        </w:rPr>
        <w:t xml:space="preserve">Riedel, J. L., Wilson, S., Baccus, W., Larrabee, M., Fudge, T. J., &amp; Fountain, A. (2015). Glacier status and contribution to streamflow in the Olympic Mountains, Washington, USA. Journal of Glaciology, 61(225), 8–16. </w:t>
      </w:r>
      <w:hyperlink r:id="rId81" w:history="1">
        <w:r w:rsidRPr="00664197">
          <w:rPr>
            <w:rStyle w:val="Hyperlink"/>
            <w:rFonts w:eastAsia="Times New Roman"/>
            <w:sz w:val="24"/>
            <w:szCs w:val="24"/>
          </w:rPr>
          <w:t>https://doi.org/10.3189/2015JoG14J138</w:t>
        </w:r>
      </w:hyperlink>
      <w:r w:rsidRPr="00664197">
        <w:rPr>
          <w:rFonts w:eastAsia="Times New Roman"/>
          <w:sz w:val="24"/>
          <w:szCs w:val="24"/>
        </w:rPr>
        <w:t xml:space="preserve"> </w:t>
      </w:r>
    </w:p>
    <w:p w14:paraId="6AC20878" w14:textId="77777777" w:rsidR="00940CD8" w:rsidRPr="00664197" w:rsidRDefault="00940CD8" w:rsidP="006256BF">
      <w:pPr>
        <w:numPr>
          <w:ilvl w:val="0"/>
          <w:numId w:val="18"/>
        </w:numPr>
        <w:autoSpaceDE w:val="0"/>
        <w:autoSpaceDN w:val="0"/>
        <w:spacing w:after="160"/>
        <w:rPr>
          <w:rFonts w:eastAsia="Times New Roman"/>
          <w:sz w:val="24"/>
          <w:szCs w:val="24"/>
        </w:rPr>
      </w:pPr>
      <w:proofErr w:type="spellStart"/>
      <w:r w:rsidRPr="00664197">
        <w:rPr>
          <w:rFonts w:eastAsia="Times New Roman"/>
          <w:sz w:val="24"/>
          <w:szCs w:val="24"/>
        </w:rPr>
        <w:t>Rounce</w:t>
      </w:r>
      <w:proofErr w:type="spellEnd"/>
      <w:r w:rsidRPr="00664197">
        <w:rPr>
          <w:rFonts w:eastAsia="Times New Roman"/>
          <w:sz w:val="24"/>
          <w:szCs w:val="24"/>
        </w:rPr>
        <w:t xml:space="preserve">, D. R., Hock, R., </w:t>
      </w:r>
      <w:proofErr w:type="spellStart"/>
      <w:r w:rsidRPr="00664197">
        <w:rPr>
          <w:rFonts w:eastAsia="Times New Roman"/>
          <w:sz w:val="24"/>
          <w:szCs w:val="24"/>
        </w:rPr>
        <w:t>Maussion</w:t>
      </w:r>
      <w:proofErr w:type="spellEnd"/>
      <w:r w:rsidRPr="00664197">
        <w:rPr>
          <w:rFonts w:eastAsia="Times New Roman"/>
          <w:sz w:val="24"/>
          <w:szCs w:val="24"/>
        </w:rPr>
        <w:t xml:space="preserve">, F., </w:t>
      </w:r>
      <w:proofErr w:type="spellStart"/>
      <w:r w:rsidRPr="00664197">
        <w:rPr>
          <w:rFonts w:eastAsia="Times New Roman"/>
          <w:sz w:val="24"/>
          <w:szCs w:val="24"/>
        </w:rPr>
        <w:t>Hugonnet</w:t>
      </w:r>
      <w:proofErr w:type="spellEnd"/>
      <w:r w:rsidRPr="00664197">
        <w:rPr>
          <w:rFonts w:eastAsia="Times New Roman"/>
          <w:sz w:val="24"/>
          <w:szCs w:val="24"/>
        </w:rPr>
        <w:t xml:space="preserve">, R., </w:t>
      </w:r>
      <w:proofErr w:type="spellStart"/>
      <w:r w:rsidRPr="00664197">
        <w:rPr>
          <w:rFonts w:eastAsia="Times New Roman"/>
          <w:sz w:val="24"/>
          <w:szCs w:val="24"/>
        </w:rPr>
        <w:t>Kochtitzky</w:t>
      </w:r>
      <w:proofErr w:type="spellEnd"/>
      <w:r w:rsidRPr="00664197">
        <w:rPr>
          <w:rFonts w:eastAsia="Times New Roman"/>
          <w:sz w:val="24"/>
          <w:szCs w:val="24"/>
        </w:rPr>
        <w:t xml:space="preserve">, W., Huss, M., Berthier, E., Brinkerhoff, D., Compagno, L., Copland, L., </w:t>
      </w:r>
      <w:proofErr w:type="spellStart"/>
      <w:r w:rsidRPr="00664197">
        <w:rPr>
          <w:rFonts w:eastAsia="Times New Roman"/>
          <w:sz w:val="24"/>
          <w:szCs w:val="24"/>
        </w:rPr>
        <w:t>Farinotti</w:t>
      </w:r>
      <w:proofErr w:type="spellEnd"/>
      <w:r w:rsidRPr="00664197">
        <w:rPr>
          <w:rFonts w:eastAsia="Times New Roman"/>
          <w:sz w:val="24"/>
          <w:szCs w:val="24"/>
        </w:rPr>
        <w:t xml:space="preserve">, D., Menounos, B., &amp; </w:t>
      </w:r>
      <w:proofErr w:type="spellStart"/>
      <w:r w:rsidRPr="00664197">
        <w:rPr>
          <w:rFonts w:eastAsia="Times New Roman"/>
          <w:sz w:val="24"/>
          <w:szCs w:val="24"/>
        </w:rPr>
        <w:t>Mcnabb</w:t>
      </w:r>
      <w:proofErr w:type="spellEnd"/>
      <w:r w:rsidRPr="00664197">
        <w:rPr>
          <w:rFonts w:eastAsia="Times New Roman"/>
          <w:sz w:val="24"/>
          <w:szCs w:val="24"/>
        </w:rPr>
        <w:t xml:space="preserve">, R. W. (2023). Global </w:t>
      </w:r>
      <w:proofErr w:type="gramStart"/>
      <w:r w:rsidRPr="00664197">
        <w:rPr>
          <w:rFonts w:eastAsia="Times New Roman"/>
          <w:sz w:val="24"/>
          <w:szCs w:val="24"/>
        </w:rPr>
        <w:t>glacier</w:t>
      </w:r>
      <w:proofErr w:type="gramEnd"/>
      <w:r w:rsidRPr="00664197">
        <w:rPr>
          <w:rFonts w:eastAsia="Times New Roman"/>
          <w:sz w:val="24"/>
          <w:szCs w:val="24"/>
        </w:rPr>
        <w:t xml:space="preserve"> change in the 21st century: Every increase in temperature matters. In Science (Vol. 379). </w:t>
      </w:r>
      <w:hyperlink r:id="rId82" w:history="1">
        <w:r w:rsidRPr="00664197">
          <w:rPr>
            <w:rStyle w:val="Hyperlink"/>
            <w:rFonts w:eastAsia="Times New Roman"/>
            <w:sz w:val="24"/>
            <w:szCs w:val="24"/>
          </w:rPr>
          <w:t>https://www.science.org</w:t>
        </w:r>
      </w:hyperlink>
      <w:r w:rsidRPr="00664197">
        <w:rPr>
          <w:rFonts w:eastAsia="Times New Roman"/>
          <w:sz w:val="24"/>
          <w:szCs w:val="24"/>
        </w:rPr>
        <w:t xml:space="preserve"> </w:t>
      </w:r>
    </w:p>
    <w:p w14:paraId="30CBE585" w14:textId="77777777" w:rsidR="00940CD8" w:rsidRPr="00664197" w:rsidRDefault="00940CD8" w:rsidP="006256BF">
      <w:pPr>
        <w:numPr>
          <w:ilvl w:val="0"/>
          <w:numId w:val="18"/>
        </w:numPr>
        <w:autoSpaceDE w:val="0"/>
        <w:autoSpaceDN w:val="0"/>
        <w:spacing w:after="160"/>
        <w:rPr>
          <w:rFonts w:eastAsia="Times New Roman"/>
          <w:sz w:val="24"/>
          <w:szCs w:val="24"/>
        </w:rPr>
      </w:pPr>
      <w:r w:rsidRPr="00664197">
        <w:rPr>
          <w:sz w:val="24"/>
          <w:szCs w:val="24"/>
        </w:rPr>
        <w:t>Russell, I. C., 1897: Glaciers of North America. Boston: Ginn &amp; Company, Athenaeum Press, 210 pp.</w:t>
      </w:r>
    </w:p>
    <w:p w14:paraId="1930F7CF" w14:textId="77777777" w:rsidR="00940CD8" w:rsidRPr="00664197" w:rsidRDefault="00940CD8" w:rsidP="006256BF">
      <w:pPr>
        <w:numPr>
          <w:ilvl w:val="0"/>
          <w:numId w:val="18"/>
        </w:numPr>
        <w:autoSpaceDE w:val="0"/>
        <w:autoSpaceDN w:val="0"/>
        <w:spacing w:after="160"/>
        <w:rPr>
          <w:rFonts w:eastAsia="Times New Roman"/>
          <w:sz w:val="24"/>
          <w:szCs w:val="24"/>
        </w:rPr>
      </w:pPr>
      <w:r w:rsidRPr="00664197">
        <w:rPr>
          <w:rFonts w:eastAsia="Times New Roman"/>
          <w:sz w:val="24"/>
          <w:szCs w:val="24"/>
        </w:rPr>
        <w:t xml:space="preserve">Selkowitz, D. J., &amp; Forster, R. R. (2016). Automated mapping of persistent ice and snow cover across the western U.S. with Landsat. ISPRS Journal of Photogrammetry and Remote Sensing, 117, 126–140. </w:t>
      </w:r>
      <w:hyperlink r:id="rId83" w:history="1">
        <w:r w:rsidRPr="00664197">
          <w:rPr>
            <w:rStyle w:val="Hyperlink"/>
            <w:rFonts w:eastAsia="Times New Roman"/>
            <w:sz w:val="24"/>
            <w:szCs w:val="24"/>
          </w:rPr>
          <w:t>https://doi.org/10.1016/j.isprsjprs.2016.04.001</w:t>
        </w:r>
      </w:hyperlink>
      <w:r w:rsidRPr="00664197">
        <w:rPr>
          <w:rFonts w:eastAsia="Times New Roman"/>
          <w:sz w:val="24"/>
          <w:szCs w:val="24"/>
        </w:rPr>
        <w:t xml:space="preserve"> </w:t>
      </w:r>
    </w:p>
    <w:p w14:paraId="069F8789" w14:textId="77777777" w:rsidR="00940CD8" w:rsidRPr="00664197" w:rsidRDefault="00940CD8" w:rsidP="006256BF">
      <w:pPr>
        <w:numPr>
          <w:ilvl w:val="0"/>
          <w:numId w:val="18"/>
        </w:numPr>
        <w:autoSpaceDE w:val="0"/>
        <w:autoSpaceDN w:val="0"/>
        <w:spacing w:after="160"/>
        <w:rPr>
          <w:rFonts w:eastAsia="Times New Roman"/>
          <w:sz w:val="24"/>
          <w:szCs w:val="24"/>
        </w:rPr>
      </w:pPr>
      <w:r w:rsidRPr="00664197">
        <w:rPr>
          <w:rFonts w:eastAsia="Times New Roman"/>
          <w:sz w:val="24"/>
          <w:szCs w:val="24"/>
        </w:rPr>
        <w:t xml:space="preserve">Singh, S., Kumar, R., &amp; </w:t>
      </w:r>
      <w:proofErr w:type="spellStart"/>
      <w:r w:rsidRPr="00664197">
        <w:rPr>
          <w:rFonts w:eastAsia="Times New Roman"/>
          <w:sz w:val="24"/>
          <w:szCs w:val="24"/>
        </w:rPr>
        <w:t>Dimri</w:t>
      </w:r>
      <w:proofErr w:type="spellEnd"/>
      <w:r w:rsidRPr="00664197">
        <w:rPr>
          <w:rFonts w:eastAsia="Times New Roman"/>
          <w:sz w:val="24"/>
          <w:szCs w:val="24"/>
        </w:rPr>
        <w:t xml:space="preserve">, A. P. (2018). Mass balance status of Indian Himalayan glaciers: A brief review. In Frontiers in Environmental Science (Vol. 6, Issue AUG). Frontiers Media S.A. </w:t>
      </w:r>
      <w:hyperlink r:id="rId84" w:history="1">
        <w:r w:rsidRPr="00664197">
          <w:rPr>
            <w:rStyle w:val="Hyperlink"/>
            <w:rFonts w:eastAsia="Times New Roman"/>
            <w:sz w:val="24"/>
            <w:szCs w:val="24"/>
          </w:rPr>
          <w:t>https://doi.org/10.3389/fenvs.2018.00030</w:t>
        </w:r>
      </w:hyperlink>
      <w:r w:rsidRPr="00664197">
        <w:rPr>
          <w:rFonts w:eastAsia="Times New Roman"/>
          <w:sz w:val="24"/>
          <w:szCs w:val="24"/>
        </w:rPr>
        <w:t xml:space="preserve"> </w:t>
      </w:r>
    </w:p>
    <w:p w14:paraId="311F4340" w14:textId="77777777" w:rsidR="00940CD8" w:rsidRPr="00664197" w:rsidRDefault="00940CD8" w:rsidP="006256BF">
      <w:pPr>
        <w:numPr>
          <w:ilvl w:val="0"/>
          <w:numId w:val="18"/>
        </w:numPr>
        <w:autoSpaceDE w:val="0"/>
        <w:autoSpaceDN w:val="0"/>
        <w:spacing w:after="160"/>
        <w:rPr>
          <w:rFonts w:eastAsia="Times New Roman"/>
          <w:sz w:val="24"/>
          <w:szCs w:val="24"/>
        </w:rPr>
      </w:pPr>
      <w:r w:rsidRPr="00664197">
        <w:rPr>
          <w:rFonts w:eastAsia="Times New Roman"/>
          <w:sz w:val="24"/>
          <w:szCs w:val="24"/>
        </w:rPr>
        <w:lastRenderedPageBreak/>
        <w:t xml:space="preserve">Tennant, C., &amp; Menounos, B. (2013). Glacier change of the Columbia Icefield, Canadian Rocky Mountains, 1919-2009. Journal of Glaciology, 59(216), 671–686. </w:t>
      </w:r>
      <w:hyperlink r:id="rId85" w:history="1">
        <w:r w:rsidRPr="00664197">
          <w:rPr>
            <w:rStyle w:val="Hyperlink"/>
            <w:rFonts w:eastAsia="Times New Roman"/>
            <w:sz w:val="24"/>
            <w:szCs w:val="24"/>
          </w:rPr>
          <w:t>https://doi.org/10.3189/2013JoG12J135</w:t>
        </w:r>
      </w:hyperlink>
      <w:r w:rsidRPr="00664197">
        <w:rPr>
          <w:rFonts w:eastAsia="Times New Roman"/>
          <w:sz w:val="24"/>
          <w:szCs w:val="24"/>
        </w:rPr>
        <w:t xml:space="preserve"> </w:t>
      </w:r>
    </w:p>
    <w:p w14:paraId="1763B5BC" w14:textId="77777777" w:rsidR="00940CD8" w:rsidRPr="00664197" w:rsidRDefault="00940CD8" w:rsidP="006256BF">
      <w:pPr>
        <w:numPr>
          <w:ilvl w:val="0"/>
          <w:numId w:val="18"/>
        </w:numPr>
        <w:autoSpaceDE w:val="0"/>
        <w:autoSpaceDN w:val="0"/>
        <w:spacing w:after="160"/>
        <w:rPr>
          <w:rFonts w:eastAsia="Times New Roman"/>
          <w:sz w:val="24"/>
          <w:szCs w:val="24"/>
        </w:rPr>
      </w:pPr>
      <w:r w:rsidRPr="00664197">
        <w:rPr>
          <w:rFonts w:eastAsia="Times New Roman"/>
          <w:sz w:val="24"/>
          <w:szCs w:val="24"/>
        </w:rPr>
        <w:t xml:space="preserve">Tian, H., Yang, T., &amp; Liu, Q. (2014). Climate change and glacier area shrinkage in the Qilian mountains, China, from 1956 to 2010. Annals of Glaciology, 55(66), 187–197. </w:t>
      </w:r>
      <w:hyperlink r:id="rId86" w:history="1">
        <w:r w:rsidRPr="00664197">
          <w:rPr>
            <w:rStyle w:val="Hyperlink"/>
            <w:rFonts w:eastAsia="Times New Roman"/>
            <w:sz w:val="24"/>
            <w:szCs w:val="24"/>
          </w:rPr>
          <w:t>https://doi.org/10.3189/2014AoG66A045</w:t>
        </w:r>
      </w:hyperlink>
      <w:r w:rsidRPr="00664197">
        <w:rPr>
          <w:rFonts w:eastAsia="Times New Roman"/>
          <w:sz w:val="24"/>
          <w:szCs w:val="24"/>
        </w:rPr>
        <w:t xml:space="preserve"> </w:t>
      </w:r>
    </w:p>
    <w:p w14:paraId="673FABB6" w14:textId="77777777" w:rsidR="00940CD8" w:rsidRPr="00664197" w:rsidRDefault="00940CD8" w:rsidP="006256BF">
      <w:pPr>
        <w:numPr>
          <w:ilvl w:val="0"/>
          <w:numId w:val="18"/>
        </w:numPr>
        <w:autoSpaceDE w:val="0"/>
        <w:autoSpaceDN w:val="0"/>
        <w:spacing w:after="160"/>
        <w:rPr>
          <w:rFonts w:eastAsia="Times New Roman"/>
          <w:sz w:val="24"/>
          <w:szCs w:val="24"/>
        </w:rPr>
      </w:pPr>
      <w:r w:rsidRPr="00664197">
        <w:rPr>
          <w:rFonts w:eastAsia="Times New Roman"/>
          <w:sz w:val="24"/>
          <w:szCs w:val="24"/>
        </w:rPr>
        <w:t xml:space="preserve">Wouters, B., Gardner, A. S., &amp; </w:t>
      </w:r>
      <w:proofErr w:type="spellStart"/>
      <w:r w:rsidRPr="00664197">
        <w:rPr>
          <w:rFonts w:eastAsia="Times New Roman"/>
          <w:sz w:val="24"/>
          <w:szCs w:val="24"/>
        </w:rPr>
        <w:t>Moholdt</w:t>
      </w:r>
      <w:proofErr w:type="spellEnd"/>
      <w:r w:rsidRPr="00664197">
        <w:rPr>
          <w:rFonts w:eastAsia="Times New Roman"/>
          <w:sz w:val="24"/>
          <w:szCs w:val="24"/>
        </w:rPr>
        <w:t xml:space="preserve">, G. (2019). Global glacier mass loss during the GRACE satellite mission (2002-2016). Frontiers in Earth Science, 7. </w:t>
      </w:r>
      <w:hyperlink r:id="rId87" w:history="1">
        <w:r w:rsidRPr="00664197">
          <w:rPr>
            <w:rStyle w:val="Hyperlink"/>
            <w:rFonts w:eastAsia="Times New Roman"/>
            <w:sz w:val="24"/>
            <w:szCs w:val="24"/>
          </w:rPr>
          <w:t>https://doi.org/10.3389/feart.2019.00096</w:t>
        </w:r>
      </w:hyperlink>
      <w:r w:rsidRPr="00664197">
        <w:rPr>
          <w:rFonts w:eastAsia="Times New Roman"/>
          <w:sz w:val="24"/>
          <w:szCs w:val="24"/>
        </w:rPr>
        <w:t xml:space="preserve"> </w:t>
      </w:r>
    </w:p>
    <w:p w14:paraId="3E522240" w14:textId="3AEAEF17" w:rsidR="00940CD8" w:rsidRPr="00940CD8" w:rsidRDefault="00940CD8" w:rsidP="006256BF">
      <w:pPr>
        <w:numPr>
          <w:ilvl w:val="0"/>
          <w:numId w:val="18"/>
        </w:numPr>
        <w:autoSpaceDE w:val="0"/>
        <w:autoSpaceDN w:val="0"/>
        <w:spacing w:after="160"/>
        <w:rPr>
          <w:sz w:val="24"/>
          <w:szCs w:val="24"/>
        </w:rPr>
      </w:pPr>
      <w:r w:rsidRPr="00664197">
        <w:rPr>
          <w:rFonts w:eastAsia="Times New Roman"/>
          <w:sz w:val="24"/>
          <w:szCs w:val="24"/>
        </w:rPr>
        <w:t xml:space="preserve">Zemp, M., Huss, M., Thibert, E., Eckert, N., McNabb, R., Huber, J., </w:t>
      </w:r>
      <w:proofErr w:type="spellStart"/>
      <w:r w:rsidRPr="00664197">
        <w:rPr>
          <w:rFonts w:eastAsia="Times New Roman"/>
          <w:sz w:val="24"/>
          <w:szCs w:val="24"/>
        </w:rPr>
        <w:t>Barandun</w:t>
      </w:r>
      <w:proofErr w:type="spellEnd"/>
      <w:r w:rsidRPr="00664197">
        <w:rPr>
          <w:rFonts w:eastAsia="Times New Roman"/>
          <w:sz w:val="24"/>
          <w:szCs w:val="24"/>
        </w:rPr>
        <w:t xml:space="preserve">, M., </w:t>
      </w:r>
      <w:proofErr w:type="spellStart"/>
      <w:r w:rsidRPr="00664197">
        <w:rPr>
          <w:rFonts w:eastAsia="Times New Roman"/>
          <w:sz w:val="24"/>
          <w:szCs w:val="24"/>
        </w:rPr>
        <w:t>Machguth</w:t>
      </w:r>
      <w:proofErr w:type="spellEnd"/>
      <w:r w:rsidRPr="00664197">
        <w:rPr>
          <w:rFonts w:eastAsia="Times New Roman"/>
          <w:sz w:val="24"/>
          <w:szCs w:val="24"/>
        </w:rPr>
        <w:t xml:space="preserve">, H., Nussbaumer, S. U., Gärtner-Roer, I., Thomson, L., Paul, F., </w:t>
      </w:r>
      <w:proofErr w:type="spellStart"/>
      <w:r w:rsidRPr="00664197">
        <w:rPr>
          <w:rFonts w:eastAsia="Times New Roman"/>
          <w:sz w:val="24"/>
          <w:szCs w:val="24"/>
        </w:rPr>
        <w:t>Maussion</w:t>
      </w:r>
      <w:proofErr w:type="spellEnd"/>
      <w:r w:rsidRPr="00664197">
        <w:rPr>
          <w:rFonts w:eastAsia="Times New Roman"/>
          <w:sz w:val="24"/>
          <w:szCs w:val="24"/>
        </w:rPr>
        <w:t xml:space="preserve">, F., Kutuzov, S., &amp; Cogley, J. G. (2019). Global glacier mass changes and their contributions to sea-level rise from 1961 to 2016. Nature, 568(7752), 382–386. </w:t>
      </w:r>
      <w:hyperlink r:id="rId88" w:history="1">
        <w:r w:rsidRPr="00664197">
          <w:rPr>
            <w:rStyle w:val="Hyperlink"/>
            <w:rFonts w:eastAsia="Times New Roman"/>
            <w:sz w:val="24"/>
            <w:szCs w:val="24"/>
          </w:rPr>
          <w:t>https://doi.org/10.1038/s41586-019-1071-0</w:t>
        </w:r>
      </w:hyperlink>
      <w:r w:rsidRPr="00664197">
        <w:rPr>
          <w:rFonts w:eastAsia="Times New Roman"/>
          <w:sz w:val="24"/>
          <w:szCs w:val="24"/>
        </w:rPr>
        <w:t xml:space="preserve"> </w:t>
      </w:r>
    </w:p>
    <w:sectPr w:rsidR="00940CD8" w:rsidRPr="00940CD8" w:rsidSect="00BD47BB">
      <w:type w:val="continuous"/>
      <w:pgSz w:w="12240" w:h="15840"/>
      <w:pgMar w:top="1440" w:right="1440" w:bottom="1440" w:left="1440" w:header="432" w:footer="720" w:gutter="0"/>
      <w:lnNumType w:countBy="1" w:restart="continuous"/>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CC1C0B6" w14:textId="77777777" w:rsidR="005F61D3" w:rsidRDefault="005F61D3" w:rsidP="000379AB">
      <w:r>
        <w:separator/>
      </w:r>
    </w:p>
  </w:endnote>
  <w:endnote w:type="continuationSeparator" w:id="0">
    <w:p w14:paraId="0FE4C1A6" w14:textId="77777777" w:rsidR="005F61D3" w:rsidRDefault="005F61D3" w:rsidP="000379A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Tunga">
    <w:panose1 w:val="00000400000000000000"/>
    <w:charset w:val="00"/>
    <w:family w:val="swiss"/>
    <w:pitch w:val="variable"/>
    <w:sig w:usb0="004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Bembo Std">
    <w:altName w:val="Cambria"/>
    <w:panose1 w:val="00000000000000000000"/>
    <w:charset w:val="00"/>
    <w:family w:val="roman"/>
    <w:notTrueType/>
    <w:pitch w:val="default"/>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FrutigerLTPro-Condensed">
    <w:altName w:val="Yu Gothic"/>
    <w:panose1 w:val="00000000000000000000"/>
    <w:charset w:val="80"/>
    <w:family w:val="swiss"/>
    <w:notTrueType/>
    <w:pitch w:val="default"/>
    <w:sig w:usb0="00000001" w:usb1="08070000" w:usb2="00000010" w:usb3="00000000" w:csb0="00020000"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94ED28E" w14:textId="2FE9AD18" w:rsidR="00DD6745" w:rsidRDefault="00DD6745" w:rsidP="00B719C8">
    <w:pPr>
      <w:pStyle w:val="Footer"/>
      <w:jc w:val="cen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3843EDB" w14:textId="77777777" w:rsidR="0025576B" w:rsidRDefault="0025576B" w:rsidP="00FF2660">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4</w:t>
    </w:r>
    <w:r>
      <w:rPr>
        <w:rStyle w:val="PageNumber"/>
      </w:rPr>
      <w:fldChar w:fldCharType="end"/>
    </w:r>
  </w:p>
  <w:p w14:paraId="736C3837" w14:textId="77777777" w:rsidR="0025576B" w:rsidRDefault="0025576B">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2614815" w14:textId="77777777" w:rsidR="0025576B" w:rsidRDefault="0025576B">
    <w:pPr>
      <w:pStyle w:val="Footer"/>
      <w:jc w:val="center"/>
    </w:pPr>
    <w:r>
      <w:fldChar w:fldCharType="begin"/>
    </w:r>
    <w:r>
      <w:instrText xml:space="preserve"> PAGE   \* MERGEFORMAT </w:instrText>
    </w:r>
    <w:r>
      <w:fldChar w:fldCharType="separate"/>
    </w:r>
    <w:r>
      <w:rPr>
        <w:noProof/>
      </w:rPr>
      <w:t>2</w:t>
    </w:r>
    <w:r>
      <w:rPr>
        <w:noProof/>
      </w:rPr>
      <w:fldChar w:fldCharType="end"/>
    </w:r>
  </w:p>
  <w:p w14:paraId="491744EA" w14:textId="77777777" w:rsidR="0025576B" w:rsidRDefault="0025576B">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5C6B11F" w14:textId="77777777" w:rsidR="0025576B" w:rsidRDefault="0025576B">
    <w:pPr>
      <w:pStyle w:val="Footer"/>
      <w:jc w:val="center"/>
    </w:pPr>
    <w:r>
      <w:fldChar w:fldCharType="begin"/>
    </w:r>
    <w:r>
      <w:instrText xml:space="preserve"> PAGE   \* MERGEFORMAT </w:instrText>
    </w:r>
    <w:r>
      <w:fldChar w:fldCharType="separate"/>
    </w:r>
    <w:r>
      <w:rPr>
        <w:noProof/>
      </w:rPr>
      <w:t>2</w:t>
    </w:r>
    <w:r>
      <w:rPr>
        <w:noProof/>
      </w:rPr>
      <w:fldChar w:fldCharType="end"/>
    </w:r>
  </w:p>
  <w:p w14:paraId="1285E0A2" w14:textId="77777777" w:rsidR="0025576B" w:rsidRDefault="0025576B">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3111373" w14:textId="77777777" w:rsidR="005F61D3" w:rsidRDefault="005F61D3" w:rsidP="000379AB">
      <w:r>
        <w:separator/>
      </w:r>
    </w:p>
  </w:footnote>
  <w:footnote w:type="continuationSeparator" w:id="0">
    <w:p w14:paraId="4A4C05D7" w14:textId="77777777" w:rsidR="005F61D3" w:rsidRDefault="005F61D3" w:rsidP="000379A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B25FE63" w14:textId="194624A5" w:rsidR="00DD6745" w:rsidRDefault="00DD6745" w:rsidP="007778ED">
    <w:pPr>
      <w:pStyle w:val="Header"/>
      <w:jc w:val="center"/>
    </w:pPr>
    <w:r>
      <w:t xml:space="preserve">manuscript submitted to </w:t>
    </w:r>
    <w:r w:rsidR="006F3CA1">
      <w:rPr>
        <w:i/>
      </w:rPr>
      <w:t>JGR Earth Surface</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5B75CCC" w14:textId="2816AD77" w:rsidR="00DD6745" w:rsidRDefault="00DD6745" w:rsidP="00E31404">
    <w:pPr>
      <w:pStyle w:val="Header"/>
      <w:jc w:val="center"/>
    </w:pPr>
    <w:r>
      <w:t xml:space="preserve">Confidential manuscript submitted to </w:t>
    </w:r>
    <w:r>
      <w:rPr>
        <w:i/>
      </w:rPr>
      <w:t xml:space="preserve">replace this text with name of </w:t>
    </w:r>
    <w:r w:rsidRPr="007778ED">
      <w:rPr>
        <w:i/>
      </w:rPr>
      <w:t xml:space="preserve">AGU </w:t>
    </w:r>
    <w:proofErr w:type="gramStart"/>
    <w:r w:rsidRPr="007778ED">
      <w:rPr>
        <w:i/>
      </w:rPr>
      <w:t>journal</w:t>
    </w:r>
    <w:proofErr w:type="gramEnd"/>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DD472D"/>
    <w:multiLevelType w:val="hybridMultilevel"/>
    <w:tmpl w:val="880A865A"/>
    <w:lvl w:ilvl="0" w:tplc="04090001">
      <w:start w:val="1"/>
      <w:numFmt w:val="bullet"/>
      <w:lvlText w:val=""/>
      <w:lvlJc w:val="left"/>
      <w:pPr>
        <w:ind w:left="1080" w:hanging="360"/>
      </w:pPr>
      <w:rPr>
        <w:rFonts w:ascii="Symbol" w:hAnsi="Symbol" w:hint="default"/>
        <w:color w:val="262626"/>
        <w:sz w:val="20"/>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 w15:restartNumberingAfterBreak="0">
    <w:nsid w:val="09C736AA"/>
    <w:multiLevelType w:val="multilevel"/>
    <w:tmpl w:val="21E81E24"/>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 w15:restartNumberingAfterBreak="0">
    <w:nsid w:val="125E64BC"/>
    <w:multiLevelType w:val="hybridMultilevel"/>
    <w:tmpl w:val="A4B063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478067D"/>
    <w:multiLevelType w:val="hybridMultilevel"/>
    <w:tmpl w:val="9FB67F76"/>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 w15:restartNumberingAfterBreak="0">
    <w:nsid w:val="24A61D63"/>
    <w:multiLevelType w:val="hybridMultilevel"/>
    <w:tmpl w:val="36769D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F047978"/>
    <w:multiLevelType w:val="hybridMultilevel"/>
    <w:tmpl w:val="7E889D80"/>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6" w15:restartNumberingAfterBreak="0">
    <w:nsid w:val="34501449"/>
    <w:multiLevelType w:val="multilevel"/>
    <w:tmpl w:val="C9CA0278"/>
    <w:lvl w:ilvl="0">
      <w:start w:val="4"/>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160" w:hanging="72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7" w15:restartNumberingAfterBreak="0">
    <w:nsid w:val="3C9B5536"/>
    <w:multiLevelType w:val="hybridMultilevel"/>
    <w:tmpl w:val="CBCCF77E"/>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404E3973"/>
    <w:multiLevelType w:val="hybridMultilevel"/>
    <w:tmpl w:val="8C6689BE"/>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50FD43D8"/>
    <w:multiLevelType w:val="hybridMultilevel"/>
    <w:tmpl w:val="00E46F2E"/>
    <w:lvl w:ilvl="0" w:tplc="04090001">
      <w:start w:val="1"/>
      <w:numFmt w:val="bullet"/>
      <w:lvlText w:val=""/>
      <w:lvlJc w:val="left"/>
      <w:pPr>
        <w:ind w:left="2160" w:hanging="360"/>
      </w:pPr>
      <w:rPr>
        <w:rFonts w:ascii="Symbol" w:hAnsi="Symbol" w:hint="default"/>
      </w:rPr>
    </w:lvl>
    <w:lvl w:ilvl="1" w:tplc="04090003" w:tentative="1">
      <w:start w:val="1"/>
      <w:numFmt w:val="bullet"/>
      <w:lvlText w:val="o"/>
      <w:lvlJc w:val="left"/>
      <w:pPr>
        <w:ind w:left="2880" w:hanging="360"/>
      </w:pPr>
      <w:rPr>
        <w:rFonts w:ascii="Courier New" w:hAnsi="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10" w15:restartNumberingAfterBreak="0">
    <w:nsid w:val="5754763D"/>
    <w:multiLevelType w:val="hybridMultilevel"/>
    <w:tmpl w:val="E5D01C12"/>
    <w:lvl w:ilvl="0" w:tplc="2000000F">
      <w:start w:val="1"/>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1" w15:restartNumberingAfterBreak="0">
    <w:nsid w:val="5C811597"/>
    <w:multiLevelType w:val="hybridMultilevel"/>
    <w:tmpl w:val="4E48B8C2"/>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608D4446"/>
    <w:multiLevelType w:val="multilevel"/>
    <w:tmpl w:val="21E81E24"/>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3" w15:restartNumberingAfterBreak="0">
    <w:nsid w:val="640D0A31"/>
    <w:multiLevelType w:val="multilevel"/>
    <w:tmpl w:val="65BEAD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64351C9F"/>
    <w:multiLevelType w:val="multilevel"/>
    <w:tmpl w:val="8196B89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66243A3B"/>
    <w:multiLevelType w:val="multilevel"/>
    <w:tmpl w:val="5F304F20"/>
    <w:lvl w:ilvl="0">
      <w:start w:val="3"/>
      <w:numFmt w:val="decimal"/>
      <w:lvlText w:val="%1"/>
      <w:lvlJc w:val="left"/>
      <w:pPr>
        <w:ind w:left="360" w:hanging="360"/>
      </w:pPr>
      <w:rPr>
        <w:rFonts w:hint="default"/>
      </w:rPr>
    </w:lvl>
    <w:lvl w:ilvl="1">
      <w:start w:val="2"/>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160" w:hanging="72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16" w15:restartNumberingAfterBreak="0">
    <w:nsid w:val="6B5208B2"/>
    <w:multiLevelType w:val="hybridMultilevel"/>
    <w:tmpl w:val="EF94B784"/>
    <w:lvl w:ilvl="0" w:tplc="9B9AD5D6">
      <w:start w:val="1"/>
      <w:numFmt w:val="upperLetter"/>
      <w:lvlText w:val="%1t"/>
      <w:lvlJc w:val="left"/>
      <w:pPr>
        <w:ind w:left="440" w:hanging="360"/>
      </w:pPr>
      <w:rPr>
        <w:rFonts w:hint="default"/>
      </w:rPr>
    </w:lvl>
    <w:lvl w:ilvl="1" w:tplc="04090019" w:tentative="1">
      <w:start w:val="1"/>
      <w:numFmt w:val="lowerLetter"/>
      <w:lvlText w:val="%2."/>
      <w:lvlJc w:val="left"/>
      <w:pPr>
        <w:ind w:left="1160" w:hanging="360"/>
      </w:pPr>
    </w:lvl>
    <w:lvl w:ilvl="2" w:tplc="0409001B" w:tentative="1">
      <w:start w:val="1"/>
      <w:numFmt w:val="lowerRoman"/>
      <w:lvlText w:val="%3."/>
      <w:lvlJc w:val="right"/>
      <w:pPr>
        <w:ind w:left="1880" w:hanging="180"/>
      </w:pPr>
    </w:lvl>
    <w:lvl w:ilvl="3" w:tplc="0409000F" w:tentative="1">
      <w:start w:val="1"/>
      <w:numFmt w:val="decimal"/>
      <w:lvlText w:val="%4."/>
      <w:lvlJc w:val="left"/>
      <w:pPr>
        <w:ind w:left="2600" w:hanging="360"/>
      </w:pPr>
    </w:lvl>
    <w:lvl w:ilvl="4" w:tplc="04090019" w:tentative="1">
      <w:start w:val="1"/>
      <w:numFmt w:val="lowerLetter"/>
      <w:lvlText w:val="%5."/>
      <w:lvlJc w:val="left"/>
      <w:pPr>
        <w:ind w:left="3320" w:hanging="360"/>
      </w:pPr>
    </w:lvl>
    <w:lvl w:ilvl="5" w:tplc="0409001B" w:tentative="1">
      <w:start w:val="1"/>
      <w:numFmt w:val="lowerRoman"/>
      <w:lvlText w:val="%6."/>
      <w:lvlJc w:val="right"/>
      <w:pPr>
        <w:ind w:left="4040" w:hanging="180"/>
      </w:pPr>
    </w:lvl>
    <w:lvl w:ilvl="6" w:tplc="0409000F" w:tentative="1">
      <w:start w:val="1"/>
      <w:numFmt w:val="decimal"/>
      <w:lvlText w:val="%7."/>
      <w:lvlJc w:val="left"/>
      <w:pPr>
        <w:ind w:left="4760" w:hanging="360"/>
      </w:pPr>
    </w:lvl>
    <w:lvl w:ilvl="7" w:tplc="04090019" w:tentative="1">
      <w:start w:val="1"/>
      <w:numFmt w:val="lowerLetter"/>
      <w:lvlText w:val="%8."/>
      <w:lvlJc w:val="left"/>
      <w:pPr>
        <w:ind w:left="5480" w:hanging="360"/>
      </w:pPr>
    </w:lvl>
    <w:lvl w:ilvl="8" w:tplc="0409001B" w:tentative="1">
      <w:start w:val="1"/>
      <w:numFmt w:val="lowerRoman"/>
      <w:lvlText w:val="%9."/>
      <w:lvlJc w:val="right"/>
      <w:pPr>
        <w:ind w:left="6200" w:hanging="180"/>
      </w:pPr>
    </w:lvl>
  </w:abstractNum>
  <w:abstractNum w:abstractNumId="17" w15:restartNumberingAfterBreak="0">
    <w:nsid w:val="7B47206B"/>
    <w:multiLevelType w:val="hybridMultilevel"/>
    <w:tmpl w:val="058C0FC8"/>
    <w:lvl w:ilvl="0" w:tplc="EB9E9560">
      <w:numFmt w:val="bullet"/>
      <w:lvlText w:val="·"/>
      <w:lvlJc w:val="left"/>
      <w:pPr>
        <w:ind w:left="1080" w:hanging="360"/>
      </w:pPr>
      <w:rPr>
        <w:rFonts w:ascii="Times New Roman" w:eastAsia="Times New Roman" w:hAnsi="Times New Roman" w:cs="Times New Roman" w:hint="default"/>
        <w:color w:val="262626"/>
        <w:sz w:val="20"/>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num w:numId="1" w16cid:durableId="846598895">
    <w:abstractNumId w:val="3"/>
  </w:num>
  <w:num w:numId="2" w16cid:durableId="906064874">
    <w:abstractNumId w:val="2"/>
  </w:num>
  <w:num w:numId="3" w16cid:durableId="124200908">
    <w:abstractNumId w:val="16"/>
  </w:num>
  <w:num w:numId="4" w16cid:durableId="983047291">
    <w:abstractNumId w:val="7"/>
  </w:num>
  <w:num w:numId="5" w16cid:durableId="1416437152">
    <w:abstractNumId w:val="8"/>
  </w:num>
  <w:num w:numId="6" w16cid:durableId="25494253">
    <w:abstractNumId w:val="11"/>
  </w:num>
  <w:num w:numId="7" w16cid:durableId="119541995">
    <w:abstractNumId w:val="13"/>
  </w:num>
  <w:num w:numId="8" w16cid:durableId="1958756824">
    <w:abstractNumId w:val="14"/>
  </w:num>
  <w:num w:numId="9" w16cid:durableId="928124450">
    <w:abstractNumId w:val="4"/>
  </w:num>
  <w:num w:numId="10" w16cid:durableId="1962152298">
    <w:abstractNumId w:val="9"/>
  </w:num>
  <w:num w:numId="11" w16cid:durableId="17976862">
    <w:abstractNumId w:val="5"/>
  </w:num>
  <w:num w:numId="12" w16cid:durableId="1237283164">
    <w:abstractNumId w:val="17"/>
  </w:num>
  <w:num w:numId="13" w16cid:durableId="439767255">
    <w:abstractNumId w:val="0"/>
  </w:num>
  <w:num w:numId="14" w16cid:durableId="1077627841">
    <w:abstractNumId w:val="1"/>
  </w:num>
  <w:num w:numId="15" w16cid:durableId="1899247303">
    <w:abstractNumId w:val="12"/>
  </w:num>
  <w:num w:numId="16" w16cid:durableId="219249506">
    <w:abstractNumId w:val="6"/>
  </w:num>
  <w:num w:numId="17" w16cid:durableId="1847939713">
    <w:abstractNumId w:val="15"/>
  </w:num>
  <w:num w:numId="18" w16cid:durableId="428237182">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0"/>
  <w:proofState w:spelling="clean" w:grammar="clean"/>
  <w:stylePaneFormatFilter w:val="3F21" w:allStyles="1" w:customStyles="0" w:latentStyles="0" w:stylesInUse="0" w:headingStyles="1" w:numberingStyles="0" w:tableStyles="0" w:directFormattingOnRuns="1" w:directFormattingOnParagraphs="1" w:directFormattingOnNumbering="1" w:directFormattingOnTables="1" w:clearFormatting="1" w:top3HeadingStyles="1" w:visibleStyles="0" w:alternateStyleNames="0"/>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A6077"/>
    <w:rsid w:val="00015B25"/>
    <w:rsid w:val="00031829"/>
    <w:rsid w:val="00035F6B"/>
    <w:rsid w:val="000379AB"/>
    <w:rsid w:val="0007414F"/>
    <w:rsid w:val="00097541"/>
    <w:rsid w:val="001456C1"/>
    <w:rsid w:val="0016639E"/>
    <w:rsid w:val="001C2B0D"/>
    <w:rsid w:val="001D63E1"/>
    <w:rsid w:val="001E33EF"/>
    <w:rsid w:val="00205265"/>
    <w:rsid w:val="002112B8"/>
    <w:rsid w:val="002259A1"/>
    <w:rsid w:val="00235219"/>
    <w:rsid w:val="00240493"/>
    <w:rsid w:val="002530BF"/>
    <w:rsid w:val="0025576B"/>
    <w:rsid w:val="002B6F74"/>
    <w:rsid w:val="002C3263"/>
    <w:rsid w:val="002E7898"/>
    <w:rsid w:val="002F2289"/>
    <w:rsid w:val="002F3B11"/>
    <w:rsid w:val="003137C3"/>
    <w:rsid w:val="00321596"/>
    <w:rsid w:val="00366917"/>
    <w:rsid w:val="0037466A"/>
    <w:rsid w:val="003C5E63"/>
    <w:rsid w:val="003E660A"/>
    <w:rsid w:val="003F199B"/>
    <w:rsid w:val="00400425"/>
    <w:rsid w:val="004009A6"/>
    <w:rsid w:val="00440A22"/>
    <w:rsid w:val="00461984"/>
    <w:rsid w:val="0046739F"/>
    <w:rsid w:val="004951F1"/>
    <w:rsid w:val="004A15C5"/>
    <w:rsid w:val="00503CF9"/>
    <w:rsid w:val="00514B45"/>
    <w:rsid w:val="005167EA"/>
    <w:rsid w:val="005241AC"/>
    <w:rsid w:val="005308AA"/>
    <w:rsid w:val="005358D5"/>
    <w:rsid w:val="00545B6C"/>
    <w:rsid w:val="005564EC"/>
    <w:rsid w:val="00562C9F"/>
    <w:rsid w:val="00562D64"/>
    <w:rsid w:val="0057441D"/>
    <w:rsid w:val="00575C0B"/>
    <w:rsid w:val="005E1969"/>
    <w:rsid w:val="005F61D3"/>
    <w:rsid w:val="00601B13"/>
    <w:rsid w:val="006256BF"/>
    <w:rsid w:val="00645FCE"/>
    <w:rsid w:val="006842EE"/>
    <w:rsid w:val="006B439A"/>
    <w:rsid w:val="006C3C96"/>
    <w:rsid w:val="006C4619"/>
    <w:rsid w:val="006D19B4"/>
    <w:rsid w:val="006F0D4D"/>
    <w:rsid w:val="006F3CA1"/>
    <w:rsid w:val="006F662E"/>
    <w:rsid w:val="007778ED"/>
    <w:rsid w:val="00796FB8"/>
    <w:rsid w:val="007B0525"/>
    <w:rsid w:val="007B4B93"/>
    <w:rsid w:val="007B5117"/>
    <w:rsid w:val="007F6589"/>
    <w:rsid w:val="00802BC0"/>
    <w:rsid w:val="008126D4"/>
    <w:rsid w:val="00813315"/>
    <w:rsid w:val="00855B07"/>
    <w:rsid w:val="00862B02"/>
    <w:rsid w:val="00882A96"/>
    <w:rsid w:val="008A6077"/>
    <w:rsid w:val="008D3087"/>
    <w:rsid w:val="008E58E5"/>
    <w:rsid w:val="008F457F"/>
    <w:rsid w:val="00940CD8"/>
    <w:rsid w:val="0097213C"/>
    <w:rsid w:val="00975D9D"/>
    <w:rsid w:val="00995CAA"/>
    <w:rsid w:val="009B68DA"/>
    <w:rsid w:val="009C63D9"/>
    <w:rsid w:val="00A1073D"/>
    <w:rsid w:val="00A326E1"/>
    <w:rsid w:val="00A44E37"/>
    <w:rsid w:val="00AA11F3"/>
    <w:rsid w:val="00AB46CF"/>
    <w:rsid w:val="00AC6F16"/>
    <w:rsid w:val="00AD03B0"/>
    <w:rsid w:val="00AF33DA"/>
    <w:rsid w:val="00AF4F13"/>
    <w:rsid w:val="00B120F3"/>
    <w:rsid w:val="00B30368"/>
    <w:rsid w:val="00B70482"/>
    <w:rsid w:val="00B719C8"/>
    <w:rsid w:val="00B81C79"/>
    <w:rsid w:val="00B82556"/>
    <w:rsid w:val="00B828C4"/>
    <w:rsid w:val="00B8411E"/>
    <w:rsid w:val="00B97BE6"/>
    <w:rsid w:val="00BD3B0C"/>
    <w:rsid w:val="00BD47BB"/>
    <w:rsid w:val="00BF0028"/>
    <w:rsid w:val="00C3475A"/>
    <w:rsid w:val="00C71C54"/>
    <w:rsid w:val="00C7297B"/>
    <w:rsid w:val="00C81368"/>
    <w:rsid w:val="00C81692"/>
    <w:rsid w:val="00C94AA5"/>
    <w:rsid w:val="00CB7BED"/>
    <w:rsid w:val="00CC4CBE"/>
    <w:rsid w:val="00CF0F49"/>
    <w:rsid w:val="00CF3DEE"/>
    <w:rsid w:val="00D255EE"/>
    <w:rsid w:val="00D50A01"/>
    <w:rsid w:val="00D810E5"/>
    <w:rsid w:val="00D94839"/>
    <w:rsid w:val="00D9528F"/>
    <w:rsid w:val="00DD6745"/>
    <w:rsid w:val="00DE3F91"/>
    <w:rsid w:val="00E04F65"/>
    <w:rsid w:val="00E31404"/>
    <w:rsid w:val="00E31513"/>
    <w:rsid w:val="00E65B05"/>
    <w:rsid w:val="00E664DF"/>
    <w:rsid w:val="00E67B96"/>
    <w:rsid w:val="00EE433D"/>
    <w:rsid w:val="00EF04CF"/>
    <w:rsid w:val="00F06F02"/>
    <w:rsid w:val="00F13598"/>
    <w:rsid w:val="00F21080"/>
    <w:rsid w:val="00F45E57"/>
    <w:rsid w:val="00F71CD1"/>
    <w:rsid w:val="00F73906"/>
    <w:rsid w:val="00FC3EAC"/>
    <w:rsid w:val="00FC49C6"/>
    <w:rsid w:val="00FE6F11"/>
    <w:rsid w:val="00FF2BD0"/>
    <w:rsid w:val="1ACF9879"/>
  </w:rsids>
  <m:mathPr>
    <m:mathFont m:val="Cambria Math"/>
    <m:brkBin m:val="before"/>
    <m:brkBinSub m:val="--"/>
    <m:smallFrac m:val="0"/>
    <m:dispDef/>
    <m:lMargin m:val="0"/>
    <m:rMargin m:val="0"/>
    <m:defJc m:val="centerGroup"/>
    <m:wrapIndent m:val="1440"/>
    <m:intLim m:val="subSup"/>
    <m:naryLim m:val="undOvr"/>
  </m:mathPr>
  <w:themeFontLang w:val="en-US" w:eastAsia="ja-JP" w:bidi="kn-IN"/>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4:docId w14:val="2609C9FC"/>
  <w14:defaultImageDpi w14:val="300"/>
  <w15:chartTrackingRefBased/>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Smart Link" w:semiHidden="1" w:unhideWhenUsed="1"/>
  </w:latentStyles>
  <w:style w:type="paragraph" w:default="1" w:styleId="Normal">
    <w:name w:val="Normal"/>
    <w:qFormat/>
    <w:rsid w:val="008A6077"/>
    <w:rPr>
      <w:rFonts w:ascii="Times New Roman" w:eastAsia="Calibri" w:hAnsi="Times New Roman" w:cs="Times New Roman"/>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link w:val="TitleChar"/>
    <w:uiPriority w:val="10"/>
    <w:qFormat/>
    <w:rsid w:val="00400425"/>
    <w:pPr>
      <w:contextualSpacing/>
      <w:jc w:val="center"/>
    </w:pPr>
    <w:rPr>
      <w:rFonts w:eastAsiaTheme="majorEastAsia" w:cstheme="majorBidi"/>
      <w:b/>
      <w:spacing w:val="-10"/>
      <w:kern w:val="28"/>
      <w:sz w:val="28"/>
      <w:szCs w:val="56"/>
    </w:rPr>
  </w:style>
  <w:style w:type="paragraph" w:customStyle="1" w:styleId="Reference">
    <w:name w:val="Reference"/>
    <w:basedOn w:val="Normal"/>
    <w:rsid w:val="008A6077"/>
    <w:pPr>
      <w:spacing w:before="120"/>
      <w:ind w:left="720" w:hanging="720"/>
    </w:pPr>
    <w:rPr>
      <w:rFonts w:eastAsia="Times New Roman"/>
      <w:sz w:val="24"/>
      <w:szCs w:val="24"/>
    </w:rPr>
  </w:style>
  <w:style w:type="paragraph" w:styleId="Header">
    <w:name w:val="header"/>
    <w:basedOn w:val="Normal"/>
    <w:link w:val="HeaderChar"/>
    <w:uiPriority w:val="99"/>
    <w:unhideWhenUsed/>
    <w:rsid w:val="000379AB"/>
    <w:pPr>
      <w:tabs>
        <w:tab w:val="center" w:pos="4680"/>
        <w:tab w:val="right" w:pos="9360"/>
      </w:tabs>
    </w:pPr>
  </w:style>
  <w:style w:type="paragraph" w:customStyle="1" w:styleId="Heading-Secondary">
    <w:name w:val="Heading-Secondary"/>
    <w:basedOn w:val="Heading-Main"/>
    <w:qFormat/>
    <w:rsid w:val="00C81368"/>
    <w:pPr>
      <w:ind w:left="720"/>
    </w:pPr>
    <w:rPr>
      <w:b w:val="0"/>
    </w:rPr>
  </w:style>
  <w:style w:type="paragraph" w:customStyle="1" w:styleId="Authors">
    <w:name w:val="Authors"/>
    <w:basedOn w:val="Normal"/>
    <w:rsid w:val="00B120F3"/>
    <w:pPr>
      <w:spacing w:before="120" w:after="360"/>
    </w:pPr>
    <w:rPr>
      <w:rFonts w:eastAsia="Times New Roman"/>
      <w:b/>
      <w:sz w:val="24"/>
      <w:szCs w:val="24"/>
    </w:rPr>
  </w:style>
  <w:style w:type="paragraph" w:customStyle="1" w:styleId="Text">
    <w:name w:val="Text"/>
    <w:basedOn w:val="Normal"/>
    <w:rsid w:val="008A6077"/>
    <w:pPr>
      <w:spacing w:before="120"/>
      <w:ind w:firstLine="720"/>
    </w:pPr>
    <w:rPr>
      <w:rFonts w:eastAsia="Times New Roman"/>
      <w:sz w:val="24"/>
      <w:szCs w:val="24"/>
    </w:rPr>
  </w:style>
  <w:style w:type="paragraph" w:customStyle="1" w:styleId="FigureorTableCaption">
    <w:name w:val="Figure or Table Caption"/>
    <w:basedOn w:val="Normal"/>
    <w:rsid w:val="008A6077"/>
    <w:pPr>
      <w:keepNext/>
      <w:spacing w:before="240"/>
      <w:outlineLvl w:val="0"/>
    </w:pPr>
    <w:rPr>
      <w:rFonts w:eastAsia="Times New Roman"/>
      <w:kern w:val="28"/>
      <w:sz w:val="24"/>
      <w:szCs w:val="24"/>
    </w:rPr>
  </w:style>
  <w:style w:type="character" w:customStyle="1" w:styleId="HeaderChar">
    <w:name w:val="Header Char"/>
    <w:basedOn w:val="DefaultParagraphFont"/>
    <w:link w:val="Header"/>
    <w:uiPriority w:val="99"/>
    <w:rsid w:val="000379AB"/>
    <w:rPr>
      <w:rFonts w:ascii="Times New Roman" w:eastAsia="Calibri" w:hAnsi="Times New Roman" w:cs="Times New Roman"/>
      <w:sz w:val="20"/>
      <w:szCs w:val="20"/>
    </w:rPr>
  </w:style>
  <w:style w:type="character" w:styleId="Hyperlink">
    <w:name w:val="Hyperlink"/>
    <w:uiPriority w:val="99"/>
    <w:rsid w:val="008A6077"/>
    <w:rPr>
      <w:color w:val="0000FF"/>
      <w:u w:val="single"/>
    </w:rPr>
  </w:style>
  <w:style w:type="paragraph" w:customStyle="1" w:styleId="Heading-Main">
    <w:name w:val="Heading-Main"/>
    <w:basedOn w:val="Normal"/>
    <w:rsid w:val="005358D5"/>
    <w:pPr>
      <w:keepNext/>
      <w:spacing w:before="240" w:after="120"/>
      <w:outlineLvl w:val="0"/>
    </w:pPr>
    <w:rPr>
      <w:rFonts w:eastAsia="Times New Roman"/>
      <w:b/>
      <w:bCs/>
      <w:kern w:val="28"/>
      <w:sz w:val="24"/>
      <w:szCs w:val="24"/>
    </w:rPr>
  </w:style>
  <w:style w:type="paragraph" w:customStyle="1" w:styleId="Affiliation">
    <w:name w:val="Affiliation"/>
    <w:basedOn w:val="Text"/>
    <w:qFormat/>
    <w:rsid w:val="00B719C8"/>
    <w:pPr>
      <w:ind w:firstLine="0"/>
    </w:pPr>
  </w:style>
  <w:style w:type="paragraph" w:customStyle="1" w:styleId="KeyPoints">
    <w:name w:val="Key Points"/>
    <w:basedOn w:val="Normal"/>
    <w:rsid w:val="008A6077"/>
    <w:pPr>
      <w:spacing w:before="120"/>
    </w:pPr>
    <w:rPr>
      <w:rFonts w:eastAsia="Times New Roman"/>
      <w:sz w:val="24"/>
      <w:szCs w:val="24"/>
    </w:rPr>
  </w:style>
  <w:style w:type="paragraph" w:customStyle="1" w:styleId="Abstract">
    <w:name w:val="Abstract"/>
    <w:basedOn w:val="Normal"/>
    <w:qFormat/>
    <w:rsid w:val="00400425"/>
    <w:pPr>
      <w:spacing w:before="120"/>
    </w:pPr>
    <w:rPr>
      <w:rFonts w:eastAsia="Times New Roman"/>
      <w:sz w:val="24"/>
      <w:szCs w:val="24"/>
    </w:rPr>
  </w:style>
  <w:style w:type="character" w:customStyle="1" w:styleId="TitleChar">
    <w:name w:val="Title Char"/>
    <w:basedOn w:val="DefaultParagraphFont"/>
    <w:link w:val="Title"/>
    <w:uiPriority w:val="10"/>
    <w:rsid w:val="00400425"/>
    <w:rPr>
      <w:rFonts w:ascii="Times New Roman" w:eastAsiaTheme="majorEastAsia" w:hAnsi="Times New Roman" w:cstheme="majorBidi"/>
      <w:b/>
      <w:spacing w:val="-10"/>
      <w:kern w:val="28"/>
      <w:sz w:val="28"/>
      <w:szCs w:val="56"/>
    </w:rPr>
  </w:style>
  <w:style w:type="paragraph" w:customStyle="1" w:styleId="Note">
    <w:name w:val="Note"/>
    <w:basedOn w:val="Normal"/>
    <w:qFormat/>
    <w:rsid w:val="0037466A"/>
    <w:pPr>
      <w:spacing w:before="240" w:after="240"/>
    </w:pPr>
    <w:rPr>
      <w:color w:val="00B0F0"/>
    </w:rPr>
  </w:style>
  <w:style w:type="paragraph" w:styleId="NormalWeb">
    <w:name w:val="Normal (Web)"/>
    <w:basedOn w:val="Normal"/>
    <w:uiPriority w:val="99"/>
    <w:unhideWhenUsed/>
    <w:rsid w:val="002F3B11"/>
    <w:rPr>
      <w:sz w:val="24"/>
      <w:szCs w:val="24"/>
    </w:rPr>
  </w:style>
  <w:style w:type="paragraph" w:styleId="Footer">
    <w:name w:val="footer"/>
    <w:basedOn w:val="Normal"/>
    <w:link w:val="FooterChar"/>
    <w:uiPriority w:val="99"/>
    <w:unhideWhenUsed/>
    <w:rsid w:val="000379AB"/>
    <w:pPr>
      <w:tabs>
        <w:tab w:val="center" w:pos="4680"/>
        <w:tab w:val="right" w:pos="9360"/>
      </w:tabs>
    </w:pPr>
  </w:style>
  <w:style w:type="character" w:customStyle="1" w:styleId="FooterChar">
    <w:name w:val="Footer Char"/>
    <w:basedOn w:val="DefaultParagraphFont"/>
    <w:link w:val="Footer"/>
    <w:uiPriority w:val="99"/>
    <w:rsid w:val="000379AB"/>
    <w:rPr>
      <w:rFonts w:ascii="Times New Roman" w:eastAsia="Calibri" w:hAnsi="Times New Roman" w:cs="Times New Roman"/>
      <w:sz w:val="20"/>
      <w:szCs w:val="20"/>
    </w:rPr>
  </w:style>
  <w:style w:type="paragraph" w:styleId="ListParagraph">
    <w:name w:val="List Paragraph"/>
    <w:basedOn w:val="Normal"/>
    <w:uiPriority w:val="34"/>
    <w:qFormat/>
    <w:rsid w:val="00D810E5"/>
    <w:pPr>
      <w:spacing w:after="200"/>
      <w:ind w:left="720"/>
      <w:contextualSpacing/>
    </w:pPr>
    <w:rPr>
      <w:rFonts w:asciiTheme="minorHAnsi" w:eastAsiaTheme="minorEastAsia" w:hAnsiTheme="minorHAnsi" w:cstheme="minorBidi"/>
      <w:sz w:val="24"/>
      <w:szCs w:val="24"/>
      <w:lang w:eastAsia="ja-JP"/>
    </w:rPr>
  </w:style>
  <w:style w:type="character" w:styleId="UnresolvedMention">
    <w:name w:val="Unresolved Mention"/>
    <w:basedOn w:val="DefaultParagraphFont"/>
    <w:uiPriority w:val="99"/>
    <w:rsid w:val="00B81C79"/>
    <w:rPr>
      <w:color w:val="808080"/>
      <w:shd w:val="clear" w:color="auto" w:fill="E6E6E6"/>
    </w:rPr>
  </w:style>
  <w:style w:type="paragraph" w:styleId="BalloonText">
    <w:name w:val="Balloon Text"/>
    <w:basedOn w:val="Normal"/>
    <w:link w:val="BalloonTextChar"/>
    <w:uiPriority w:val="99"/>
    <w:semiHidden/>
    <w:unhideWhenUsed/>
    <w:rsid w:val="007B4B93"/>
    <w:rPr>
      <w:rFonts w:ascii="Segoe UI" w:hAnsi="Segoe UI" w:cs="Segoe UI"/>
      <w:sz w:val="18"/>
      <w:szCs w:val="18"/>
    </w:rPr>
  </w:style>
  <w:style w:type="character" w:customStyle="1" w:styleId="BalloonTextChar">
    <w:name w:val="Balloon Text Char"/>
    <w:basedOn w:val="DefaultParagraphFont"/>
    <w:link w:val="BalloonText"/>
    <w:uiPriority w:val="99"/>
    <w:semiHidden/>
    <w:rsid w:val="007B4B93"/>
    <w:rPr>
      <w:rFonts w:ascii="Segoe UI" w:eastAsia="Calibri" w:hAnsi="Segoe UI" w:cs="Segoe UI"/>
      <w:sz w:val="18"/>
      <w:szCs w:val="18"/>
    </w:rPr>
  </w:style>
  <w:style w:type="character" w:styleId="Emphasis">
    <w:name w:val="Emphasis"/>
    <w:basedOn w:val="DefaultParagraphFont"/>
    <w:uiPriority w:val="20"/>
    <w:qFormat/>
    <w:rsid w:val="007B4B93"/>
    <w:rPr>
      <w:i/>
      <w:iCs/>
    </w:rPr>
  </w:style>
  <w:style w:type="character" w:styleId="FollowedHyperlink">
    <w:name w:val="FollowedHyperlink"/>
    <w:basedOn w:val="DefaultParagraphFont"/>
    <w:uiPriority w:val="99"/>
    <w:semiHidden/>
    <w:unhideWhenUsed/>
    <w:rsid w:val="00F45E57"/>
    <w:rPr>
      <w:color w:val="954F72" w:themeColor="followedHyperlink"/>
      <w:u w:val="single"/>
    </w:rPr>
  </w:style>
  <w:style w:type="character" w:styleId="LineNumber">
    <w:name w:val="line number"/>
    <w:basedOn w:val="DefaultParagraphFont"/>
    <w:uiPriority w:val="99"/>
    <w:semiHidden/>
    <w:unhideWhenUsed/>
    <w:rsid w:val="00BD47BB"/>
  </w:style>
  <w:style w:type="paragraph" w:customStyle="1" w:styleId="Default">
    <w:name w:val="Default"/>
    <w:rsid w:val="00FF2BD0"/>
    <w:pPr>
      <w:autoSpaceDE w:val="0"/>
      <w:autoSpaceDN w:val="0"/>
      <w:adjustRightInd w:val="0"/>
      <w:spacing w:after="160" w:line="259" w:lineRule="auto"/>
    </w:pPr>
    <w:rPr>
      <w:rFonts w:ascii="Bembo Std" w:eastAsia="Calibri" w:hAnsi="Bembo Std" w:cs="Bembo Std"/>
      <w:color w:val="000000"/>
      <w:lang w:bidi="kn-IN"/>
    </w:rPr>
  </w:style>
  <w:style w:type="character" w:customStyle="1" w:styleId="issue-underline">
    <w:name w:val="issue-underline"/>
    <w:basedOn w:val="DefaultParagraphFont"/>
    <w:rsid w:val="00235219"/>
  </w:style>
  <w:style w:type="paragraph" w:customStyle="1" w:styleId="pb-2">
    <w:name w:val="pb-2"/>
    <w:basedOn w:val="Normal"/>
    <w:rsid w:val="00235219"/>
    <w:pPr>
      <w:spacing w:before="100" w:beforeAutospacing="1" w:after="100" w:afterAutospacing="1"/>
    </w:pPr>
    <w:rPr>
      <w:rFonts w:eastAsiaTheme="minorEastAsia" w:cstheme="minorBidi"/>
      <w:sz w:val="24"/>
      <w:szCs w:val="22"/>
      <w:lang w:bidi="kn-IN"/>
    </w:rPr>
  </w:style>
  <w:style w:type="paragraph" w:styleId="Caption">
    <w:name w:val="caption"/>
    <w:basedOn w:val="Normal"/>
    <w:next w:val="Normal"/>
    <w:uiPriority w:val="35"/>
    <w:unhideWhenUsed/>
    <w:qFormat/>
    <w:rsid w:val="002259A1"/>
    <w:pPr>
      <w:spacing w:after="160"/>
    </w:pPr>
    <w:rPr>
      <w:rFonts w:asciiTheme="minorHAnsi" w:eastAsiaTheme="minorEastAsia" w:hAnsiTheme="minorHAnsi" w:cstheme="minorBidi"/>
      <w:b/>
      <w:bCs/>
      <w:smallCaps/>
      <w:color w:val="44546A" w:themeColor="text2"/>
      <w:sz w:val="22"/>
      <w:szCs w:val="22"/>
    </w:rPr>
  </w:style>
  <w:style w:type="character" w:styleId="PageNumber">
    <w:name w:val="page number"/>
    <w:basedOn w:val="DefaultParagraphFont"/>
    <w:rsid w:val="0025576B"/>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10844717">
      <w:bodyDiv w:val="1"/>
      <w:marLeft w:val="0"/>
      <w:marRight w:val="0"/>
      <w:marTop w:val="0"/>
      <w:marBottom w:val="0"/>
      <w:divBdr>
        <w:top w:val="none" w:sz="0" w:space="0" w:color="auto"/>
        <w:left w:val="none" w:sz="0" w:space="0" w:color="auto"/>
        <w:bottom w:val="none" w:sz="0" w:space="0" w:color="auto"/>
        <w:right w:val="none" w:sz="0" w:space="0" w:color="auto"/>
      </w:divBdr>
    </w:div>
    <w:div w:id="241108731">
      <w:bodyDiv w:val="1"/>
      <w:marLeft w:val="0"/>
      <w:marRight w:val="0"/>
      <w:marTop w:val="0"/>
      <w:marBottom w:val="0"/>
      <w:divBdr>
        <w:top w:val="none" w:sz="0" w:space="0" w:color="auto"/>
        <w:left w:val="none" w:sz="0" w:space="0" w:color="auto"/>
        <w:bottom w:val="none" w:sz="0" w:space="0" w:color="auto"/>
        <w:right w:val="none" w:sz="0" w:space="0" w:color="auto"/>
      </w:divBdr>
    </w:div>
    <w:div w:id="345134175">
      <w:bodyDiv w:val="1"/>
      <w:marLeft w:val="0"/>
      <w:marRight w:val="0"/>
      <w:marTop w:val="0"/>
      <w:marBottom w:val="0"/>
      <w:divBdr>
        <w:top w:val="none" w:sz="0" w:space="0" w:color="auto"/>
        <w:left w:val="none" w:sz="0" w:space="0" w:color="auto"/>
        <w:bottom w:val="none" w:sz="0" w:space="0" w:color="auto"/>
        <w:right w:val="none" w:sz="0" w:space="0" w:color="auto"/>
      </w:divBdr>
    </w:div>
    <w:div w:id="704406528">
      <w:bodyDiv w:val="1"/>
      <w:marLeft w:val="0"/>
      <w:marRight w:val="0"/>
      <w:marTop w:val="0"/>
      <w:marBottom w:val="0"/>
      <w:divBdr>
        <w:top w:val="none" w:sz="0" w:space="0" w:color="auto"/>
        <w:left w:val="none" w:sz="0" w:space="0" w:color="auto"/>
        <w:bottom w:val="none" w:sz="0" w:space="0" w:color="auto"/>
        <w:right w:val="none" w:sz="0" w:space="0" w:color="auto"/>
      </w:divBdr>
    </w:div>
    <w:div w:id="812676312">
      <w:bodyDiv w:val="1"/>
      <w:marLeft w:val="0"/>
      <w:marRight w:val="0"/>
      <w:marTop w:val="0"/>
      <w:marBottom w:val="0"/>
      <w:divBdr>
        <w:top w:val="none" w:sz="0" w:space="0" w:color="auto"/>
        <w:left w:val="none" w:sz="0" w:space="0" w:color="auto"/>
        <w:bottom w:val="none" w:sz="0" w:space="0" w:color="auto"/>
        <w:right w:val="none" w:sz="0" w:space="0" w:color="auto"/>
      </w:divBdr>
    </w:div>
    <w:div w:id="877201397">
      <w:bodyDiv w:val="1"/>
      <w:marLeft w:val="0"/>
      <w:marRight w:val="0"/>
      <w:marTop w:val="0"/>
      <w:marBottom w:val="0"/>
      <w:divBdr>
        <w:top w:val="none" w:sz="0" w:space="0" w:color="auto"/>
        <w:left w:val="none" w:sz="0" w:space="0" w:color="auto"/>
        <w:bottom w:val="none" w:sz="0" w:space="0" w:color="auto"/>
        <w:right w:val="none" w:sz="0" w:space="0" w:color="auto"/>
      </w:divBdr>
    </w:div>
    <w:div w:id="993794968">
      <w:bodyDiv w:val="1"/>
      <w:marLeft w:val="0"/>
      <w:marRight w:val="0"/>
      <w:marTop w:val="0"/>
      <w:marBottom w:val="0"/>
      <w:divBdr>
        <w:top w:val="none" w:sz="0" w:space="0" w:color="auto"/>
        <w:left w:val="none" w:sz="0" w:space="0" w:color="auto"/>
        <w:bottom w:val="none" w:sz="0" w:space="0" w:color="auto"/>
        <w:right w:val="none" w:sz="0" w:space="0" w:color="auto"/>
      </w:divBdr>
    </w:div>
    <w:div w:id="1017734784">
      <w:bodyDiv w:val="1"/>
      <w:marLeft w:val="0"/>
      <w:marRight w:val="0"/>
      <w:marTop w:val="0"/>
      <w:marBottom w:val="0"/>
      <w:divBdr>
        <w:top w:val="none" w:sz="0" w:space="0" w:color="auto"/>
        <w:left w:val="none" w:sz="0" w:space="0" w:color="auto"/>
        <w:bottom w:val="none" w:sz="0" w:space="0" w:color="auto"/>
        <w:right w:val="none" w:sz="0" w:space="0" w:color="auto"/>
      </w:divBdr>
    </w:div>
    <w:div w:id="1254120579">
      <w:bodyDiv w:val="1"/>
      <w:marLeft w:val="0"/>
      <w:marRight w:val="0"/>
      <w:marTop w:val="0"/>
      <w:marBottom w:val="0"/>
      <w:divBdr>
        <w:top w:val="none" w:sz="0" w:space="0" w:color="auto"/>
        <w:left w:val="none" w:sz="0" w:space="0" w:color="auto"/>
        <w:bottom w:val="none" w:sz="0" w:space="0" w:color="auto"/>
        <w:right w:val="none" w:sz="0" w:space="0" w:color="auto"/>
      </w:divBdr>
    </w:div>
    <w:div w:id="1326199967">
      <w:bodyDiv w:val="1"/>
      <w:marLeft w:val="0"/>
      <w:marRight w:val="0"/>
      <w:marTop w:val="0"/>
      <w:marBottom w:val="0"/>
      <w:divBdr>
        <w:top w:val="none" w:sz="0" w:space="0" w:color="auto"/>
        <w:left w:val="none" w:sz="0" w:space="0" w:color="auto"/>
        <w:bottom w:val="none" w:sz="0" w:space="0" w:color="auto"/>
        <w:right w:val="none" w:sz="0" w:space="0" w:color="auto"/>
      </w:divBdr>
    </w:div>
    <w:div w:id="1496415768">
      <w:bodyDiv w:val="1"/>
      <w:marLeft w:val="0"/>
      <w:marRight w:val="0"/>
      <w:marTop w:val="0"/>
      <w:marBottom w:val="0"/>
      <w:divBdr>
        <w:top w:val="none" w:sz="0" w:space="0" w:color="auto"/>
        <w:left w:val="none" w:sz="0" w:space="0" w:color="auto"/>
        <w:bottom w:val="none" w:sz="0" w:space="0" w:color="auto"/>
        <w:right w:val="none" w:sz="0" w:space="0" w:color="auto"/>
      </w:divBdr>
    </w:div>
    <w:div w:id="1524050897">
      <w:bodyDiv w:val="1"/>
      <w:marLeft w:val="0"/>
      <w:marRight w:val="0"/>
      <w:marTop w:val="0"/>
      <w:marBottom w:val="0"/>
      <w:divBdr>
        <w:top w:val="none" w:sz="0" w:space="0" w:color="auto"/>
        <w:left w:val="none" w:sz="0" w:space="0" w:color="auto"/>
        <w:bottom w:val="none" w:sz="0" w:space="0" w:color="auto"/>
        <w:right w:val="none" w:sz="0" w:space="0" w:color="auto"/>
      </w:divBdr>
    </w:div>
    <w:div w:id="1572689984">
      <w:bodyDiv w:val="1"/>
      <w:marLeft w:val="0"/>
      <w:marRight w:val="0"/>
      <w:marTop w:val="0"/>
      <w:marBottom w:val="0"/>
      <w:divBdr>
        <w:top w:val="none" w:sz="0" w:space="0" w:color="auto"/>
        <w:left w:val="none" w:sz="0" w:space="0" w:color="auto"/>
        <w:bottom w:val="none" w:sz="0" w:space="0" w:color="auto"/>
        <w:right w:val="none" w:sz="0" w:space="0" w:color="auto"/>
      </w:divBdr>
    </w:div>
    <w:div w:id="1653018542">
      <w:bodyDiv w:val="1"/>
      <w:marLeft w:val="0"/>
      <w:marRight w:val="0"/>
      <w:marTop w:val="0"/>
      <w:marBottom w:val="0"/>
      <w:divBdr>
        <w:top w:val="none" w:sz="0" w:space="0" w:color="auto"/>
        <w:left w:val="none" w:sz="0" w:space="0" w:color="auto"/>
        <w:bottom w:val="none" w:sz="0" w:space="0" w:color="auto"/>
        <w:right w:val="none" w:sz="0" w:space="0" w:color="auto"/>
      </w:divBdr>
    </w:div>
    <w:div w:id="1699696663">
      <w:bodyDiv w:val="1"/>
      <w:marLeft w:val="0"/>
      <w:marRight w:val="0"/>
      <w:marTop w:val="0"/>
      <w:marBottom w:val="0"/>
      <w:divBdr>
        <w:top w:val="none" w:sz="0" w:space="0" w:color="auto"/>
        <w:left w:val="none" w:sz="0" w:space="0" w:color="auto"/>
        <w:bottom w:val="none" w:sz="0" w:space="0" w:color="auto"/>
        <w:right w:val="none" w:sz="0" w:space="0" w:color="auto"/>
      </w:divBdr>
    </w:div>
    <w:div w:id="1858538578">
      <w:bodyDiv w:val="1"/>
      <w:marLeft w:val="0"/>
      <w:marRight w:val="0"/>
      <w:marTop w:val="0"/>
      <w:marBottom w:val="0"/>
      <w:divBdr>
        <w:top w:val="none" w:sz="0" w:space="0" w:color="auto"/>
        <w:left w:val="none" w:sz="0" w:space="0" w:color="auto"/>
        <w:bottom w:val="none" w:sz="0" w:space="0" w:color="auto"/>
        <w:right w:val="none" w:sz="0" w:space="0" w:color="auto"/>
      </w:divBdr>
    </w:div>
    <w:div w:id="2040815755">
      <w:bodyDiv w:val="1"/>
      <w:marLeft w:val="0"/>
      <w:marRight w:val="0"/>
      <w:marTop w:val="0"/>
      <w:marBottom w:val="0"/>
      <w:divBdr>
        <w:top w:val="none" w:sz="0" w:space="0" w:color="auto"/>
        <w:left w:val="none" w:sz="0" w:space="0" w:color="auto"/>
        <w:bottom w:val="none" w:sz="0" w:space="0" w:color="auto"/>
        <w:right w:val="none" w:sz="0" w:space="0" w:color="auto"/>
      </w:divBdr>
    </w:div>
    <w:div w:id="2086684072">
      <w:bodyDiv w:val="1"/>
      <w:marLeft w:val="0"/>
      <w:marRight w:val="0"/>
      <w:marTop w:val="0"/>
      <w:marBottom w:val="0"/>
      <w:divBdr>
        <w:top w:val="none" w:sz="0" w:space="0" w:color="auto"/>
        <w:left w:val="none" w:sz="0" w:space="0" w:color="auto"/>
        <w:bottom w:val="none" w:sz="0" w:space="0" w:color="auto"/>
        <w:right w:val="none" w:sz="0" w:space="0" w:color="auto"/>
      </w:divBdr>
    </w:div>
  </w:divs>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6.png"/><Relationship Id="rId21" Type="http://schemas.openxmlformats.org/officeDocument/2006/relationships/chart" Target="charts/chart4.xml"/><Relationship Id="rId42" Type="http://schemas.openxmlformats.org/officeDocument/2006/relationships/chart" Target="charts/chart8.xml"/><Relationship Id="rId47" Type="http://schemas.openxmlformats.org/officeDocument/2006/relationships/hyperlink" Target="https://doi.org/10.23953/cloud.ijarsg.86" TargetMode="External"/><Relationship Id="rId63" Type="http://schemas.openxmlformats.org/officeDocument/2006/relationships/hyperlink" Target="https://doi.org/10.1038/s41558-017-0049-x" TargetMode="External"/><Relationship Id="rId68" Type="http://schemas.openxmlformats.org/officeDocument/2006/relationships/hyperlink" Target="https://doi.org/10.3390/geosciences4030191" TargetMode="External"/><Relationship Id="rId84" Type="http://schemas.openxmlformats.org/officeDocument/2006/relationships/hyperlink" Target="https://doi.org/10.3389/fenvs.2018.00030" TargetMode="External"/><Relationship Id="rId89" Type="http://schemas.openxmlformats.org/officeDocument/2006/relationships/fontTable" Target="fontTable.xml"/><Relationship Id="rId16" Type="http://schemas.openxmlformats.org/officeDocument/2006/relationships/chart" Target="charts/chart3.xml"/><Relationship Id="rId11" Type="http://schemas.openxmlformats.org/officeDocument/2006/relationships/image" Target="media/image1.png"/><Relationship Id="rId32" Type="http://schemas.openxmlformats.org/officeDocument/2006/relationships/image" Target="media/image50.png"/><Relationship Id="rId37" Type="http://schemas.openxmlformats.org/officeDocument/2006/relationships/footer" Target="footer2.xml"/><Relationship Id="rId53" Type="http://schemas.openxmlformats.org/officeDocument/2006/relationships/hyperlink" Target="https://doi.org/10.1016/j.geomorph.2014.10.017" TargetMode="External"/><Relationship Id="rId58" Type="http://schemas.openxmlformats.org/officeDocument/2006/relationships/hyperlink" Target="https://doi.org/10.3133/ofr20061340" TargetMode="External"/><Relationship Id="rId74" Type="http://schemas.openxmlformats.org/officeDocument/2006/relationships/hyperlink" Target="https://doi.org/10.1038/s41612-018-0012-1" TargetMode="External"/><Relationship Id="rId79" Type="http://schemas.openxmlformats.org/officeDocument/2006/relationships/hyperlink" Target="https://doi.org/10.7265/4m1f-gd79" TargetMode="External"/><Relationship Id="rId5" Type="http://schemas.openxmlformats.org/officeDocument/2006/relationships/footnotes" Target="footnotes.xml"/><Relationship Id="rId90" Type="http://schemas.openxmlformats.org/officeDocument/2006/relationships/glossaryDocument" Target="glossary/document.xml"/><Relationship Id="rId14" Type="http://schemas.openxmlformats.org/officeDocument/2006/relationships/chart" Target="charts/chart1.xml"/><Relationship Id="rId22" Type="http://schemas.openxmlformats.org/officeDocument/2006/relationships/chart" Target="charts/chart5.xml"/><Relationship Id="rId27" Type="http://schemas.openxmlformats.org/officeDocument/2006/relationships/image" Target="media/image7.png"/><Relationship Id="rId30" Type="http://schemas.openxmlformats.org/officeDocument/2006/relationships/image" Target="media/image30.png"/><Relationship Id="rId35" Type="http://schemas.openxmlformats.org/officeDocument/2006/relationships/image" Target="media/image80.png"/><Relationship Id="rId43" Type="http://schemas.openxmlformats.org/officeDocument/2006/relationships/chart" Target="charts/chart7.xml"/><Relationship Id="rId48" Type="http://schemas.openxmlformats.org/officeDocument/2006/relationships/hyperlink" Target="http://www.iiasa.ac.at" TargetMode="External"/><Relationship Id="rId56" Type="http://schemas.openxmlformats.org/officeDocument/2006/relationships/hyperlink" Target="https://doi.org/10.1657/AAAR0017-003" TargetMode="External"/><Relationship Id="rId64" Type="http://schemas.openxmlformats.org/officeDocument/2006/relationships/hyperlink" Target="https://doi.org/10.14358/PERS.82.10.811" TargetMode="External"/><Relationship Id="rId69" Type="http://schemas.openxmlformats.org/officeDocument/2006/relationships/hyperlink" Target="https://doi.org/10.1080/15230430.2019.1634443" TargetMode="External"/><Relationship Id="rId77" Type="http://schemas.openxmlformats.org/officeDocument/2006/relationships/hyperlink" Target="https://doi.org/10.3390/w14071145" TargetMode="External"/><Relationship Id="rId8" Type="http://schemas.openxmlformats.org/officeDocument/2006/relationships/footer" Target="footer1.xml"/><Relationship Id="rId51" Type="http://schemas.openxmlformats.org/officeDocument/2006/relationships/hyperlink" Target="https://doi.org/10.1016/j.rse.2009.08.015" TargetMode="External"/><Relationship Id="rId72" Type="http://schemas.openxmlformats.org/officeDocument/2006/relationships/hyperlink" Target="https://doi.org/10.1175/BAMS-86-1-39" TargetMode="External"/><Relationship Id="rId80" Type="http://schemas.openxmlformats.org/officeDocument/2006/relationships/hyperlink" Target="https://doi.org/10.3955/046.090.0103" TargetMode="External"/><Relationship Id="rId85" Type="http://schemas.openxmlformats.org/officeDocument/2006/relationships/hyperlink" Target="https://doi.org/10.3189/2013JoG12J135" TargetMode="External"/><Relationship Id="rId3" Type="http://schemas.openxmlformats.org/officeDocument/2006/relationships/settings" Target="settings.xml"/><Relationship Id="rId12" Type="http://schemas.openxmlformats.org/officeDocument/2006/relationships/hyperlink" Target="https://scihub.copernicus.eu/" TargetMode="External"/><Relationship Id="rId17" Type="http://schemas.openxmlformats.org/officeDocument/2006/relationships/chart" Target="charts/chart4.xml"/><Relationship Id="rId25" Type="http://schemas.openxmlformats.org/officeDocument/2006/relationships/image" Target="media/image5.png"/><Relationship Id="rId33" Type="http://schemas.openxmlformats.org/officeDocument/2006/relationships/image" Target="media/image60.png"/><Relationship Id="rId38" Type="http://schemas.openxmlformats.org/officeDocument/2006/relationships/footer" Target="footer3.xml"/><Relationship Id="rId46" Type="http://schemas.openxmlformats.org/officeDocument/2006/relationships/hyperlink" Target="https://scholar.google.com/scholar?oi=bibs&amp;cluster=12045899940254447293&amp;btnI=1&amp;hl=en" TargetMode="External"/><Relationship Id="rId59" Type="http://schemas.openxmlformats.org/officeDocument/2006/relationships/hyperlink" Target="https://doi.org/10.1126/science.1234532" TargetMode="External"/><Relationship Id="rId67" Type="http://schemas.openxmlformats.org/officeDocument/2006/relationships/hyperlink" Target="https://doi.org/10.1080/01431160802385459" TargetMode="External"/><Relationship Id="rId20" Type="http://schemas.openxmlformats.org/officeDocument/2006/relationships/chart" Target="charts/chart3.xml"/><Relationship Id="rId41" Type="http://schemas.openxmlformats.org/officeDocument/2006/relationships/chart" Target="charts/chart7.xml"/><Relationship Id="rId54" Type="http://schemas.openxmlformats.org/officeDocument/2006/relationships/hyperlink" Target="https://doi.org/10.4236/ars.2015.44022" TargetMode="External"/><Relationship Id="rId62" Type="http://schemas.openxmlformats.org/officeDocument/2006/relationships/hyperlink" Target="https://doi.org/10.1038/s41586-021-03436-z" TargetMode="External"/><Relationship Id="rId70" Type="http://schemas.openxmlformats.org/officeDocument/2006/relationships/hyperlink" Target="https://doi.org/10.1007/s10584-012-0502-9" TargetMode="External"/><Relationship Id="rId75" Type="http://schemas.openxmlformats.org/officeDocument/2006/relationships/hyperlink" Target="https://doi.org/10.1017/jog.2019.66" TargetMode="External"/><Relationship Id="rId83" Type="http://schemas.openxmlformats.org/officeDocument/2006/relationships/hyperlink" Target="https://doi.org/10.1016/j.isprsjprs.2016.04.001" TargetMode="External"/><Relationship Id="rId88" Type="http://schemas.openxmlformats.org/officeDocument/2006/relationships/hyperlink" Target="https://doi.org/10.1038/s41586-019-1071-0" TargetMode="External"/><Relationship Id="rId91"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chart" Target="charts/chart2.xml"/><Relationship Id="rId23" Type="http://schemas.openxmlformats.org/officeDocument/2006/relationships/image" Target="media/image3.png"/><Relationship Id="rId28" Type="http://schemas.openxmlformats.org/officeDocument/2006/relationships/image" Target="media/image8.png"/><Relationship Id="rId36" Type="http://schemas.openxmlformats.org/officeDocument/2006/relationships/image" Target="media/image90.png"/><Relationship Id="rId49" Type="http://schemas.openxmlformats.org/officeDocument/2006/relationships/hyperlink" Target="https://doi.org/10.1657/1938-4246-43.3.317" TargetMode="External"/><Relationship Id="rId57" Type="http://schemas.openxmlformats.org/officeDocument/2006/relationships/hyperlink" Target="https://doi.org/10.1029/2022JF006670" TargetMode="External"/><Relationship Id="rId10" Type="http://schemas.openxmlformats.org/officeDocument/2006/relationships/hyperlink" Target="mailto:ssa60@msstate.edu)" TargetMode="External"/><Relationship Id="rId31" Type="http://schemas.openxmlformats.org/officeDocument/2006/relationships/image" Target="media/image40.png"/><Relationship Id="rId44" Type="http://schemas.openxmlformats.org/officeDocument/2006/relationships/chart" Target="charts/chart8.xml"/><Relationship Id="rId52" Type="http://schemas.openxmlformats.org/officeDocument/2006/relationships/hyperlink" Target="https://www.researchgate.net/publication/241663882" TargetMode="External"/><Relationship Id="rId60" Type="http://schemas.openxmlformats.org/officeDocument/2006/relationships/hyperlink" Target="https://doi.org/10.3189/172756506781828782" TargetMode="External"/><Relationship Id="rId65" Type="http://schemas.openxmlformats.org/officeDocument/2006/relationships/hyperlink" Target="https://doi.org/10.3390/geosciences11010019" TargetMode="External"/><Relationship Id="rId73" Type="http://schemas.openxmlformats.org/officeDocument/2006/relationships/hyperlink" Target="https://doi.org/10.1002/2016GL069965" TargetMode="External"/><Relationship Id="rId78" Type="http://schemas.openxmlformats.org/officeDocument/2006/relationships/hyperlink" Target="https://doi.org/10.3189/2014JoG13J176" TargetMode="External"/><Relationship Id="rId81" Type="http://schemas.openxmlformats.org/officeDocument/2006/relationships/hyperlink" Target="https://doi.org/10.3189/2015JoG14J138" TargetMode="External"/><Relationship Id="rId86" Type="http://schemas.openxmlformats.org/officeDocument/2006/relationships/hyperlink" Target="https://doi.org/10.3189/2014AoG66A045" TargetMode="External"/><Relationship Id="rId4" Type="http://schemas.openxmlformats.org/officeDocument/2006/relationships/webSettings" Target="webSettings.xml"/><Relationship Id="rId9" Type="http://schemas.openxmlformats.org/officeDocument/2006/relationships/header" Target="header2.xml"/><Relationship Id="rId13" Type="http://schemas.openxmlformats.org/officeDocument/2006/relationships/image" Target="media/image2.png"/><Relationship Id="rId18" Type="http://schemas.openxmlformats.org/officeDocument/2006/relationships/chart" Target="charts/chart5.xml"/><Relationship Id="rId39" Type="http://schemas.openxmlformats.org/officeDocument/2006/relationships/footer" Target="footer4.xml"/><Relationship Id="rId34" Type="http://schemas.openxmlformats.org/officeDocument/2006/relationships/image" Target="media/image70.png"/><Relationship Id="rId50" Type="http://schemas.openxmlformats.org/officeDocument/2006/relationships/hyperlink" Target="https://doi.org/10.1038/ngeo737" TargetMode="External"/><Relationship Id="rId55" Type="http://schemas.openxmlformats.org/officeDocument/2006/relationships/hyperlink" Target="https://doi.org/10.1016/j.rse.2011.11.026" TargetMode="External"/><Relationship Id="rId76" Type="http://schemas.openxmlformats.org/officeDocument/2006/relationships/hyperlink" Target="https://doi.org/10.1016/j.rse.2017.08.038" TargetMode="External"/><Relationship Id="rId7" Type="http://schemas.openxmlformats.org/officeDocument/2006/relationships/header" Target="header1.xml"/><Relationship Id="rId71" Type="http://schemas.openxmlformats.org/officeDocument/2006/relationships/hyperlink" Target="https://doi.org/10.1002/hyp.7162" TargetMode="External"/><Relationship Id="rId2" Type="http://schemas.openxmlformats.org/officeDocument/2006/relationships/styles" Target="styles.xml"/><Relationship Id="rId29" Type="http://schemas.openxmlformats.org/officeDocument/2006/relationships/image" Target="media/image9.png"/><Relationship Id="rId24" Type="http://schemas.openxmlformats.org/officeDocument/2006/relationships/image" Target="media/image4.png"/><Relationship Id="rId40" Type="http://schemas.openxmlformats.org/officeDocument/2006/relationships/chart" Target="charts/chart6.xml"/><Relationship Id="rId45" Type="http://schemas.openxmlformats.org/officeDocument/2006/relationships/hyperlink" Target="https://doi.org/10.1016/j.rsase.2022.100732" TargetMode="External"/><Relationship Id="rId66" Type="http://schemas.openxmlformats.org/officeDocument/2006/relationships/hyperlink" Target="https://doi.org/10.59327/IPCC/AR6-9789291691647" TargetMode="External"/><Relationship Id="rId87" Type="http://schemas.openxmlformats.org/officeDocument/2006/relationships/hyperlink" Target="https://doi.org/10.3389/feart.2019.00096" TargetMode="External"/><Relationship Id="rId61" Type="http://schemas.openxmlformats.org/officeDocument/2006/relationships/hyperlink" Target="http://www.elsevier.com/locate/rse" TargetMode="External"/><Relationship Id="rId82" Type="http://schemas.openxmlformats.org/officeDocument/2006/relationships/hyperlink" Target="https://www.science.org" TargetMode="External"/><Relationship Id="rId19" Type="http://schemas.openxmlformats.org/officeDocument/2006/relationships/chart" Target="charts/chart2.xml"/></Relationships>
</file>

<file path=word/charts/_rels/chart1.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oleObject" Target="file:///F:\New_Excel\States.xlsx" TargetMode="External"/></Relationships>
</file>

<file path=word/charts/_rels/chart2.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2.xml"/><Relationship Id="rId1" Type="http://schemas.microsoft.com/office/2011/relationships/chartStyle" Target="style2.xml"/><Relationship Id="rId5" Type="http://schemas.openxmlformats.org/officeDocument/2006/relationships/chartUserShapes" Target="../drawings/drawing1.xml"/><Relationship Id="rId4" Type="http://schemas.openxmlformats.org/officeDocument/2006/relationships/oleObject" Target="file:///F:\New_Excel\Main%20Classes.xlsx" TargetMode="External"/></Relationships>
</file>

<file path=word/charts/_rels/chart3.xml.rels><?xml version="1.0" encoding="UTF-8" standalone="yes"?>
<Relationships xmlns="http://schemas.openxmlformats.org/package/2006/relationships"><Relationship Id="rId3" Type="http://schemas.openxmlformats.org/officeDocument/2006/relationships/chartUserShapes" Target="../drawings/drawing2.xml"/><Relationship Id="rId2" Type="http://schemas.openxmlformats.org/officeDocument/2006/relationships/package" Target="../embeddings/Microsoft_Excel_Worksheet.xlsx"/><Relationship Id="rId1" Type="http://schemas.openxmlformats.org/officeDocument/2006/relationships/themeOverride" Target="../theme/themeOverride3.xml"/></Relationships>
</file>

<file path=word/charts/_rels/chart4.xml.rels><?xml version="1.0" encoding="UTF-8" standalone="yes"?>
<Relationships xmlns="http://schemas.openxmlformats.org/package/2006/relationships"><Relationship Id="rId3" Type="http://schemas.openxmlformats.org/officeDocument/2006/relationships/chartUserShapes" Target="../drawings/drawing3.xml"/><Relationship Id="rId2" Type="http://schemas.openxmlformats.org/officeDocument/2006/relationships/package" Target="../embeddings/Microsoft_Excel_Worksheet1.xlsx"/><Relationship Id="rId1" Type="http://schemas.openxmlformats.org/officeDocument/2006/relationships/themeOverride" Target="../theme/themeOverride4.xml"/></Relationships>
</file>

<file path=word/charts/_rels/chart5.xml.rels><?xml version="1.0" encoding="UTF-8" standalone="yes"?>
<Relationships xmlns="http://schemas.openxmlformats.org/package/2006/relationships"><Relationship Id="rId3" Type="http://schemas.openxmlformats.org/officeDocument/2006/relationships/themeOverride" Target="../theme/themeOverride5.xml"/><Relationship Id="rId2" Type="http://schemas.microsoft.com/office/2011/relationships/chartColorStyle" Target="colors3.xml"/><Relationship Id="rId1" Type="http://schemas.microsoft.com/office/2011/relationships/chartStyle" Target="style3.xml"/><Relationship Id="rId5" Type="http://schemas.openxmlformats.org/officeDocument/2006/relationships/chartUserShapes" Target="../drawings/drawing4.xml"/><Relationship Id="rId4" Type="http://schemas.openxmlformats.org/officeDocument/2006/relationships/oleObject" Target="file:///F:\New_Excel\States.xlsx" TargetMode="External"/></Relationships>
</file>

<file path=word/charts/_rels/chart6.xml.rels><?xml version="1.0" encoding="UTF-8" standalone="yes"?>
<Relationships xmlns="http://schemas.openxmlformats.org/package/2006/relationships"><Relationship Id="rId3" Type="http://schemas.openxmlformats.org/officeDocument/2006/relationships/themeOverride" Target="../theme/themeOverride6.xml"/><Relationship Id="rId2" Type="http://schemas.microsoft.com/office/2011/relationships/chartColorStyle" Target="colors4.xml"/><Relationship Id="rId1" Type="http://schemas.microsoft.com/office/2011/relationships/chartStyle" Target="style4.xml"/><Relationship Id="rId4" Type="http://schemas.openxmlformats.org/officeDocument/2006/relationships/oleObject" Target="file:///F:\New_Excel\Main%20Classes.xlsx" TargetMode="External"/></Relationships>
</file>

<file path=word/charts/_rels/chart7.xml.rels><?xml version="1.0" encoding="UTF-8" standalone="yes"?>
<Relationships xmlns="http://schemas.openxmlformats.org/package/2006/relationships"><Relationship Id="rId3" Type="http://schemas.openxmlformats.org/officeDocument/2006/relationships/themeOverride" Target="../theme/themeOverride7.xml"/><Relationship Id="rId2" Type="http://schemas.microsoft.com/office/2011/relationships/chartColorStyle" Target="colors5.xml"/><Relationship Id="rId1" Type="http://schemas.microsoft.com/office/2011/relationships/chartStyle" Target="style5.xml"/><Relationship Id="rId5" Type="http://schemas.openxmlformats.org/officeDocument/2006/relationships/chartUserShapes" Target="../drawings/drawing5.xml"/><Relationship Id="rId4" Type="http://schemas.openxmlformats.org/officeDocument/2006/relationships/oleObject" Target="file:///F:\New_Excel\States.xlsx" TargetMode="External"/></Relationships>
</file>

<file path=word/charts/_rels/chart8.xml.rels><?xml version="1.0" encoding="UTF-8" standalone="yes"?>
<Relationships xmlns="http://schemas.openxmlformats.org/package/2006/relationships"><Relationship Id="rId3" Type="http://schemas.openxmlformats.org/officeDocument/2006/relationships/themeOverride" Target="../theme/themeOverride8.xml"/><Relationship Id="rId2" Type="http://schemas.microsoft.com/office/2011/relationships/chartColorStyle" Target="colors6.xml"/><Relationship Id="rId1" Type="http://schemas.microsoft.com/office/2011/relationships/chartStyle" Target="style6.xml"/><Relationship Id="rId5" Type="http://schemas.openxmlformats.org/officeDocument/2006/relationships/chartUserShapes" Target="../drawings/drawing6.xml"/><Relationship Id="rId4" Type="http://schemas.openxmlformats.org/officeDocument/2006/relationships/oleObject" Target="file:///F:\New_Excel\Main%20Classes.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2548381452318461"/>
          <c:y val="5.0925925925925923E-2"/>
          <c:w val="0.73636570428696413"/>
          <c:h val="0.67900918635170593"/>
        </c:manualLayout>
      </c:layout>
      <c:barChart>
        <c:barDir val="col"/>
        <c:grouping val="clustered"/>
        <c:varyColors val="0"/>
        <c:ser>
          <c:idx val="0"/>
          <c:order val="0"/>
          <c:tx>
            <c:strRef>
              <c:f>Sheet3!$B$1</c:f>
              <c:strCache>
                <c:ptCount val="1"/>
                <c:pt idx="0">
                  <c:v>Total Glacier Area</c:v>
                </c:pt>
              </c:strCache>
            </c:strRef>
          </c:tx>
          <c:spPr>
            <a:solidFill>
              <a:schemeClr val="bg2">
                <a:lumMod val="75000"/>
              </a:schemeClr>
            </a:solidFill>
            <a:ln>
              <a:solidFill>
                <a:schemeClr val="tx1"/>
              </a:solidFill>
            </a:ln>
            <a:effectLst/>
          </c:spPr>
          <c:invertIfNegative val="0"/>
          <c:cat>
            <c:strRef>
              <c:f>Sheet3!$A$2:$A$46</c:f>
              <c:strCache>
                <c:ptCount val="45"/>
                <c:pt idx="0">
                  <c:v>0-2</c:v>
                </c:pt>
                <c:pt idx="1">
                  <c:v>2-4</c:v>
                </c:pt>
                <c:pt idx="2">
                  <c:v>4-6</c:v>
                </c:pt>
                <c:pt idx="3">
                  <c:v>6-8</c:v>
                </c:pt>
                <c:pt idx="4">
                  <c:v>6-10</c:v>
                </c:pt>
                <c:pt idx="5">
                  <c:v>10-12</c:v>
                </c:pt>
                <c:pt idx="6">
                  <c:v>12-14</c:v>
                </c:pt>
                <c:pt idx="7">
                  <c:v>14-16</c:v>
                </c:pt>
                <c:pt idx="8">
                  <c:v>16-18</c:v>
                </c:pt>
                <c:pt idx="9">
                  <c:v>18-20</c:v>
                </c:pt>
                <c:pt idx="10">
                  <c:v>20-22</c:v>
                </c:pt>
                <c:pt idx="11">
                  <c:v>22-24</c:v>
                </c:pt>
                <c:pt idx="12">
                  <c:v>24-26</c:v>
                </c:pt>
                <c:pt idx="13">
                  <c:v>26-28</c:v>
                </c:pt>
                <c:pt idx="14">
                  <c:v>28-30</c:v>
                </c:pt>
                <c:pt idx="15">
                  <c:v>30-32</c:v>
                </c:pt>
                <c:pt idx="16">
                  <c:v>32-34</c:v>
                </c:pt>
                <c:pt idx="17">
                  <c:v>34-36</c:v>
                </c:pt>
                <c:pt idx="18">
                  <c:v>36-38</c:v>
                </c:pt>
                <c:pt idx="19">
                  <c:v>38-40</c:v>
                </c:pt>
                <c:pt idx="20">
                  <c:v>40-42</c:v>
                </c:pt>
                <c:pt idx="21">
                  <c:v>42-44</c:v>
                </c:pt>
                <c:pt idx="22">
                  <c:v>44-46</c:v>
                </c:pt>
                <c:pt idx="23">
                  <c:v>46-48</c:v>
                </c:pt>
                <c:pt idx="24">
                  <c:v>48-50</c:v>
                </c:pt>
                <c:pt idx="25">
                  <c:v>50-52</c:v>
                </c:pt>
                <c:pt idx="26">
                  <c:v>52-54</c:v>
                </c:pt>
                <c:pt idx="27">
                  <c:v>54-56</c:v>
                </c:pt>
                <c:pt idx="28">
                  <c:v>56-58</c:v>
                </c:pt>
                <c:pt idx="29">
                  <c:v>58-60</c:v>
                </c:pt>
                <c:pt idx="30">
                  <c:v>60-62</c:v>
                </c:pt>
                <c:pt idx="31">
                  <c:v>62-64</c:v>
                </c:pt>
                <c:pt idx="32">
                  <c:v>64-66</c:v>
                </c:pt>
                <c:pt idx="33">
                  <c:v>66-68</c:v>
                </c:pt>
                <c:pt idx="34">
                  <c:v>68-70</c:v>
                </c:pt>
                <c:pt idx="35">
                  <c:v>70-72</c:v>
                </c:pt>
                <c:pt idx="36">
                  <c:v>72-74</c:v>
                </c:pt>
                <c:pt idx="37">
                  <c:v>74-76</c:v>
                </c:pt>
                <c:pt idx="38">
                  <c:v>76-78</c:v>
                </c:pt>
                <c:pt idx="39">
                  <c:v>78-80</c:v>
                </c:pt>
                <c:pt idx="40">
                  <c:v>80-82</c:v>
                </c:pt>
                <c:pt idx="41">
                  <c:v>82-84</c:v>
                </c:pt>
                <c:pt idx="42">
                  <c:v>84-86</c:v>
                </c:pt>
                <c:pt idx="43">
                  <c:v>86-88</c:v>
                </c:pt>
                <c:pt idx="44">
                  <c:v>88-90</c:v>
                </c:pt>
              </c:strCache>
            </c:strRef>
          </c:cat>
          <c:val>
            <c:numRef>
              <c:f>Sheet3!$B$2:$B$46</c:f>
              <c:numCache>
                <c:formatCode>General</c:formatCode>
                <c:ptCount val="45"/>
                <c:pt idx="0">
                  <c:v>0</c:v>
                </c:pt>
                <c:pt idx="1">
                  <c:v>2.1566999999999999E-2</c:v>
                </c:pt>
                <c:pt idx="2">
                  <c:v>0.16927400000000001</c:v>
                </c:pt>
                <c:pt idx="3">
                  <c:v>0.24598999999999999</c:v>
                </c:pt>
                <c:pt idx="4">
                  <c:v>2.3730040000000003</c:v>
                </c:pt>
                <c:pt idx="5">
                  <c:v>4.0704659999999997</c:v>
                </c:pt>
                <c:pt idx="6">
                  <c:v>3.9904380000000002</c:v>
                </c:pt>
                <c:pt idx="7">
                  <c:v>12.073663</c:v>
                </c:pt>
                <c:pt idx="8">
                  <c:v>33.980526999999988</c:v>
                </c:pt>
                <c:pt idx="9">
                  <c:v>36.266588999999982</c:v>
                </c:pt>
                <c:pt idx="10">
                  <c:v>70.578473000000045</c:v>
                </c:pt>
                <c:pt idx="11">
                  <c:v>72.09530500000001</c:v>
                </c:pt>
                <c:pt idx="12">
                  <c:v>67.180020999999996</c:v>
                </c:pt>
                <c:pt idx="13">
                  <c:v>35.287507000000033</c:v>
                </c:pt>
                <c:pt idx="14">
                  <c:v>26.816231999999982</c:v>
                </c:pt>
                <c:pt idx="15">
                  <c:v>22.104824999999988</c:v>
                </c:pt>
                <c:pt idx="16">
                  <c:v>18.101620999999994</c:v>
                </c:pt>
                <c:pt idx="17">
                  <c:v>10.398571000000009</c:v>
                </c:pt>
                <c:pt idx="18">
                  <c:v>6.2219989999999985</c:v>
                </c:pt>
                <c:pt idx="19">
                  <c:v>4.2136740000000001</c:v>
                </c:pt>
                <c:pt idx="20">
                  <c:v>2.1532790000000004</c:v>
                </c:pt>
                <c:pt idx="21">
                  <c:v>1.727376</c:v>
                </c:pt>
                <c:pt idx="22">
                  <c:v>0.641486</c:v>
                </c:pt>
                <c:pt idx="23">
                  <c:v>0.48121400000000009</c:v>
                </c:pt>
                <c:pt idx="24">
                  <c:v>0.56462200000000007</c:v>
                </c:pt>
                <c:pt idx="25">
                  <c:v>0.16158699999999998</c:v>
                </c:pt>
                <c:pt idx="26">
                  <c:v>6.3821000000000003E-2</c:v>
                </c:pt>
                <c:pt idx="27">
                  <c:v>1.7698999999999999E-2</c:v>
                </c:pt>
                <c:pt idx="28">
                  <c:v>2.4020000000000001E-3</c:v>
                </c:pt>
                <c:pt idx="29">
                  <c:v>0</c:v>
                </c:pt>
                <c:pt idx="30">
                  <c:v>6.881E-3</c:v>
                </c:pt>
                <c:pt idx="31">
                  <c:v>0</c:v>
                </c:pt>
                <c:pt idx="32">
                  <c:v>0</c:v>
                </c:pt>
                <c:pt idx="33">
                  <c:v>0</c:v>
                </c:pt>
                <c:pt idx="34">
                  <c:v>0</c:v>
                </c:pt>
                <c:pt idx="35">
                  <c:v>0</c:v>
                </c:pt>
                <c:pt idx="36">
                  <c:v>0</c:v>
                </c:pt>
                <c:pt idx="37">
                  <c:v>0</c:v>
                </c:pt>
                <c:pt idx="38">
                  <c:v>0</c:v>
                </c:pt>
                <c:pt idx="39">
                  <c:v>7.8829999999999994E-3</c:v>
                </c:pt>
                <c:pt idx="40">
                  <c:v>1.1305000000000001E-2</c:v>
                </c:pt>
                <c:pt idx="41">
                  <c:v>0</c:v>
                </c:pt>
                <c:pt idx="42">
                  <c:v>2.1826000000000002E-2</c:v>
                </c:pt>
                <c:pt idx="43">
                  <c:v>0</c:v>
                </c:pt>
                <c:pt idx="44">
                  <c:v>1.2971999999999999E-2</c:v>
                </c:pt>
              </c:numCache>
            </c:numRef>
          </c:val>
          <c:extLst>
            <c:ext xmlns:c16="http://schemas.microsoft.com/office/drawing/2014/chart" uri="{C3380CC4-5D6E-409C-BE32-E72D297353CC}">
              <c16:uniqueId val="{00000000-4EB4-4E25-97C3-372FB3130FCF}"/>
            </c:ext>
          </c:extLst>
        </c:ser>
        <c:dLbls>
          <c:showLegendKey val="0"/>
          <c:showVal val="0"/>
          <c:showCatName val="0"/>
          <c:showSerName val="0"/>
          <c:showPercent val="0"/>
          <c:showBubbleSize val="0"/>
        </c:dLbls>
        <c:gapWidth val="24"/>
        <c:overlap val="-26"/>
        <c:axId val="1077479375"/>
        <c:axId val="1077487055"/>
      </c:barChart>
      <c:lineChart>
        <c:grouping val="standard"/>
        <c:varyColors val="0"/>
        <c:ser>
          <c:idx val="1"/>
          <c:order val="1"/>
          <c:tx>
            <c:strRef>
              <c:f>Sheet3!$C$1</c:f>
              <c:strCache>
                <c:ptCount val="1"/>
                <c:pt idx="0">
                  <c:v>Number of Glaciers </c:v>
                </c:pt>
              </c:strCache>
            </c:strRef>
          </c:tx>
          <c:spPr>
            <a:ln w="12700" cap="rnd">
              <a:solidFill>
                <a:srgbClr val="FF0000"/>
              </a:solidFill>
              <a:round/>
            </a:ln>
            <a:effectLst/>
          </c:spPr>
          <c:marker>
            <c:symbol val="square"/>
            <c:size val="3"/>
            <c:spPr>
              <a:solidFill>
                <a:schemeClr val="tx1"/>
              </a:solidFill>
              <a:ln w="9525">
                <a:solidFill>
                  <a:schemeClr val="tx1"/>
                </a:solidFill>
              </a:ln>
              <a:effectLst/>
            </c:spPr>
          </c:marker>
          <c:cat>
            <c:strRef>
              <c:f>Sheet3!$A$2:$A$46</c:f>
              <c:strCache>
                <c:ptCount val="45"/>
                <c:pt idx="0">
                  <c:v>0-2</c:v>
                </c:pt>
                <c:pt idx="1">
                  <c:v>2-4</c:v>
                </c:pt>
                <c:pt idx="2">
                  <c:v>4-6</c:v>
                </c:pt>
                <c:pt idx="3">
                  <c:v>6-8</c:v>
                </c:pt>
                <c:pt idx="4">
                  <c:v>6-10</c:v>
                </c:pt>
                <c:pt idx="5">
                  <c:v>10-12</c:v>
                </c:pt>
                <c:pt idx="6">
                  <c:v>12-14</c:v>
                </c:pt>
                <c:pt idx="7">
                  <c:v>14-16</c:v>
                </c:pt>
                <c:pt idx="8">
                  <c:v>16-18</c:v>
                </c:pt>
                <c:pt idx="9">
                  <c:v>18-20</c:v>
                </c:pt>
                <c:pt idx="10">
                  <c:v>20-22</c:v>
                </c:pt>
                <c:pt idx="11">
                  <c:v>22-24</c:v>
                </c:pt>
                <c:pt idx="12">
                  <c:v>24-26</c:v>
                </c:pt>
                <c:pt idx="13">
                  <c:v>26-28</c:v>
                </c:pt>
                <c:pt idx="14">
                  <c:v>28-30</c:v>
                </c:pt>
                <c:pt idx="15">
                  <c:v>30-32</c:v>
                </c:pt>
                <c:pt idx="16">
                  <c:v>32-34</c:v>
                </c:pt>
                <c:pt idx="17">
                  <c:v>34-36</c:v>
                </c:pt>
                <c:pt idx="18">
                  <c:v>36-38</c:v>
                </c:pt>
                <c:pt idx="19">
                  <c:v>38-40</c:v>
                </c:pt>
                <c:pt idx="20">
                  <c:v>40-42</c:v>
                </c:pt>
                <c:pt idx="21">
                  <c:v>42-44</c:v>
                </c:pt>
                <c:pt idx="22">
                  <c:v>44-46</c:v>
                </c:pt>
                <c:pt idx="23">
                  <c:v>46-48</c:v>
                </c:pt>
                <c:pt idx="24">
                  <c:v>48-50</c:v>
                </c:pt>
                <c:pt idx="25">
                  <c:v>50-52</c:v>
                </c:pt>
                <c:pt idx="26">
                  <c:v>52-54</c:v>
                </c:pt>
                <c:pt idx="27">
                  <c:v>54-56</c:v>
                </c:pt>
                <c:pt idx="28">
                  <c:v>56-58</c:v>
                </c:pt>
                <c:pt idx="29">
                  <c:v>58-60</c:v>
                </c:pt>
                <c:pt idx="30">
                  <c:v>60-62</c:v>
                </c:pt>
                <c:pt idx="31">
                  <c:v>62-64</c:v>
                </c:pt>
                <c:pt idx="32">
                  <c:v>64-66</c:v>
                </c:pt>
                <c:pt idx="33">
                  <c:v>66-68</c:v>
                </c:pt>
                <c:pt idx="34">
                  <c:v>68-70</c:v>
                </c:pt>
                <c:pt idx="35">
                  <c:v>70-72</c:v>
                </c:pt>
                <c:pt idx="36">
                  <c:v>72-74</c:v>
                </c:pt>
                <c:pt idx="37">
                  <c:v>74-76</c:v>
                </c:pt>
                <c:pt idx="38">
                  <c:v>76-78</c:v>
                </c:pt>
                <c:pt idx="39">
                  <c:v>78-80</c:v>
                </c:pt>
                <c:pt idx="40">
                  <c:v>80-82</c:v>
                </c:pt>
                <c:pt idx="41">
                  <c:v>82-84</c:v>
                </c:pt>
                <c:pt idx="42">
                  <c:v>84-86</c:v>
                </c:pt>
                <c:pt idx="43">
                  <c:v>86-88</c:v>
                </c:pt>
                <c:pt idx="44">
                  <c:v>88-90</c:v>
                </c:pt>
              </c:strCache>
            </c:strRef>
          </c:cat>
          <c:val>
            <c:numRef>
              <c:f>Sheet3!$C$2:$C$46</c:f>
              <c:numCache>
                <c:formatCode>General</c:formatCode>
                <c:ptCount val="45"/>
                <c:pt idx="0">
                  <c:v>0</c:v>
                </c:pt>
                <c:pt idx="1">
                  <c:v>3</c:v>
                </c:pt>
                <c:pt idx="2">
                  <c:v>5</c:v>
                </c:pt>
                <c:pt idx="3">
                  <c:v>12</c:v>
                </c:pt>
                <c:pt idx="4">
                  <c:v>36</c:v>
                </c:pt>
                <c:pt idx="5">
                  <c:v>50</c:v>
                </c:pt>
                <c:pt idx="6">
                  <c:v>69</c:v>
                </c:pt>
                <c:pt idx="7">
                  <c:v>103</c:v>
                </c:pt>
                <c:pt idx="8">
                  <c:v>170</c:v>
                </c:pt>
                <c:pt idx="9">
                  <c:v>207</c:v>
                </c:pt>
                <c:pt idx="10">
                  <c:v>274</c:v>
                </c:pt>
                <c:pt idx="11">
                  <c:v>366</c:v>
                </c:pt>
                <c:pt idx="12">
                  <c:v>428</c:v>
                </c:pt>
                <c:pt idx="13">
                  <c:v>385</c:v>
                </c:pt>
                <c:pt idx="14">
                  <c:v>405</c:v>
                </c:pt>
                <c:pt idx="15">
                  <c:v>366</c:v>
                </c:pt>
                <c:pt idx="16">
                  <c:v>342</c:v>
                </c:pt>
                <c:pt idx="17">
                  <c:v>257</c:v>
                </c:pt>
                <c:pt idx="18">
                  <c:v>181</c:v>
                </c:pt>
                <c:pt idx="19">
                  <c:v>150</c:v>
                </c:pt>
                <c:pt idx="20">
                  <c:v>106</c:v>
                </c:pt>
                <c:pt idx="21">
                  <c:v>75</c:v>
                </c:pt>
                <c:pt idx="22">
                  <c:v>38</c:v>
                </c:pt>
                <c:pt idx="23">
                  <c:v>29</c:v>
                </c:pt>
                <c:pt idx="24">
                  <c:v>22</c:v>
                </c:pt>
                <c:pt idx="25">
                  <c:v>13</c:v>
                </c:pt>
                <c:pt idx="26">
                  <c:v>3</c:v>
                </c:pt>
                <c:pt idx="27">
                  <c:v>2</c:v>
                </c:pt>
                <c:pt idx="28">
                  <c:v>1</c:v>
                </c:pt>
                <c:pt idx="29">
                  <c:v>0</c:v>
                </c:pt>
                <c:pt idx="30">
                  <c:v>2</c:v>
                </c:pt>
                <c:pt idx="31">
                  <c:v>0</c:v>
                </c:pt>
                <c:pt idx="32">
                  <c:v>0</c:v>
                </c:pt>
                <c:pt idx="33">
                  <c:v>0</c:v>
                </c:pt>
                <c:pt idx="34">
                  <c:v>0</c:v>
                </c:pt>
                <c:pt idx="35">
                  <c:v>0</c:v>
                </c:pt>
                <c:pt idx="36">
                  <c:v>0</c:v>
                </c:pt>
                <c:pt idx="37">
                  <c:v>0</c:v>
                </c:pt>
                <c:pt idx="38">
                  <c:v>0</c:v>
                </c:pt>
                <c:pt idx="39">
                  <c:v>1</c:v>
                </c:pt>
                <c:pt idx="40">
                  <c:v>1</c:v>
                </c:pt>
                <c:pt idx="41">
                  <c:v>0</c:v>
                </c:pt>
                <c:pt idx="42">
                  <c:v>1</c:v>
                </c:pt>
                <c:pt idx="43">
                  <c:v>0</c:v>
                </c:pt>
                <c:pt idx="44">
                  <c:v>1</c:v>
                </c:pt>
              </c:numCache>
            </c:numRef>
          </c:val>
          <c:smooth val="0"/>
          <c:extLst>
            <c:ext xmlns:c16="http://schemas.microsoft.com/office/drawing/2014/chart" uri="{C3380CC4-5D6E-409C-BE32-E72D297353CC}">
              <c16:uniqueId val="{00000001-4EB4-4E25-97C3-372FB3130FCF}"/>
            </c:ext>
          </c:extLst>
        </c:ser>
        <c:dLbls>
          <c:showLegendKey val="0"/>
          <c:showVal val="0"/>
          <c:showCatName val="0"/>
          <c:showSerName val="0"/>
          <c:showPercent val="0"/>
          <c:showBubbleSize val="0"/>
        </c:dLbls>
        <c:marker val="1"/>
        <c:smooth val="0"/>
        <c:axId val="1987636735"/>
        <c:axId val="1987639135"/>
      </c:lineChart>
      <c:catAx>
        <c:axId val="1077479375"/>
        <c:scaling>
          <c:orientation val="minMax"/>
        </c:scaling>
        <c:delete val="0"/>
        <c:axPos val="b"/>
        <c:title>
          <c:tx>
            <c:rich>
              <a:bodyPr rot="0" spcFirstLastPara="1" vertOverflow="ellipsis" vert="horz" wrap="square" anchor="ctr" anchorCtr="1"/>
              <a:lstStyle/>
              <a:p>
                <a:pPr>
                  <a:defRPr sz="1000" b="0" i="0" u="none" strike="noStrike" kern="1200" baseline="0">
                    <a:solidFill>
                      <a:sysClr val="windowText" lastClr="000000"/>
                    </a:solidFill>
                    <a:latin typeface="+mn-lt"/>
                    <a:ea typeface="+mn-ea"/>
                    <a:cs typeface="+mn-cs"/>
                  </a:defRPr>
                </a:pPr>
                <a:r>
                  <a:rPr lang="en-GB">
                    <a:solidFill>
                      <a:sysClr val="windowText" lastClr="000000"/>
                    </a:solidFill>
                  </a:rPr>
                  <a:t>Slope(</a:t>
                </a:r>
                <a:r>
                  <a:rPr lang="en-GB">
                    <a:solidFill>
                      <a:sysClr val="windowText" lastClr="000000"/>
                    </a:solidFill>
                    <a:latin typeface="Calibri" panose="020F0502020204030204" pitchFamily="34" charset="0"/>
                    <a:cs typeface="Calibri" panose="020F0502020204030204" pitchFamily="34" charset="0"/>
                  </a:rPr>
                  <a:t>°</a:t>
                </a:r>
                <a:r>
                  <a:rPr lang="en-GB">
                    <a:solidFill>
                      <a:sysClr val="windowText" lastClr="000000"/>
                    </a:solidFill>
                  </a:rPr>
                  <a:t>)</a:t>
                </a:r>
              </a:p>
            </c:rich>
          </c:tx>
          <c:layout>
            <c:manualLayout>
              <c:xMode val="edge"/>
              <c:yMode val="edge"/>
              <c:x val="0.44025678040244964"/>
              <c:y val="0.85611038203557888"/>
            </c:manualLayout>
          </c:layout>
          <c:overlay val="0"/>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mn-lt"/>
                  <a:ea typeface="+mn-ea"/>
                  <a:cs typeface="+mn-cs"/>
                </a:defRPr>
              </a:pPr>
              <a:endParaRPr lang="en-US"/>
            </a:p>
          </c:txPr>
        </c:title>
        <c:numFmt formatCode="General" sourceLinked="1"/>
        <c:majorTickMark val="none"/>
        <c:minorTickMark val="out"/>
        <c:tickLblPos val="low"/>
        <c:spPr>
          <a:noFill/>
          <a:ln w="9525" cap="flat" cmpd="sng" algn="ctr">
            <a:solidFill>
              <a:schemeClr val="tx1"/>
            </a:solidFill>
            <a:round/>
          </a:ln>
          <a:effectLst/>
        </c:spPr>
        <c:txPr>
          <a:bodyPr rot="-2100000" spcFirstLastPara="1" vertOverflow="ellipsis" wrap="square" anchor="ctr" anchorCtr="1"/>
          <a:lstStyle/>
          <a:p>
            <a:pPr>
              <a:defRPr sz="900" b="0" i="0" u="none" strike="noStrike" kern="1200" baseline="0">
                <a:solidFill>
                  <a:sysClr val="windowText" lastClr="000000"/>
                </a:solidFill>
                <a:latin typeface="+mn-lt"/>
                <a:ea typeface="+mn-ea"/>
                <a:cs typeface="+mn-cs"/>
              </a:defRPr>
            </a:pPr>
            <a:endParaRPr lang="en-US"/>
          </a:p>
        </c:txPr>
        <c:crossAx val="1077487055"/>
        <c:crosses val="autoZero"/>
        <c:auto val="1"/>
        <c:lblAlgn val="ctr"/>
        <c:lblOffset val="1"/>
        <c:tickMarkSkip val="1"/>
        <c:noMultiLvlLbl val="0"/>
      </c:catAx>
      <c:valAx>
        <c:axId val="1077487055"/>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ysClr val="windowText" lastClr="000000"/>
                    </a:solidFill>
                    <a:latin typeface="+mn-lt"/>
                    <a:ea typeface="+mn-ea"/>
                    <a:cs typeface="+mn-cs"/>
                  </a:defRPr>
                </a:pPr>
                <a:r>
                  <a:rPr lang="en-GB">
                    <a:solidFill>
                      <a:sysClr val="windowText" lastClr="000000"/>
                    </a:solidFill>
                  </a:rPr>
                  <a:t> Area(km</a:t>
                </a:r>
                <a:r>
                  <a:rPr lang="en-GB" baseline="30000">
                    <a:solidFill>
                      <a:sysClr val="windowText" lastClr="000000"/>
                    </a:solidFill>
                  </a:rPr>
                  <a:t>2</a:t>
                </a:r>
                <a:r>
                  <a:rPr lang="en-GB">
                    <a:solidFill>
                      <a:sysClr val="windowText" lastClr="000000"/>
                    </a:solidFill>
                  </a:rPr>
                  <a:t>)</a:t>
                </a:r>
                <a:endParaRPr lang="en-GB" baseline="30000">
                  <a:solidFill>
                    <a:sysClr val="windowText" lastClr="000000"/>
                  </a:solidFill>
                </a:endParaRPr>
              </a:p>
            </c:rich>
          </c:tx>
          <c:overlay val="0"/>
          <c:spPr>
            <a:noFill/>
            <a:ln>
              <a:noFill/>
            </a:ln>
            <a:effectLst/>
          </c:spPr>
          <c:txPr>
            <a:bodyPr rot="-5400000" spcFirstLastPara="1" vertOverflow="ellipsis" vert="horz" wrap="square" anchor="ctr" anchorCtr="1"/>
            <a:lstStyle/>
            <a:p>
              <a:pPr>
                <a:defRPr sz="1000" b="0" i="0" u="none" strike="noStrike" kern="1200" baseline="0">
                  <a:solidFill>
                    <a:sysClr val="windowText" lastClr="000000"/>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en-US"/>
          </a:p>
        </c:txPr>
        <c:crossAx val="1077479375"/>
        <c:crosses val="autoZero"/>
        <c:crossBetween val="between"/>
      </c:valAx>
      <c:valAx>
        <c:axId val="1987639135"/>
        <c:scaling>
          <c:orientation val="minMax"/>
        </c:scaling>
        <c:delete val="0"/>
        <c:axPos val="r"/>
        <c:title>
          <c:tx>
            <c:rich>
              <a:bodyPr rot="-5400000" spcFirstLastPara="1" vertOverflow="ellipsis" vert="horz" wrap="square" anchor="ctr" anchorCtr="1"/>
              <a:lstStyle/>
              <a:p>
                <a:pPr>
                  <a:defRPr sz="1000" b="0" i="0" u="none" strike="noStrike" kern="1200" baseline="0">
                    <a:solidFill>
                      <a:sysClr val="windowText" lastClr="000000"/>
                    </a:solidFill>
                    <a:latin typeface="+mn-lt"/>
                    <a:ea typeface="+mn-ea"/>
                    <a:cs typeface="+mn-cs"/>
                  </a:defRPr>
                </a:pPr>
                <a:r>
                  <a:rPr lang="en-GB" baseline="0">
                    <a:solidFill>
                      <a:sysClr val="windowText" lastClr="000000"/>
                    </a:solidFill>
                  </a:rPr>
                  <a:t>Number of Glaciers</a:t>
                </a:r>
                <a:endParaRPr lang="en-GB">
                  <a:solidFill>
                    <a:sysClr val="windowText" lastClr="000000"/>
                  </a:solidFill>
                </a:endParaRPr>
              </a:p>
            </c:rich>
          </c:tx>
          <c:overlay val="0"/>
          <c:spPr>
            <a:noFill/>
            <a:ln>
              <a:noFill/>
            </a:ln>
            <a:effectLst/>
          </c:spPr>
          <c:txPr>
            <a:bodyPr rot="-5400000" spcFirstLastPara="1" vertOverflow="ellipsis" vert="horz" wrap="square" anchor="ctr" anchorCtr="1"/>
            <a:lstStyle/>
            <a:p>
              <a:pPr>
                <a:defRPr sz="1000" b="0" i="0" u="none" strike="noStrike" kern="1200" baseline="0">
                  <a:solidFill>
                    <a:sysClr val="windowText" lastClr="000000"/>
                  </a:solidFill>
                  <a:latin typeface="+mn-lt"/>
                  <a:ea typeface="+mn-ea"/>
                  <a:cs typeface="+mn-cs"/>
                </a:defRPr>
              </a:pPr>
              <a:endParaRPr lang="en-US"/>
            </a:p>
          </c:txPr>
        </c:title>
        <c:numFmt formatCode="General"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en-US"/>
          </a:p>
        </c:txPr>
        <c:crossAx val="1987636735"/>
        <c:crosses val="max"/>
        <c:crossBetween val="between"/>
      </c:valAx>
      <c:catAx>
        <c:axId val="1987636735"/>
        <c:scaling>
          <c:orientation val="minMax"/>
        </c:scaling>
        <c:delete val="1"/>
        <c:axPos val="b"/>
        <c:numFmt formatCode="General" sourceLinked="1"/>
        <c:majorTickMark val="out"/>
        <c:minorTickMark val="none"/>
        <c:tickLblPos val="nextTo"/>
        <c:crossAx val="1987639135"/>
        <c:crosses val="autoZero"/>
        <c:auto val="1"/>
        <c:lblAlgn val="ctr"/>
        <c:lblOffset val="100"/>
        <c:noMultiLvlLbl val="0"/>
      </c:catAx>
      <c:spPr>
        <a:noFill/>
        <a:ln>
          <a:noFill/>
        </a:ln>
        <a:effectLst/>
      </c:spPr>
    </c:plotArea>
    <c:legend>
      <c:legendPos val="l"/>
      <c:layout>
        <c:manualLayout>
          <c:xMode val="edge"/>
          <c:yMode val="edge"/>
          <c:x val="0.625"/>
          <c:y val="0.8431707494896471"/>
          <c:w val="0.33526443569553804"/>
          <c:h val="0.14516230632461266"/>
        </c:manualLayout>
      </c:layout>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7580354811669482"/>
          <c:y val="0.15196078431372548"/>
          <c:w val="0.6726511934699263"/>
          <c:h val="0.62007912613864447"/>
        </c:manualLayout>
      </c:layout>
      <c:barChart>
        <c:barDir val="col"/>
        <c:grouping val="clustered"/>
        <c:varyColors val="0"/>
        <c:ser>
          <c:idx val="1"/>
          <c:order val="1"/>
          <c:tx>
            <c:strRef>
              <c:f>Sheet4!$K$1</c:f>
              <c:strCache>
                <c:ptCount val="1"/>
                <c:pt idx="0">
                  <c:v>Number of Glaciers</c:v>
                </c:pt>
              </c:strCache>
            </c:strRef>
          </c:tx>
          <c:spPr>
            <a:solidFill>
              <a:srgbClr val="C00000"/>
            </a:solidFill>
            <a:ln w="9525" cmpd="tri">
              <a:solidFill>
                <a:schemeClr val="tx1"/>
              </a:solidFill>
            </a:ln>
            <a:effectLst/>
          </c:spPr>
          <c:invertIfNegative val="0"/>
          <c:cat>
            <c:numRef>
              <c:f>Sheet4!$I$2:$I$9</c:f>
              <c:numCache>
                <c:formatCode>General</c:formatCode>
                <c:ptCount val="8"/>
                <c:pt idx="0">
                  <c:v>500</c:v>
                </c:pt>
                <c:pt idx="1">
                  <c:v>1000</c:v>
                </c:pt>
                <c:pt idx="2">
                  <c:v>1500</c:v>
                </c:pt>
                <c:pt idx="3">
                  <c:v>2000</c:v>
                </c:pt>
                <c:pt idx="4">
                  <c:v>2500</c:v>
                </c:pt>
                <c:pt idx="5">
                  <c:v>3000</c:v>
                </c:pt>
                <c:pt idx="6">
                  <c:v>3500</c:v>
                </c:pt>
                <c:pt idx="7">
                  <c:v>4000</c:v>
                </c:pt>
              </c:numCache>
            </c:numRef>
          </c:cat>
          <c:val>
            <c:numRef>
              <c:f>Sheet4!$K$2:$K$9</c:f>
              <c:numCache>
                <c:formatCode>General</c:formatCode>
                <c:ptCount val="8"/>
                <c:pt idx="0">
                  <c:v>6</c:v>
                </c:pt>
                <c:pt idx="1">
                  <c:v>84</c:v>
                </c:pt>
                <c:pt idx="2">
                  <c:v>908</c:v>
                </c:pt>
                <c:pt idx="3">
                  <c:v>1180</c:v>
                </c:pt>
                <c:pt idx="4">
                  <c:v>297</c:v>
                </c:pt>
                <c:pt idx="5">
                  <c:v>886</c:v>
                </c:pt>
                <c:pt idx="6">
                  <c:v>736</c:v>
                </c:pt>
                <c:pt idx="7">
                  <c:v>8</c:v>
                </c:pt>
              </c:numCache>
            </c:numRef>
          </c:val>
          <c:extLst>
            <c:ext xmlns:c16="http://schemas.microsoft.com/office/drawing/2014/chart" uri="{C3380CC4-5D6E-409C-BE32-E72D297353CC}">
              <c16:uniqueId val="{00000000-DDF5-4B83-B94A-294BC50F6C19}"/>
            </c:ext>
          </c:extLst>
        </c:ser>
        <c:dLbls>
          <c:showLegendKey val="0"/>
          <c:showVal val="0"/>
          <c:showCatName val="0"/>
          <c:showSerName val="0"/>
          <c:showPercent val="0"/>
          <c:showBubbleSize val="0"/>
        </c:dLbls>
        <c:gapWidth val="209"/>
        <c:axId val="1379915968"/>
        <c:axId val="1379918848"/>
      </c:barChart>
      <c:lineChart>
        <c:grouping val="standard"/>
        <c:varyColors val="0"/>
        <c:ser>
          <c:idx val="0"/>
          <c:order val="0"/>
          <c:tx>
            <c:strRef>
              <c:f>Sheet4!$J$1</c:f>
              <c:strCache>
                <c:ptCount val="1"/>
                <c:pt idx="0">
                  <c:v>Area</c:v>
                </c:pt>
              </c:strCache>
            </c:strRef>
          </c:tx>
          <c:spPr>
            <a:ln w="19050" cap="rnd">
              <a:solidFill>
                <a:schemeClr val="tx1"/>
              </a:solidFill>
              <a:round/>
            </a:ln>
            <a:effectLst/>
          </c:spPr>
          <c:marker>
            <c:symbol val="circle"/>
            <c:size val="4"/>
            <c:spPr>
              <a:solidFill>
                <a:schemeClr val="tx1"/>
              </a:solidFill>
              <a:ln w="9525">
                <a:solidFill>
                  <a:schemeClr val="tx1"/>
                </a:solidFill>
              </a:ln>
              <a:effectLst/>
            </c:spPr>
          </c:marker>
          <c:cat>
            <c:numRef>
              <c:f>Sheet4!$I$2:$I$9</c:f>
              <c:numCache>
                <c:formatCode>General</c:formatCode>
                <c:ptCount val="8"/>
                <c:pt idx="0">
                  <c:v>500</c:v>
                </c:pt>
                <c:pt idx="1">
                  <c:v>1000</c:v>
                </c:pt>
                <c:pt idx="2">
                  <c:v>1500</c:v>
                </c:pt>
                <c:pt idx="3">
                  <c:v>2000</c:v>
                </c:pt>
                <c:pt idx="4">
                  <c:v>2500</c:v>
                </c:pt>
                <c:pt idx="5">
                  <c:v>3000</c:v>
                </c:pt>
                <c:pt idx="6">
                  <c:v>3500</c:v>
                </c:pt>
                <c:pt idx="7">
                  <c:v>4000</c:v>
                </c:pt>
              </c:numCache>
            </c:numRef>
          </c:cat>
          <c:val>
            <c:numRef>
              <c:f>Sheet4!$J$2:$J$9</c:f>
              <c:numCache>
                <c:formatCode>General</c:formatCode>
                <c:ptCount val="8"/>
                <c:pt idx="0">
                  <c:v>8.1550999999999998E-2</c:v>
                </c:pt>
                <c:pt idx="1">
                  <c:v>2.7715389999999993</c:v>
                </c:pt>
                <c:pt idx="2">
                  <c:v>84.494056999999842</c:v>
                </c:pt>
                <c:pt idx="3">
                  <c:v>198.52199400000009</c:v>
                </c:pt>
                <c:pt idx="4">
                  <c:v>69.464297000000002</c:v>
                </c:pt>
                <c:pt idx="5">
                  <c:v>25.977438999999961</c:v>
                </c:pt>
                <c:pt idx="6">
                  <c:v>48.16337800000003</c:v>
                </c:pt>
                <c:pt idx="7">
                  <c:v>2.5738699999999999</c:v>
                </c:pt>
              </c:numCache>
            </c:numRef>
          </c:val>
          <c:smooth val="0"/>
          <c:extLst>
            <c:ext xmlns:c16="http://schemas.microsoft.com/office/drawing/2014/chart" uri="{C3380CC4-5D6E-409C-BE32-E72D297353CC}">
              <c16:uniqueId val="{00000001-DDF5-4B83-B94A-294BC50F6C19}"/>
            </c:ext>
          </c:extLst>
        </c:ser>
        <c:dLbls>
          <c:showLegendKey val="0"/>
          <c:showVal val="0"/>
          <c:showCatName val="0"/>
          <c:showSerName val="0"/>
          <c:showPercent val="0"/>
          <c:showBubbleSize val="0"/>
        </c:dLbls>
        <c:marker val="1"/>
        <c:smooth val="0"/>
        <c:axId val="1379923168"/>
        <c:axId val="1379921728"/>
      </c:lineChart>
      <c:catAx>
        <c:axId val="1379915968"/>
        <c:scaling>
          <c:orientation val="minMax"/>
        </c:scaling>
        <c:delete val="0"/>
        <c:axPos val="b"/>
        <c:title>
          <c:tx>
            <c:rich>
              <a:bodyPr rot="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r>
                  <a:rPr lang="en-GB" sz="900">
                    <a:solidFill>
                      <a:sysClr val="windowText" lastClr="000000"/>
                    </a:solidFill>
                  </a:rPr>
                  <a:t>Median</a:t>
                </a:r>
                <a:r>
                  <a:rPr lang="en-GB" sz="900" baseline="0">
                    <a:solidFill>
                      <a:sysClr val="windowText" lastClr="000000"/>
                    </a:solidFill>
                  </a:rPr>
                  <a:t> Elevation(m)</a:t>
                </a:r>
                <a:endParaRPr lang="en-GB" sz="900">
                  <a:solidFill>
                    <a:sysClr val="windowText" lastClr="000000"/>
                  </a:solidFill>
                </a:endParaRPr>
              </a:p>
            </c:rich>
          </c:tx>
          <c:layout>
            <c:manualLayout>
              <c:xMode val="edge"/>
              <c:yMode val="edge"/>
              <c:x val="0.33648534443665745"/>
              <c:y val="0.8819600123513972"/>
            </c:manualLayout>
          </c:layout>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en-US"/>
            </a:p>
          </c:txPr>
        </c:title>
        <c:numFmt formatCode="General" sourceLinked="1"/>
        <c:majorTickMark val="none"/>
        <c:minorTickMark val="out"/>
        <c:tickLblPos val="low"/>
        <c:spPr>
          <a:noFill/>
          <a:ln w="9525" cap="flat" cmpd="sng" algn="ctr">
            <a:solidFill>
              <a:schemeClr val="tx1"/>
            </a:solidFill>
            <a:round/>
          </a:ln>
          <a:effectLst/>
        </c:spPr>
        <c:txPr>
          <a:bodyPr rot="-2160000" spcFirstLastPara="1" vertOverflow="ellipsis" wrap="square" anchor="ctr" anchorCtr="1"/>
          <a:lstStyle/>
          <a:p>
            <a:pPr>
              <a:defRPr sz="900" b="0" i="0" u="none" strike="noStrike" kern="1200" baseline="0">
                <a:solidFill>
                  <a:sysClr val="windowText" lastClr="000000"/>
                </a:solidFill>
                <a:latin typeface="+mn-lt"/>
                <a:ea typeface="+mn-ea"/>
                <a:cs typeface="+mn-cs"/>
              </a:defRPr>
            </a:pPr>
            <a:endParaRPr lang="en-US"/>
          </a:p>
        </c:txPr>
        <c:crossAx val="1379918848"/>
        <c:crosses val="autoZero"/>
        <c:auto val="1"/>
        <c:lblAlgn val="ctr"/>
        <c:lblOffset val="1"/>
        <c:tickLblSkip val="1"/>
        <c:tickMarkSkip val="1"/>
        <c:noMultiLvlLbl val="0"/>
      </c:catAx>
      <c:valAx>
        <c:axId val="1379918848"/>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r>
                  <a:rPr lang="en-GB" sz="900">
                    <a:solidFill>
                      <a:sysClr val="windowText" lastClr="000000"/>
                    </a:solidFill>
                  </a:rPr>
                  <a:t>Number</a:t>
                </a:r>
                <a:r>
                  <a:rPr lang="en-GB" sz="900" baseline="0">
                    <a:solidFill>
                      <a:sysClr val="windowText" lastClr="000000"/>
                    </a:solidFill>
                  </a:rPr>
                  <a:t> of Glaciers</a:t>
                </a:r>
                <a:endParaRPr lang="en-GB" sz="900">
                  <a:solidFill>
                    <a:sysClr val="windowText" lastClr="000000"/>
                  </a:solidFill>
                </a:endParaRPr>
              </a:p>
            </c:rich>
          </c:tx>
          <c:layout>
            <c:manualLayout>
              <c:xMode val="edge"/>
              <c:yMode val="edge"/>
              <c:x val="1.8185472234818818E-2"/>
              <c:y val="0.22988034583912306"/>
            </c:manualLayout>
          </c:layout>
          <c:overlay val="0"/>
          <c:spPr>
            <a:noFill/>
            <a:ln>
              <a:noFill/>
            </a:ln>
            <a:effectLst/>
          </c:spPr>
          <c:txPr>
            <a:bodyPr rot="-54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ysClr val="windowText" lastClr="000000"/>
                </a:solidFill>
                <a:latin typeface="+mn-lt"/>
                <a:ea typeface="+mn-ea"/>
                <a:cs typeface="+mn-cs"/>
              </a:defRPr>
            </a:pPr>
            <a:endParaRPr lang="en-US"/>
          </a:p>
        </c:txPr>
        <c:crossAx val="1379915968"/>
        <c:crosses val="autoZero"/>
        <c:crossBetween val="between"/>
      </c:valAx>
      <c:valAx>
        <c:axId val="1379921728"/>
        <c:scaling>
          <c:orientation val="minMax"/>
        </c:scaling>
        <c:delete val="0"/>
        <c:axPos val="r"/>
        <c:title>
          <c:tx>
            <c:rich>
              <a:bodyPr rot="-54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r>
                  <a:rPr lang="en-GB" sz="900">
                    <a:solidFill>
                      <a:sysClr val="windowText" lastClr="000000"/>
                    </a:solidFill>
                  </a:rPr>
                  <a:t>Area(km</a:t>
                </a:r>
                <a:r>
                  <a:rPr lang="en-GB" sz="900" baseline="30000">
                    <a:solidFill>
                      <a:sysClr val="windowText" lastClr="000000"/>
                    </a:solidFill>
                  </a:rPr>
                  <a:t>2</a:t>
                </a:r>
                <a:r>
                  <a:rPr lang="en-GB" sz="900">
                    <a:solidFill>
                      <a:sysClr val="windowText" lastClr="000000"/>
                    </a:solidFill>
                  </a:rPr>
                  <a:t>)</a:t>
                </a:r>
              </a:p>
            </c:rich>
          </c:tx>
          <c:overlay val="0"/>
          <c:spPr>
            <a:solidFill>
              <a:schemeClr val="bg1"/>
            </a:solidFill>
            <a:ln>
              <a:noFill/>
            </a:ln>
            <a:effectLst/>
          </c:spPr>
          <c:txPr>
            <a:bodyPr rot="-54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en-US"/>
            </a:p>
          </c:txPr>
        </c:title>
        <c:numFmt formatCode="General" sourceLinked="1"/>
        <c:majorTickMark val="out"/>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ysClr val="windowText" lastClr="000000"/>
                </a:solidFill>
                <a:latin typeface="+mn-lt"/>
                <a:ea typeface="+mn-ea"/>
                <a:cs typeface="+mn-cs"/>
              </a:defRPr>
            </a:pPr>
            <a:endParaRPr lang="en-US"/>
          </a:p>
        </c:txPr>
        <c:crossAx val="1379923168"/>
        <c:crosses val="max"/>
        <c:crossBetween val="between"/>
      </c:valAx>
      <c:catAx>
        <c:axId val="1379923168"/>
        <c:scaling>
          <c:orientation val="minMax"/>
        </c:scaling>
        <c:delete val="1"/>
        <c:axPos val="b"/>
        <c:numFmt formatCode="General" sourceLinked="1"/>
        <c:majorTickMark val="out"/>
        <c:minorTickMark val="none"/>
        <c:tickLblPos val="nextTo"/>
        <c:crossAx val="1379921728"/>
        <c:crosses val="autoZero"/>
        <c:auto val="1"/>
        <c:lblAlgn val="ctr"/>
        <c:lblOffset val="100"/>
        <c:noMultiLvlLbl val="0"/>
      </c:catAx>
      <c:spPr>
        <a:noFill/>
        <a:ln>
          <a:noFill/>
        </a:ln>
        <a:effectLst/>
      </c:spPr>
    </c:plotArea>
    <c:legend>
      <c:legendPos val="b"/>
      <c:layout>
        <c:manualLayout>
          <c:xMode val="edge"/>
          <c:yMode val="edge"/>
          <c:x val="0.13941886190927705"/>
          <c:y val="0.92319939786938399"/>
          <c:w val="0.66007990820519158"/>
          <c:h val="7.6800602130616027E-2"/>
        </c:manualLayout>
      </c:layout>
      <c:overlay val="0"/>
      <c:spPr>
        <a:noFill/>
        <a:ln>
          <a:noFill/>
        </a:ln>
        <a:effectLst/>
      </c:spPr>
      <c:txPr>
        <a:bodyPr rot="0" spcFirstLastPara="1" vertOverflow="ellipsis" vert="horz" wrap="square" anchor="ctr" anchorCtr="1"/>
        <a:lstStyle/>
        <a:p>
          <a:pPr>
            <a:defRPr sz="800" b="0" i="0" u="none" strike="noStrike" kern="1200" baseline="0">
              <a:solidFill>
                <a:sysClr val="windowText" lastClr="000000"/>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solidFill>
      <a:round/>
    </a:ln>
    <a:effectLst/>
  </c:spPr>
  <c:txPr>
    <a:bodyPr/>
    <a:lstStyle/>
    <a:p>
      <a:pPr>
        <a:defRPr/>
      </a:pPr>
      <a:endParaRPr lang="en-US"/>
    </a:p>
  </c:txPr>
  <c:externalData r:id="rId4">
    <c:autoUpdate val="0"/>
  </c:externalData>
  <c:userShapes r:id="rId5"/>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9887470310809247"/>
          <c:y val="9.3652967851483832E-2"/>
          <c:w val="0.61612306580317866"/>
          <c:h val="0.76378755795622177"/>
        </c:manualLayout>
      </c:layout>
      <c:radarChart>
        <c:radarStyle val="marker"/>
        <c:varyColors val="0"/>
        <c:ser>
          <c:idx val="0"/>
          <c:order val="0"/>
          <c:tx>
            <c:strRef>
              <c:f>Sheet1!$K$5</c:f>
              <c:strCache>
                <c:ptCount val="1"/>
                <c:pt idx="0">
                  <c:v>Number of Glaciers</c:v>
                </c:pt>
              </c:strCache>
            </c:strRef>
          </c:tx>
          <c:spPr>
            <a:ln w="12697" cap="rnd">
              <a:solidFill>
                <a:srgbClr val="FF0000"/>
              </a:solidFill>
              <a:round/>
            </a:ln>
            <a:effectLst/>
          </c:spPr>
          <c:marker>
            <c:symbol val="square"/>
            <c:size val="2"/>
            <c:spPr>
              <a:solidFill>
                <a:schemeClr val="tx1"/>
              </a:solidFill>
              <a:ln w="3174">
                <a:solidFill>
                  <a:schemeClr val="tx1"/>
                </a:solidFill>
              </a:ln>
              <a:effectLst/>
            </c:spPr>
          </c:marker>
          <c:cat>
            <c:strRef>
              <c:f>Sheet1!$L$4:$S$4</c:f>
              <c:strCache>
                <c:ptCount val="8"/>
                <c:pt idx="0">
                  <c:v>N</c:v>
                </c:pt>
                <c:pt idx="1">
                  <c:v>NE</c:v>
                </c:pt>
                <c:pt idx="2">
                  <c:v>E</c:v>
                </c:pt>
                <c:pt idx="3">
                  <c:v>SE</c:v>
                </c:pt>
                <c:pt idx="4">
                  <c:v>S</c:v>
                </c:pt>
                <c:pt idx="5">
                  <c:v>SW</c:v>
                </c:pt>
                <c:pt idx="6">
                  <c:v>W</c:v>
                </c:pt>
                <c:pt idx="7">
                  <c:v>NW</c:v>
                </c:pt>
              </c:strCache>
            </c:strRef>
          </c:cat>
          <c:val>
            <c:numRef>
              <c:f>Sheet1!$L$5:$S$5</c:f>
              <c:numCache>
                <c:formatCode>General</c:formatCode>
                <c:ptCount val="8"/>
                <c:pt idx="0">
                  <c:v>1143</c:v>
                </c:pt>
                <c:pt idx="1">
                  <c:v>1236</c:v>
                </c:pt>
                <c:pt idx="2">
                  <c:v>628</c:v>
                </c:pt>
                <c:pt idx="3">
                  <c:v>296</c:v>
                </c:pt>
                <c:pt idx="4">
                  <c:v>155</c:v>
                </c:pt>
                <c:pt idx="5">
                  <c:v>100</c:v>
                </c:pt>
                <c:pt idx="6">
                  <c:v>145</c:v>
                </c:pt>
                <c:pt idx="7">
                  <c:v>401</c:v>
                </c:pt>
              </c:numCache>
            </c:numRef>
          </c:val>
          <c:extLst>
            <c:ext xmlns:c16="http://schemas.microsoft.com/office/drawing/2014/chart" uri="{C3380CC4-5D6E-409C-BE32-E72D297353CC}">
              <c16:uniqueId val="{00000000-183A-43BF-BD83-7F54F9A1726B}"/>
            </c:ext>
          </c:extLst>
        </c:ser>
        <c:dLbls>
          <c:showLegendKey val="0"/>
          <c:showVal val="0"/>
          <c:showCatName val="0"/>
          <c:showSerName val="0"/>
          <c:showPercent val="0"/>
          <c:showBubbleSize val="0"/>
        </c:dLbls>
        <c:axId val="2512208"/>
        <c:axId val="1"/>
      </c:radarChart>
      <c:catAx>
        <c:axId val="2512208"/>
        <c:scaling>
          <c:orientation val="minMax"/>
        </c:scaling>
        <c:delete val="0"/>
        <c:axPos val="b"/>
        <c:majorGridlines>
          <c:spPr>
            <a:ln>
              <a:solidFill>
                <a:schemeClr val="bg1">
                  <a:lumMod val="50000"/>
                </a:schemeClr>
              </a:solidFill>
            </a:ln>
            <a:effectLst/>
          </c:spPr>
        </c:majorGridlines>
        <c:numFmt formatCode="General" sourceLinked="1"/>
        <c:majorTickMark val="out"/>
        <c:minorTickMark val="none"/>
        <c:tickLblPos val="nextTo"/>
        <c:txPr>
          <a:bodyPr rot="-60000000" spcFirstLastPara="1" vertOverflow="ellipsis" vert="horz" wrap="square" anchor="ctr" anchorCtr="1"/>
          <a:lstStyle/>
          <a:p>
            <a:pPr>
              <a:defRPr sz="900" b="1" i="0" u="none" strike="noStrike" kern="1200" baseline="0">
                <a:solidFill>
                  <a:sysClr val="windowText" lastClr="000000"/>
                </a:solidFill>
                <a:latin typeface="+mn-lt"/>
                <a:ea typeface="+mn-ea"/>
                <a:cs typeface="+mn-cs"/>
              </a:defRPr>
            </a:pPr>
            <a:endParaRPr lang="en-US"/>
          </a:p>
        </c:txPr>
        <c:crossAx val="1"/>
        <c:crosses val="autoZero"/>
        <c:auto val="0"/>
        <c:lblAlgn val="ctr"/>
        <c:lblOffset val="100"/>
        <c:noMultiLvlLbl val="0"/>
      </c:catAx>
      <c:valAx>
        <c:axId val="1"/>
        <c:scaling>
          <c:orientation val="minMax"/>
        </c:scaling>
        <c:delete val="0"/>
        <c:axPos val="l"/>
        <c:majorGridlines>
          <c:spPr>
            <a:ln w="9523" cap="flat" cmpd="sng" algn="ctr">
              <a:solidFill>
                <a:schemeClr val="bg1">
                  <a:lumMod val="50000"/>
                </a:schemeClr>
              </a:solidFill>
              <a:round/>
            </a:ln>
            <a:effectLst/>
          </c:spPr>
        </c:majorGridlines>
        <c:numFmt formatCode="General" sourceLinked="1"/>
        <c:majorTickMark val="none"/>
        <c:minorTickMark val="none"/>
        <c:tickLblPos val="nextTo"/>
        <c:spPr>
          <a:noFill/>
          <a:ln>
            <a:solidFill>
              <a:schemeClr val="bg1">
                <a:lumMod val="50000"/>
              </a:schemeClr>
            </a:solid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en-US"/>
          </a:p>
        </c:txPr>
        <c:crossAx val="2512208"/>
        <c:crosses val="autoZero"/>
        <c:crossBetween val="between"/>
      </c:valAx>
      <c:spPr>
        <a:noFill/>
        <a:ln w="25394">
          <a:noFill/>
        </a:ln>
      </c:spPr>
    </c:plotArea>
    <c:legend>
      <c:legendPos val="b"/>
      <c:layout>
        <c:manualLayout>
          <c:xMode val="edge"/>
          <c:yMode val="edge"/>
          <c:x val="0.42656062640999309"/>
          <c:y val="0.92795633500357921"/>
          <c:w val="0.48949411423906458"/>
          <c:h val="5.092499801161221E-2"/>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3" cap="flat" cmpd="sng" algn="ctr">
      <a:solidFill>
        <a:schemeClr val="tx1"/>
      </a:solidFill>
      <a:round/>
    </a:ln>
    <a:effectLst/>
  </c:spPr>
  <c:txPr>
    <a:bodyPr/>
    <a:lstStyle/>
    <a:p>
      <a:pPr>
        <a:defRPr/>
      </a:pPr>
      <a:endParaRPr lang="en-US"/>
    </a:p>
  </c:txPr>
  <c:externalData r:id="rId2">
    <c:autoUpdate val="0"/>
  </c:externalData>
  <c:userShapes r:id="rId3"/>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2153796205161855"/>
          <c:y val="0.10616990741586535"/>
          <c:w val="0.61777429188538935"/>
          <c:h val="0.7338757249311354"/>
        </c:manualLayout>
      </c:layout>
      <c:radarChart>
        <c:radarStyle val="marker"/>
        <c:varyColors val="0"/>
        <c:ser>
          <c:idx val="0"/>
          <c:order val="0"/>
          <c:tx>
            <c:strRef>
              <c:f>Sheet1!$K$27</c:f>
              <c:strCache>
                <c:ptCount val="1"/>
                <c:pt idx="0">
                  <c:v>Total Glacier Area</c:v>
                </c:pt>
              </c:strCache>
            </c:strRef>
          </c:tx>
          <c:spPr>
            <a:ln w="12690" cap="rnd">
              <a:solidFill>
                <a:schemeClr val="tx1"/>
              </a:solidFill>
              <a:round/>
            </a:ln>
            <a:effectLst/>
          </c:spPr>
          <c:marker>
            <c:symbol val="square"/>
            <c:size val="2"/>
            <c:spPr>
              <a:solidFill>
                <a:srgbClr val="FF0000"/>
              </a:solidFill>
              <a:ln w="9517">
                <a:solidFill>
                  <a:srgbClr val="FF0000"/>
                </a:solidFill>
              </a:ln>
              <a:effectLst/>
            </c:spPr>
          </c:marker>
          <c:cat>
            <c:strRef>
              <c:f>Sheet1!$L$26:$S$26</c:f>
              <c:strCache>
                <c:ptCount val="8"/>
                <c:pt idx="0">
                  <c:v>N</c:v>
                </c:pt>
                <c:pt idx="1">
                  <c:v>NE</c:v>
                </c:pt>
                <c:pt idx="2">
                  <c:v>E</c:v>
                </c:pt>
                <c:pt idx="3">
                  <c:v>SE</c:v>
                </c:pt>
                <c:pt idx="4">
                  <c:v>S</c:v>
                </c:pt>
                <c:pt idx="5">
                  <c:v>SW</c:v>
                </c:pt>
                <c:pt idx="6">
                  <c:v>W</c:v>
                </c:pt>
                <c:pt idx="7">
                  <c:v>NW</c:v>
                </c:pt>
              </c:strCache>
            </c:strRef>
          </c:cat>
          <c:val>
            <c:numRef>
              <c:f>Sheet1!$L$27:$S$27</c:f>
              <c:numCache>
                <c:formatCode>General</c:formatCode>
                <c:ptCount val="8"/>
                <c:pt idx="0">
                  <c:v>107.7</c:v>
                </c:pt>
                <c:pt idx="1">
                  <c:v>123.1</c:v>
                </c:pt>
                <c:pt idx="2">
                  <c:v>57.6</c:v>
                </c:pt>
                <c:pt idx="3">
                  <c:v>36.5</c:v>
                </c:pt>
                <c:pt idx="4">
                  <c:v>22.5</c:v>
                </c:pt>
                <c:pt idx="5">
                  <c:v>19.100000000000001</c:v>
                </c:pt>
                <c:pt idx="6">
                  <c:v>20.3</c:v>
                </c:pt>
                <c:pt idx="7">
                  <c:v>45.3</c:v>
                </c:pt>
              </c:numCache>
            </c:numRef>
          </c:val>
          <c:extLst>
            <c:ext xmlns:c16="http://schemas.microsoft.com/office/drawing/2014/chart" uri="{C3380CC4-5D6E-409C-BE32-E72D297353CC}">
              <c16:uniqueId val="{00000000-9F13-4A4E-B963-3036257EE8E0}"/>
            </c:ext>
          </c:extLst>
        </c:ser>
        <c:dLbls>
          <c:showLegendKey val="0"/>
          <c:showVal val="0"/>
          <c:showCatName val="0"/>
          <c:showSerName val="0"/>
          <c:showPercent val="0"/>
          <c:showBubbleSize val="0"/>
        </c:dLbls>
        <c:axId val="1883573152"/>
        <c:axId val="1"/>
      </c:radarChart>
      <c:catAx>
        <c:axId val="1883573152"/>
        <c:scaling>
          <c:orientation val="minMax"/>
        </c:scaling>
        <c:delete val="0"/>
        <c:axPos val="b"/>
        <c:majorGridlines>
          <c:spPr>
            <a:ln>
              <a:solidFill>
                <a:schemeClr val="bg1">
                  <a:lumMod val="50000"/>
                </a:schemeClr>
              </a:solidFill>
            </a:ln>
            <a:effectLst/>
          </c:spPr>
        </c:majorGridlines>
        <c:numFmt formatCode="General" sourceLinked="1"/>
        <c:majorTickMark val="out"/>
        <c:minorTickMark val="none"/>
        <c:tickLblPos val="nextTo"/>
        <c:txPr>
          <a:bodyPr rot="-60000000" spcFirstLastPara="1" vertOverflow="ellipsis" vert="horz" wrap="square" anchor="ctr" anchorCtr="1"/>
          <a:lstStyle/>
          <a:p>
            <a:pPr>
              <a:defRPr sz="899" b="1" i="0" u="none" strike="noStrike" kern="1200" baseline="0">
                <a:solidFill>
                  <a:sysClr val="windowText" lastClr="000000"/>
                </a:solidFill>
                <a:latin typeface="+mn-lt"/>
                <a:ea typeface="+mn-ea"/>
                <a:cs typeface="+mn-cs"/>
              </a:defRPr>
            </a:pPr>
            <a:endParaRPr lang="en-US"/>
          </a:p>
        </c:txPr>
        <c:crossAx val="1"/>
        <c:crosses val="autoZero"/>
        <c:auto val="0"/>
        <c:lblAlgn val="ctr"/>
        <c:lblOffset val="100"/>
        <c:noMultiLvlLbl val="0"/>
      </c:catAx>
      <c:valAx>
        <c:axId val="1"/>
        <c:scaling>
          <c:orientation val="minMax"/>
        </c:scaling>
        <c:delete val="0"/>
        <c:axPos val="l"/>
        <c:majorGridlines>
          <c:spPr>
            <a:ln w="9517" cap="rnd" cmpd="sng" algn="ctr">
              <a:solidFill>
                <a:schemeClr val="bg1">
                  <a:lumMod val="50000"/>
                </a:schemeClr>
              </a:solidFill>
              <a:round/>
            </a:ln>
            <a:effectLst/>
          </c:spPr>
        </c:majorGridlines>
        <c:numFmt formatCode="General" sourceLinked="1"/>
        <c:majorTickMark val="none"/>
        <c:minorTickMark val="none"/>
        <c:tickLblPos val="nextTo"/>
        <c:spPr>
          <a:noFill/>
          <a:ln>
            <a:solidFill>
              <a:schemeClr val="bg1">
                <a:lumMod val="50000"/>
              </a:schemeClr>
            </a:solidFill>
          </a:ln>
          <a:effectLst/>
        </c:spPr>
        <c:txPr>
          <a:bodyPr rot="-60000000" spcFirstLastPara="1" vertOverflow="ellipsis" vert="horz" wrap="square" anchor="ctr" anchorCtr="1"/>
          <a:lstStyle/>
          <a:p>
            <a:pPr>
              <a:defRPr sz="899" b="0" i="0" u="none" strike="noStrike" kern="1200" baseline="0">
                <a:solidFill>
                  <a:sysClr val="windowText" lastClr="000000"/>
                </a:solidFill>
                <a:latin typeface="+mn-lt"/>
                <a:ea typeface="+mn-ea"/>
                <a:cs typeface="+mn-cs"/>
              </a:defRPr>
            </a:pPr>
            <a:endParaRPr lang="en-US"/>
          </a:p>
        </c:txPr>
        <c:crossAx val="1883573152"/>
        <c:crosses val="autoZero"/>
        <c:crossBetween val="between"/>
      </c:valAx>
      <c:spPr>
        <a:noFill/>
        <a:ln w="25379">
          <a:noFill/>
        </a:ln>
      </c:spPr>
    </c:plotArea>
    <c:legend>
      <c:legendPos val="b"/>
      <c:layout>
        <c:manualLayout>
          <c:xMode val="edge"/>
          <c:yMode val="edge"/>
          <c:x val="0.35926297091651421"/>
          <c:y val="0.90216336594289359"/>
          <c:w val="0.54363159150560714"/>
          <c:h val="7.4240038177046053E-2"/>
        </c:manualLayout>
      </c:layout>
      <c:overlay val="0"/>
      <c:spPr>
        <a:noFill/>
        <a:ln>
          <a:noFill/>
        </a:ln>
        <a:effectLst/>
      </c:spPr>
      <c:txPr>
        <a:bodyPr rot="0" spcFirstLastPara="1" vertOverflow="ellipsis" vert="horz" wrap="square" anchor="ctr" anchorCtr="1"/>
        <a:lstStyle/>
        <a:p>
          <a:pPr>
            <a:defRPr sz="999"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17" cap="rnd" cmpd="sng" algn="ctr">
      <a:solidFill>
        <a:schemeClr val="tx1"/>
      </a:solidFill>
      <a:round/>
    </a:ln>
    <a:effectLst/>
  </c:spPr>
  <c:txPr>
    <a:bodyPr/>
    <a:lstStyle/>
    <a:p>
      <a:pPr>
        <a:defRPr/>
      </a:pPr>
      <a:endParaRPr lang="en-US"/>
    </a:p>
  </c:txPr>
  <c:externalData r:id="rId2">
    <c:autoUpdate val="0"/>
  </c:externalData>
  <c:userShapes r:id="rId3"/>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4073730059881925"/>
          <c:y val="0.14597421645823683"/>
          <c:w val="0.81207771280600649"/>
          <c:h val="0.6967828469970665"/>
        </c:manualLayout>
      </c:layout>
      <c:scatterChart>
        <c:scatterStyle val="lineMarker"/>
        <c:varyColors val="0"/>
        <c:ser>
          <c:idx val="0"/>
          <c:order val="0"/>
          <c:tx>
            <c:strRef>
              <c:f>Sheet1!$B$1</c:f>
              <c:strCache>
                <c:ptCount val="1"/>
                <c:pt idx="0">
                  <c:v>Slope</c:v>
                </c:pt>
              </c:strCache>
            </c:strRef>
          </c:tx>
          <c:spPr>
            <a:ln w="19050" cap="rnd">
              <a:noFill/>
              <a:round/>
            </a:ln>
            <a:effectLst/>
          </c:spPr>
          <c:marker>
            <c:symbol val="circle"/>
            <c:size val="4"/>
            <c:spPr>
              <a:solidFill>
                <a:schemeClr val="bg2">
                  <a:lumMod val="10000"/>
                </a:schemeClr>
              </a:solidFill>
              <a:ln w="9525">
                <a:solidFill>
                  <a:schemeClr val="accent1"/>
                </a:solidFill>
              </a:ln>
              <a:effectLst/>
            </c:spPr>
          </c:marker>
          <c:xVal>
            <c:numRef>
              <c:f>Sheet1!$A$2:$A$4105</c:f>
              <c:numCache>
                <c:formatCode>General</c:formatCode>
                <c:ptCount val="4104"/>
                <c:pt idx="0">
                  <c:v>0.88577300000000003</c:v>
                </c:pt>
                <c:pt idx="1">
                  <c:v>2.7140999999999998E-2</c:v>
                </c:pt>
                <c:pt idx="2">
                  <c:v>0.56792299999999996</c:v>
                </c:pt>
                <c:pt idx="3">
                  <c:v>1.9346829999999999</c:v>
                </c:pt>
                <c:pt idx="4">
                  <c:v>0.64719099999999996</c:v>
                </c:pt>
                <c:pt idx="5">
                  <c:v>3.053445</c:v>
                </c:pt>
                <c:pt idx="6">
                  <c:v>5.3453150000000003</c:v>
                </c:pt>
                <c:pt idx="7">
                  <c:v>2.1938900000000001</c:v>
                </c:pt>
                <c:pt idx="8">
                  <c:v>0.44442500000000001</c:v>
                </c:pt>
                <c:pt idx="9">
                  <c:v>0.38365899999999997</c:v>
                </c:pt>
                <c:pt idx="10">
                  <c:v>0.21590899999999999</c:v>
                </c:pt>
                <c:pt idx="11">
                  <c:v>0.50713799999999998</c:v>
                </c:pt>
                <c:pt idx="12">
                  <c:v>2.1270060000000002</c:v>
                </c:pt>
                <c:pt idx="13">
                  <c:v>4.6358999999999997E-2</c:v>
                </c:pt>
                <c:pt idx="14">
                  <c:v>2.6424E-2</c:v>
                </c:pt>
                <c:pt idx="15">
                  <c:v>1.8450000000000001E-2</c:v>
                </c:pt>
                <c:pt idx="16">
                  <c:v>1.0999999999999999E-2</c:v>
                </c:pt>
                <c:pt idx="17">
                  <c:v>1.7077999999999999E-2</c:v>
                </c:pt>
                <c:pt idx="18">
                  <c:v>9.5018000000000005E-2</c:v>
                </c:pt>
                <c:pt idx="19">
                  <c:v>0.93114799999999998</c:v>
                </c:pt>
                <c:pt idx="20">
                  <c:v>2.5427000000000002E-2</c:v>
                </c:pt>
                <c:pt idx="21">
                  <c:v>0.125304</c:v>
                </c:pt>
                <c:pt idx="22">
                  <c:v>9.3240000000000007E-3</c:v>
                </c:pt>
                <c:pt idx="23">
                  <c:v>2.4774999999999998E-2</c:v>
                </c:pt>
                <c:pt idx="24">
                  <c:v>0.55844700000000003</c:v>
                </c:pt>
                <c:pt idx="25">
                  <c:v>1.3115E-2</c:v>
                </c:pt>
                <c:pt idx="26">
                  <c:v>9.5713999999999994E-2</c:v>
                </c:pt>
                <c:pt idx="27">
                  <c:v>2.3532890000000002</c:v>
                </c:pt>
                <c:pt idx="28">
                  <c:v>0.93075200000000002</c:v>
                </c:pt>
                <c:pt idx="29">
                  <c:v>0.46056599999999998</c:v>
                </c:pt>
                <c:pt idx="30">
                  <c:v>0.41236699999999998</c:v>
                </c:pt>
                <c:pt idx="31">
                  <c:v>0.39739799999999997</c:v>
                </c:pt>
                <c:pt idx="32">
                  <c:v>3.7121050000000002</c:v>
                </c:pt>
                <c:pt idx="33">
                  <c:v>1.331234</c:v>
                </c:pt>
                <c:pt idx="34">
                  <c:v>0.19930600000000001</c:v>
                </c:pt>
                <c:pt idx="35">
                  <c:v>0.23263800000000001</c:v>
                </c:pt>
                <c:pt idx="36">
                  <c:v>0.65823600000000004</c:v>
                </c:pt>
                <c:pt idx="37">
                  <c:v>0.20253699999999999</c:v>
                </c:pt>
                <c:pt idx="38">
                  <c:v>2.0618000000000001E-2</c:v>
                </c:pt>
                <c:pt idx="39">
                  <c:v>0.72450800000000004</c:v>
                </c:pt>
                <c:pt idx="40">
                  <c:v>0.22928899999999999</c:v>
                </c:pt>
                <c:pt idx="41">
                  <c:v>5.7284000000000002E-2</c:v>
                </c:pt>
                <c:pt idx="42">
                  <c:v>3.9007E-2</c:v>
                </c:pt>
                <c:pt idx="43">
                  <c:v>5.4454000000000002E-2</c:v>
                </c:pt>
                <c:pt idx="44">
                  <c:v>0.53892700000000004</c:v>
                </c:pt>
                <c:pt idx="45">
                  <c:v>0.125001</c:v>
                </c:pt>
                <c:pt idx="46">
                  <c:v>0.30507200000000001</c:v>
                </c:pt>
                <c:pt idx="47">
                  <c:v>3.7902999999999998</c:v>
                </c:pt>
                <c:pt idx="48">
                  <c:v>1.1496280000000001</c:v>
                </c:pt>
                <c:pt idx="49">
                  <c:v>4.0041E-2</c:v>
                </c:pt>
                <c:pt idx="50">
                  <c:v>0.25761000000000001</c:v>
                </c:pt>
                <c:pt idx="51">
                  <c:v>5.162312</c:v>
                </c:pt>
                <c:pt idx="52">
                  <c:v>4.1035159999999999</c:v>
                </c:pt>
                <c:pt idx="53">
                  <c:v>0.53029700000000002</c:v>
                </c:pt>
                <c:pt idx="54">
                  <c:v>1.8670230000000001</c:v>
                </c:pt>
                <c:pt idx="55">
                  <c:v>1.356085</c:v>
                </c:pt>
                <c:pt idx="56">
                  <c:v>0.59077999999999997</c:v>
                </c:pt>
                <c:pt idx="57">
                  <c:v>0.27646799999999999</c:v>
                </c:pt>
                <c:pt idx="58">
                  <c:v>0.131518</c:v>
                </c:pt>
                <c:pt idx="59">
                  <c:v>1.3793E-2</c:v>
                </c:pt>
                <c:pt idx="60">
                  <c:v>9.5250000000000005E-3</c:v>
                </c:pt>
                <c:pt idx="61">
                  <c:v>0.74195900000000004</c:v>
                </c:pt>
                <c:pt idx="62">
                  <c:v>0.53686599999999995</c:v>
                </c:pt>
                <c:pt idx="63">
                  <c:v>0.49618099999999998</c:v>
                </c:pt>
                <c:pt idx="64">
                  <c:v>0.105033</c:v>
                </c:pt>
                <c:pt idx="65">
                  <c:v>0.179148</c:v>
                </c:pt>
                <c:pt idx="66">
                  <c:v>4.4414000000000002E-2</c:v>
                </c:pt>
                <c:pt idx="67">
                  <c:v>0.14779600000000001</c:v>
                </c:pt>
                <c:pt idx="68">
                  <c:v>0.364508</c:v>
                </c:pt>
                <c:pt idx="69">
                  <c:v>0.13805899999999999</c:v>
                </c:pt>
                <c:pt idx="70">
                  <c:v>8.9486999999999997E-2</c:v>
                </c:pt>
                <c:pt idx="71">
                  <c:v>1.6913999999999998E-2</c:v>
                </c:pt>
                <c:pt idx="72">
                  <c:v>1.7013E-2</c:v>
                </c:pt>
                <c:pt idx="73">
                  <c:v>0.50540399999999996</c:v>
                </c:pt>
                <c:pt idx="74">
                  <c:v>0.26739600000000002</c:v>
                </c:pt>
                <c:pt idx="75">
                  <c:v>2.2342999999999998E-2</c:v>
                </c:pt>
                <c:pt idx="76">
                  <c:v>1.1793E-2</c:v>
                </c:pt>
                <c:pt idx="77">
                  <c:v>2.376E-2</c:v>
                </c:pt>
                <c:pt idx="78">
                  <c:v>9.4064999999999996E-2</c:v>
                </c:pt>
                <c:pt idx="79">
                  <c:v>2.0826999999999998E-2</c:v>
                </c:pt>
                <c:pt idx="80">
                  <c:v>2.1804E-2</c:v>
                </c:pt>
                <c:pt idx="81">
                  <c:v>0.62919499999999995</c:v>
                </c:pt>
                <c:pt idx="82">
                  <c:v>0.43999199999999999</c:v>
                </c:pt>
                <c:pt idx="83">
                  <c:v>0.14598900000000001</c:v>
                </c:pt>
                <c:pt idx="84">
                  <c:v>9.1750999999999999E-2</c:v>
                </c:pt>
                <c:pt idx="85">
                  <c:v>0.42541499999999999</c:v>
                </c:pt>
                <c:pt idx="86">
                  <c:v>0.23688600000000001</c:v>
                </c:pt>
                <c:pt idx="87">
                  <c:v>0.72066799999999998</c:v>
                </c:pt>
                <c:pt idx="88">
                  <c:v>0.26356600000000002</c:v>
                </c:pt>
                <c:pt idx="89">
                  <c:v>0.136402</c:v>
                </c:pt>
                <c:pt idx="90">
                  <c:v>1.267358</c:v>
                </c:pt>
                <c:pt idx="91">
                  <c:v>0.27596399999999999</c:v>
                </c:pt>
                <c:pt idx="92">
                  <c:v>5.8274530000000002</c:v>
                </c:pt>
                <c:pt idx="93">
                  <c:v>0.44902599999999998</c:v>
                </c:pt>
                <c:pt idx="94">
                  <c:v>0.99266699999999997</c:v>
                </c:pt>
                <c:pt idx="95">
                  <c:v>0.13494900000000001</c:v>
                </c:pt>
                <c:pt idx="96">
                  <c:v>0.39482400000000001</c:v>
                </c:pt>
                <c:pt idx="97">
                  <c:v>1.1074139999999999</c:v>
                </c:pt>
                <c:pt idx="98">
                  <c:v>0.85544699999999996</c:v>
                </c:pt>
                <c:pt idx="99">
                  <c:v>0.156915</c:v>
                </c:pt>
                <c:pt idx="100">
                  <c:v>0.15462699999999999</c:v>
                </c:pt>
                <c:pt idx="101">
                  <c:v>0.64629700000000001</c:v>
                </c:pt>
                <c:pt idx="102">
                  <c:v>0.120436</c:v>
                </c:pt>
                <c:pt idx="103">
                  <c:v>0.20619199999999999</c:v>
                </c:pt>
                <c:pt idx="104">
                  <c:v>1.7845390000000001</c:v>
                </c:pt>
                <c:pt idx="105">
                  <c:v>0.70097200000000004</c:v>
                </c:pt>
                <c:pt idx="106">
                  <c:v>2.1242459999999999</c:v>
                </c:pt>
                <c:pt idx="107">
                  <c:v>0.99179399999999995</c:v>
                </c:pt>
                <c:pt idx="108">
                  <c:v>3.8445930000000001</c:v>
                </c:pt>
                <c:pt idx="109">
                  <c:v>0.28077099999999999</c:v>
                </c:pt>
                <c:pt idx="110">
                  <c:v>0.62463599999999997</c:v>
                </c:pt>
                <c:pt idx="111">
                  <c:v>0.97218899999999997</c:v>
                </c:pt>
                <c:pt idx="112">
                  <c:v>0.40129900000000002</c:v>
                </c:pt>
                <c:pt idx="113">
                  <c:v>0.49383199999999999</c:v>
                </c:pt>
                <c:pt idx="114">
                  <c:v>0.142988</c:v>
                </c:pt>
                <c:pt idx="115">
                  <c:v>0.10112500000000001</c:v>
                </c:pt>
                <c:pt idx="116">
                  <c:v>5.1589999999999997E-2</c:v>
                </c:pt>
                <c:pt idx="117">
                  <c:v>0.38592300000000002</c:v>
                </c:pt>
                <c:pt idx="118">
                  <c:v>1.976162</c:v>
                </c:pt>
                <c:pt idx="119">
                  <c:v>2.223735</c:v>
                </c:pt>
                <c:pt idx="120">
                  <c:v>2.5725579999999999</c:v>
                </c:pt>
                <c:pt idx="121">
                  <c:v>0.81314600000000004</c:v>
                </c:pt>
                <c:pt idx="122">
                  <c:v>0.89199899999999999</c:v>
                </c:pt>
                <c:pt idx="123">
                  <c:v>1.1424049999999999</c:v>
                </c:pt>
                <c:pt idx="124">
                  <c:v>0.60065800000000003</c:v>
                </c:pt>
                <c:pt idx="125">
                  <c:v>1.4657929999999999</c:v>
                </c:pt>
                <c:pt idx="126">
                  <c:v>0.75651299999999999</c:v>
                </c:pt>
                <c:pt idx="127">
                  <c:v>0.357375</c:v>
                </c:pt>
                <c:pt idx="128">
                  <c:v>1.0336449999999999</c:v>
                </c:pt>
                <c:pt idx="129">
                  <c:v>0.88077799999999995</c:v>
                </c:pt>
                <c:pt idx="130">
                  <c:v>0.73250300000000002</c:v>
                </c:pt>
                <c:pt idx="131">
                  <c:v>0.79985099999999998</c:v>
                </c:pt>
                <c:pt idx="132">
                  <c:v>0.65741499999999997</c:v>
                </c:pt>
                <c:pt idx="133">
                  <c:v>0.108434</c:v>
                </c:pt>
                <c:pt idx="134">
                  <c:v>0.16115599999999999</c:v>
                </c:pt>
                <c:pt idx="135">
                  <c:v>0.66971899999999995</c:v>
                </c:pt>
                <c:pt idx="136">
                  <c:v>0.34459800000000002</c:v>
                </c:pt>
                <c:pt idx="137">
                  <c:v>0.45125100000000001</c:v>
                </c:pt>
                <c:pt idx="138">
                  <c:v>0.22824700000000001</c:v>
                </c:pt>
                <c:pt idx="139">
                  <c:v>1.350581</c:v>
                </c:pt>
                <c:pt idx="140">
                  <c:v>0.22357299999999999</c:v>
                </c:pt>
                <c:pt idx="141">
                  <c:v>3.7066340000000002</c:v>
                </c:pt>
                <c:pt idx="142">
                  <c:v>4.9155660000000001</c:v>
                </c:pt>
                <c:pt idx="143">
                  <c:v>0.16211300000000001</c:v>
                </c:pt>
                <c:pt idx="144">
                  <c:v>0.61867700000000003</c:v>
                </c:pt>
                <c:pt idx="145">
                  <c:v>3.566773</c:v>
                </c:pt>
                <c:pt idx="146">
                  <c:v>0.28376400000000002</c:v>
                </c:pt>
                <c:pt idx="147">
                  <c:v>0.78132299999999999</c:v>
                </c:pt>
                <c:pt idx="148">
                  <c:v>7.1364999999999998E-2</c:v>
                </c:pt>
                <c:pt idx="149">
                  <c:v>9.7600999999999993E-2</c:v>
                </c:pt>
                <c:pt idx="150">
                  <c:v>0.37933800000000001</c:v>
                </c:pt>
                <c:pt idx="151">
                  <c:v>0.42299900000000001</c:v>
                </c:pt>
                <c:pt idx="152">
                  <c:v>0.26165300000000002</c:v>
                </c:pt>
                <c:pt idx="153">
                  <c:v>6.5116999999999994E-2</c:v>
                </c:pt>
                <c:pt idx="154">
                  <c:v>8.9154999999999998E-2</c:v>
                </c:pt>
                <c:pt idx="155">
                  <c:v>5.0943000000000002E-2</c:v>
                </c:pt>
                <c:pt idx="156">
                  <c:v>4.2602000000000001E-2</c:v>
                </c:pt>
                <c:pt idx="157">
                  <c:v>0.62897499999999995</c:v>
                </c:pt>
                <c:pt idx="158">
                  <c:v>1.088274</c:v>
                </c:pt>
                <c:pt idx="159">
                  <c:v>8.7282980000000006</c:v>
                </c:pt>
                <c:pt idx="160">
                  <c:v>3.13842</c:v>
                </c:pt>
                <c:pt idx="161">
                  <c:v>2.108406</c:v>
                </c:pt>
                <c:pt idx="162">
                  <c:v>3.2817259999999999</c:v>
                </c:pt>
                <c:pt idx="163">
                  <c:v>6.1230060000000002</c:v>
                </c:pt>
                <c:pt idx="164">
                  <c:v>2.5758200000000002</c:v>
                </c:pt>
                <c:pt idx="165">
                  <c:v>0.73810600000000004</c:v>
                </c:pt>
                <c:pt idx="166">
                  <c:v>3.2735629999999998</c:v>
                </c:pt>
                <c:pt idx="167">
                  <c:v>1.3997539999999999</c:v>
                </c:pt>
                <c:pt idx="168">
                  <c:v>8.1577999999999998E-2</c:v>
                </c:pt>
                <c:pt idx="169">
                  <c:v>0.61142399999999997</c:v>
                </c:pt>
                <c:pt idx="170">
                  <c:v>0.30412400000000001</c:v>
                </c:pt>
                <c:pt idx="171">
                  <c:v>5.870781</c:v>
                </c:pt>
                <c:pt idx="172">
                  <c:v>3.3491659999999999</c:v>
                </c:pt>
                <c:pt idx="173">
                  <c:v>1.228882</c:v>
                </c:pt>
                <c:pt idx="174">
                  <c:v>4.7131119999999997</c:v>
                </c:pt>
                <c:pt idx="175">
                  <c:v>4.430758</c:v>
                </c:pt>
                <c:pt idx="176">
                  <c:v>0.28450399999999998</c:v>
                </c:pt>
                <c:pt idx="177">
                  <c:v>2.742909</c:v>
                </c:pt>
                <c:pt idx="178">
                  <c:v>2.1714389999999999</c:v>
                </c:pt>
                <c:pt idx="179">
                  <c:v>7.6839999999999999E-3</c:v>
                </c:pt>
                <c:pt idx="180">
                  <c:v>1.3783999999999999E-2</c:v>
                </c:pt>
                <c:pt idx="181">
                  <c:v>2.5713E-2</c:v>
                </c:pt>
                <c:pt idx="182">
                  <c:v>0.78662200000000004</c:v>
                </c:pt>
                <c:pt idx="183">
                  <c:v>0.214141</c:v>
                </c:pt>
                <c:pt idx="184">
                  <c:v>0.257025</c:v>
                </c:pt>
                <c:pt idx="185">
                  <c:v>0.15063599999999999</c:v>
                </c:pt>
                <c:pt idx="186">
                  <c:v>0.18104700000000001</c:v>
                </c:pt>
                <c:pt idx="187">
                  <c:v>0.938137</c:v>
                </c:pt>
                <c:pt idx="188">
                  <c:v>0.82883600000000002</c:v>
                </c:pt>
                <c:pt idx="189">
                  <c:v>2.1222690000000002</c:v>
                </c:pt>
                <c:pt idx="190">
                  <c:v>0.75279700000000005</c:v>
                </c:pt>
                <c:pt idx="191">
                  <c:v>1.3947339999999999</c:v>
                </c:pt>
                <c:pt idx="192">
                  <c:v>0.98289000000000004</c:v>
                </c:pt>
                <c:pt idx="193">
                  <c:v>4.14154</c:v>
                </c:pt>
                <c:pt idx="194">
                  <c:v>1.528807</c:v>
                </c:pt>
                <c:pt idx="195">
                  <c:v>2.273469</c:v>
                </c:pt>
                <c:pt idx="196">
                  <c:v>1.4978359999999999</c:v>
                </c:pt>
                <c:pt idx="197">
                  <c:v>1.090041</c:v>
                </c:pt>
                <c:pt idx="198">
                  <c:v>0.34008699999999997</c:v>
                </c:pt>
                <c:pt idx="199">
                  <c:v>0.202041</c:v>
                </c:pt>
                <c:pt idx="200">
                  <c:v>0.41519800000000001</c:v>
                </c:pt>
                <c:pt idx="201">
                  <c:v>0.37920700000000002</c:v>
                </c:pt>
                <c:pt idx="202">
                  <c:v>0.76171900000000003</c:v>
                </c:pt>
                <c:pt idx="203">
                  <c:v>7.9762E-2</c:v>
                </c:pt>
                <c:pt idx="204">
                  <c:v>0.37503199999999998</c:v>
                </c:pt>
                <c:pt idx="205">
                  <c:v>8.2742999999999997E-2</c:v>
                </c:pt>
                <c:pt idx="206">
                  <c:v>7.0801000000000003E-2</c:v>
                </c:pt>
                <c:pt idx="207">
                  <c:v>2.0080589999999998</c:v>
                </c:pt>
                <c:pt idx="208">
                  <c:v>0.47038099999999999</c:v>
                </c:pt>
                <c:pt idx="209">
                  <c:v>0.212697</c:v>
                </c:pt>
                <c:pt idx="210">
                  <c:v>0.12581200000000001</c:v>
                </c:pt>
                <c:pt idx="211">
                  <c:v>0.22212499999999999</c:v>
                </c:pt>
                <c:pt idx="212">
                  <c:v>7.9215999999999995E-2</c:v>
                </c:pt>
                <c:pt idx="213">
                  <c:v>0.16620199999999999</c:v>
                </c:pt>
                <c:pt idx="214">
                  <c:v>1.1219E-2</c:v>
                </c:pt>
                <c:pt idx="215">
                  <c:v>7.8923999999999994E-2</c:v>
                </c:pt>
                <c:pt idx="216">
                  <c:v>6.3640000000000002E-2</c:v>
                </c:pt>
                <c:pt idx="217">
                  <c:v>7.5637999999999997E-2</c:v>
                </c:pt>
                <c:pt idx="218">
                  <c:v>9.7124000000000002E-2</c:v>
                </c:pt>
                <c:pt idx="219">
                  <c:v>2.5010999999999999E-2</c:v>
                </c:pt>
                <c:pt idx="220">
                  <c:v>7.3712E-2</c:v>
                </c:pt>
                <c:pt idx="221">
                  <c:v>0.54911799999999999</c:v>
                </c:pt>
                <c:pt idx="222">
                  <c:v>0.25203799999999998</c:v>
                </c:pt>
                <c:pt idx="223">
                  <c:v>0.35344700000000001</c:v>
                </c:pt>
                <c:pt idx="224">
                  <c:v>0.75169200000000003</c:v>
                </c:pt>
                <c:pt idx="225">
                  <c:v>2.0070000000000001E-3</c:v>
                </c:pt>
                <c:pt idx="226">
                  <c:v>9.8510000000000004E-3</c:v>
                </c:pt>
                <c:pt idx="227">
                  <c:v>6.0775999999999997E-2</c:v>
                </c:pt>
                <c:pt idx="228">
                  <c:v>3.5786999999999999E-2</c:v>
                </c:pt>
                <c:pt idx="229">
                  <c:v>9.5014000000000001E-2</c:v>
                </c:pt>
                <c:pt idx="230">
                  <c:v>0.52222500000000005</c:v>
                </c:pt>
                <c:pt idx="231">
                  <c:v>1.2039299999999999</c:v>
                </c:pt>
                <c:pt idx="232">
                  <c:v>0.52221600000000001</c:v>
                </c:pt>
                <c:pt idx="233">
                  <c:v>0.519706</c:v>
                </c:pt>
                <c:pt idx="234">
                  <c:v>1.469346</c:v>
                </c:pt>
                <c:pt idx="235">
                  <c:v>0.58116100000000004</c:v>
                </c:pt>
                <c:pt idx="236">
                  <c:v>0.529895</c:v>
                </c:pt>
                <c:pt idx="237">
                  <c:v>4.2734000000000001E-2</c:v>
                </c:pt>
                <c:pt idx="238">
                  <c:v>1.2226000000000001E-2</c:v>
                </c:pt>
                <c:pt idx="239">
                  <c:v>5.7728000000000002E-2</c:v>
                </c:pt>
                <c:pt idx="240">
                  <c:v>0.262457</c:v>
                </c:pt>
                <c:pt idx="241">
                  <c:v>5.6995999999999998E-2</c:v>
                </c:pt>
                <c:pt idx="242">
                  <c:v>6.7280999999999994E-2</c:v>
                </c:pt>
                <c:pt idx="243">
                  <c:v>0.168605</c:v>
                </c:pt>
                <c:pt idx="244">
                  <c:v>2.8459999999999999E-2</c:v>
                </c:pt>
                <c:pt idx="245">
                  <c:v>2.3976000000000001E-2</c:v>
                </c:pt>
                <c:pt idx="246">
                  <c:v>0.137429</c:v>
                </c:pt>
                <c:pt idx="247">
                  <c:v>4.5409999999999999E-2</c:v>
                </c:pt>
                <c:pt idx="248">
                  <c:v>2.4368999999999998E-2</c:v>
                </c:pt>
                <c:pt idx="249">
                  <c:v>2.2575859999999999</c:v>
                </c:pt>
                <c:pt idx="250">
                  <c:v>3.3664489999999998</c:v>
                </c:pt>
                <c:pt idx="251">
                  <c:v>0.42629499999999998</c:v>
                </c:pt>
                <c:pt idx="252">
                  <c:v>1.0012799999999999</c:v>
                </c:pt>
                <c:pt idx="253">
                  <c:v>6.0467E-2</c:v>
                </c:pt>
                <c:pt idx="254">
                  <c:v>0.13736200000000001</c:v>
                </c:pt>
                <c:pt idx="255">
                  <c:v>0.21870600000000001</c:v>
                </c:pt>
                <c:pt idx="256">
                  <c:v>3.3020000000000001E-2</c:v>
                </c:pt>
                <c:pt idx="257">
                  <c:v>0.11919200000000001</c:v>
                </c:pt>
                <c:pt idx="258">
                  <c:v>1.7201000000000001E-2</c:v>
                </c:pt>
                <c:pt idx="259">
                  <c:v>4.1914E-2</c:v>
                </c:pt>
                <c:pt idx="260">
                  <c:v>0.23222799999999999</c:v>
                </c:pt>
                <c:pt idx="261">
                  <c:v>0.12522800000000001</c:v>
                </c:pt>
                <c:pt idx="262">
                  <c:v>1.5334E-2</c:v>
                </c:pt>
                <c:pt idx="263">
                  <c:v>2.6522E-2</c:v>
                </c:pt>
                <c:pt idx="264">
                  <c:v>0.120654</c:v>
                </c:pt>
                <c:pt idx="265">
                  <c:v>2.2658999999999999E-2</c:v>
                </c:pt>
                <c:pt idx="266">
                  <c:v>0.20958399999999999</c:v>
                </c:pt>
                <c:pt idx="267">
                  <c:v>0.62324500000000005</c:v>
                </c:pt>
                <c:pt idx="268">
                  <c:v>7.1387999999999993E-2</c:v>
                </c:pt>
                <c:pt idx="269">
                  <c:v>0.43119600000000002</c:v>
                </c:pt>
                <c:pt idx="270">
                  <c:v>3.1544999999999997E-2</c:v>
                </c:pt>
                <c:pt idx="271">
                  <c:v>0.11801399999999999</c:v>
                </c:pt>
                <c:pt idx="272">
                  <c:v>3.9655000000000003E-2</c:v>
                </c:pt>
                <c:pt idx="273">
                  <c:v>1.6316000000000001E-2</c:v>
                </c:pt>
                <c:pt idx="274">
                  <c:v>2.9062000000000001E-2</c:v>
                </c:pt>
                <c:pt idx="275">
                  <c:v>0.37736900000000001</c:v>
                </c:pt>
                <c:pt idx="276">
                  <c:v>8.6470000000000002E-3</c:v>
                </c:pt>
                <c:pt idx="277">
                  <c:v>2.0240999999999999E-2</c:v>
                </c:pt>
                <c:pt idx="278">
                  <c:v>0.13554099999999999</c:v>
                </c:pt>
                <c:pt idx="279">
                  <c:v>4.6965E-2</c:v>
                </c:pt>
                <c:pt idx="280">
                  <c:v>6.8221000000000004E-2</c:v>
                </c:pt>
                <c:pt idx="281">
                  <c:v>2.7779999999999999E-2</c:v>
                </c:pt>
                <c:pt idx="282">
                  <c:v>6.757E-3</c:v>
                </c:pt>
                <c:pt idx="283">
                  <c:v>1.6388E-2</c:v>
                </c:pt>
                <c:pt idx="284">
                  <c:v>4.5971999999999999E-2</c:v>
                </c:pt>
                <c:pt idx="285">
                  <c:v>8.2620000000000002E-3</c:v>
                </c:pt>
                <c:pt idx="286">
                  <c:v>3.6738E-2</c:v>
                </c:pt>
                <c:pt idx="287">
                  <c:v>2.5716860000000001</c:v>
                </c:pt>
                <c:pt idx="288">
                  <c:v>2.040842</c:v>
                </c:pt>
                <c:pt idx="289">
                  <c:v>4.4249020000000003</c:v>
                </c:pt>
                <c:pt idx="290">
                  <c:v>0.95892100000000002</c:v>
                </c:pt>
                <c:pt idx="291">
                  <c:v>6.6920999999999994E-2</c:v>
                </c:pt>
                <c:pt idx="292">
                  <c:v>2.6159000000000002E-2</c:v>
                </c:pt>
                <c:pt idx="293">
                  <c:v>0.47013199999999999</c:v>
                </c:pt>
                <c:pt idx="294">
                  <c:v>0.78459400000000001</c:v>
                </c:pt>
                <c:pt idx="295">
                  <c:v>0.21884200000000001</c:v>
                </c:pt>
                <c:pt idx="296">
                  <c:v>4.1179E-2</c:v>
                </c:pt>
                <c:pt idx="297">
                  <c:v>5.8090549999999999</c:v>
                </c:pt>
                <c:pt idx="298">
                  <c:v>4.4767929999999998</c:v>
                </c:pt>
                <c:pt idx="299">
                  <c:v>2.609775</c:v>
                </c:pt>
                <c:pt idx="300">
                  <c:v>1.929659</c:v>
                </c:pt>
                <c:pt idx="301">
                  <c:v>0.19343199999999999</c:v>
                </c:pt>
                <c:pt idx="302">
                  <c:v>9.1386999999999996E-2</c:v>
                </c:pt>
                <c:pt idx="303">
                  <c:v>0.24232400000000001</c:v>
                </c:pt>
                <c:pt idx="304">
                  <c:v>3.9863999999999997E-2</c:v>
                </c:pt>
                <c:pt idx="305">
                  <c:v>2.2645999999999999E-2</c:v>
                </c:pt>
                <c:pt idx="306">
                  <c:v>4.0455999999999999E-2</c:v>
                </c:pt>
                <c:pt idx="307">
                  <c:v>1.2184E-2</c:v>
                </c:pt>
                <c:pt idx="308">
                  <c:v>1.1079E-2</c:v>
                </c:pt>
                <c:pt idx="309">
                  <c:v>8.8929999999999999E-3</c:v>
                </c:pt>
                <c:pt idx="310">
                  <c:v>2.6779999999999998E-3</c:v>
                </c:pt>
                <c:pt idx="311">
                  <c:v>5.9420000000000002E-3</c:v>
                </c:pt>
                <c:pt idx="312">
                  <c:v>0.14748700000000001</c:v>
                </c:pt>
                <c:pt idx="313">
                  <c:v>0.19447800000000001</c:v>
                </c:pt>
                <c:pt idx="314">
                  <c:v>6.6334000000000004E-2</c:v>
                </c:pt>
                <c:pt idx="315">
                  <c:v>1.235E-2</c:v>
                </c:pt>
                <c:pt idx="316">
                  <c:v>3.6845999999999997E-2</c:v>
                </c:pt>
                <c:pt idx="317">
                  <c:v>7.3910000000000003E-2</c:v>
                </c:pt>
                <c:pt idx="318">
                  <c:v>6.2445000000000001E-2</c:v>
                </c:pt>
                <c:pt idx="319">
                  <c:v>3.5439999999999999E-2</c:v>
                </c:pt>
                <c:pt idx="320">
                  <c:v>1.3435000000000001E-2</c:v>
                </c:pt>
                <c:pt idx="321">
                  <c:v>2.3004E-2</c:v>
                </c:pt>
                <c:pt idx="322">
                  <c:v>4.7742E-2</c:v>
                </c:pt>
                <c:pt idx="323">
                  <c:v>8.7360000000000007E-3</c:v>
                </c:pt>
                <c:pt idx="324">
                  <c:v>2.0686E-2</c:v>
                </c:pt>
                <c:pt idx="325">
                  <c:v>0.23818800000000001</c:v>
                </c:pt>
                <c:pt idx="326">
                  <c:v>2.4465000000000001E-2</c:v>
                </c:pt>
                <c:pt idx="327">
                  <c:v>6.4359999999999999E-3</c:v>
                </c:pt>
                <c:pt idx="328">
                  <c:v>3.2434999999999999E-2</c:v>
                </c:pt>
                <c:pt idx="329">
                  <c:v>0.20829900000000001</c:v>
                </c:pt>
                <c:pt idx="330">
                  <c:v>0.131353</c:v>
                </c:pt>
                <c:pt idx="331">
                  <c:v>0.15269199999999999</c:v>
                </c:pt>
                <c:pt idx="332">
                  <c:v>7.2665999999999994E-2</c:v>
                </c:pt>
                <c:pt idx="333">
                  <c:v>0.33688899999999999</c:v>
                </c:pt>
                <c:pt idx="334">
                  <c:v>0.148893</c:v>
                </c:pt>
                <c:pt idx="335">
                  <c:v>8.2650000000000001E-2</c:v>
                </c:pt>
                <c:pt idx="336">
                  <c:v>8.2435999999999995E-2</c:v>
                </c:pt>
                <c:pt idx="337">
                  <c:v>2.2617999999999999E-2</c:v>
                </c:pt>
                <c:pt idx="338">
                  <c:v>8.7711999999999998E-2</c:v>
                </c:pt>
                <c:pt idx="339">
                  <c:v>2.0080000000000001E-2</c:v>
                </c:pt>
                <c:pt idx="340">
                  <c:v>9.7965999999999998E-2</c:v>
                </c:pt>
                <c:pt idx="341">
                  <c:v>1.7503000000000001E-2</c:v>
                </c:pt>
                <c:pt idx="342">
                  <c:v>3.6351000000000001E-2</c:v>
                </c:pt>
                <c:pt idx="343">
                  <c:v>0.100565</c:v>
                </c:pt>
                <c:pt idx="344">
                  <c:v>5.7181000000000003E-2</c:v>
                </c:pt>
                <c:pt idx="345">
                  <c:v>0.197544</c:v>
                </c:pt>
                <c:pt idx="346">
                  <c:v>9.1542999999999999E-2</c:v>
                </c:pt>
                <c:pt idx="347">
                  <c:v>0.25890000000000002</c:v>
                </c:pt>
                <c:pt idx="348">
                  <c:v>8.3103999999999997E-2</c:v>
                </c:pt>
                <c:pt idx="349">
                  <c:v>5.7750999999999997E-2</c:v>
                </c:pt>
                <c:pt idx="350">
                  <c:v>0.18340600000000001</c:v>
                </c:pt>
                <c:pt idx="351">
                  <c:v>9.8466999999999999E-2</c:v>
                </c:pt>
                <c:pt idx="352">
                  <c:v>0.154389</c:v>
                </c:pt>
                <c:pt idx="353">
                  <c:v>7.7872999999999998E-2</c:v>
                </c:pt>
                <c:pt idx="354">
                  <c:v>0.27029300000000001</c:v>
                </c:pt>
                <c:pt idx="355">
                  <c:v>0.16578899999999999</c:v>
                </c:pt>
                <c:pt idx="356">
                  <c:v>0.29741200000000001</c:v>
                </c:pt>
                <c:pt idx="357">
                  <c:v>5.9531000000000001E-2</c:v>
                </c:pt>
                <c:pt idx="358">
                  <c:v>0.15204699999999999</c:v>
                </c:pt>
                <c:pt idx="359">
                  <c:v>0.15577199999999999</c:v>
                </c:pt>
                <c:pt idx="360">
                  <c:v>3.6027000000000003E-2</c:v>
                </c:pt>
                <c:pt idx="361">
                  <c:v>0.30030899999999999</c:v>
                </c:pt>
                <c:pt idx="362">
                  <c:v>0.15170700000000001</c:v>
                </c:pt>
                <c:pt idx="363">
                  <c:v>3.8639E-2</c:v>
                </c:pt>
                <c:pt idx="364">
                  <c:v>3.8598E-2</c:v>
                </c:pt>
                <c:pt idx="365">
                  <c:v>8.344E-2</c:v>
                </c:pt>
                <c:pt idx="366">
                  <c:v>2.2641000000000001E-2</c:v>
                </c:pt>
                <c:pt idx="367">
                  <c:v>7.2110000000000004E-3</c:v>
                </c:pt>
                <c:pt idx="368">
                  <c:v>1.9587E-2</c:v>
                </c:pt>
                <c:pt idx="369">
                  <c:v>1.2326E-2</c:v>
                </c:pt>
                <c:pt idx="370">
                  <c:v>1.355737</c:v>
                </c:pt>
                <c:pt idx="371">
                  <c:v>1.8003999999999999E-2</c:v>
                </c:pt>
                <c:pt idx="372">
                  <c:v>6.3713000000000006E-2</c:v>
                </c:pt>
                <c:pt idx="373">
                  <c:v>1.2784E-2</c:v>
                </c:pt>
                <c:pt idx="374">
                  <c:v>3.7460000000000002E-3</c:v>
                </c:pt>
                <c:pt idx="375">
                  <c:v>1.5389E-2</c:v>
                </c:pt>
                <c:pt idx="376">
                  <c:v>1.4016000000000001E-2</c:v>
                </c:pt>
                <c:pt idx="377">
                  <c:v>7.8539999999999999E-3</c:v>
                </c:pt>
                <c:pt idx="378">
                  <c:v>0.100789</c:v>
                </c:pt>
                <c:pt idx="379">
                  <c:v>1.9733000000000001E-2</c:v>
                </c:pt>
                <c:pt idx="380">
                  <c:v>5.7260999999999999E-2</c:v>
                </c:pt>
                <c:pt idx="381">
                  <c:v>6.2639E-2</c:v>
                </c:pt>
                <c:pt idx="382">
                  <c:v>0.12305099999999999</c:v>
                </c:pt>
                <c:pt idx="383">
                  <c:v>6.2149999999999997E-2</c:v>
                </c:pt>
                <c:pt idx="384">
                  <c:v>2.6620999999999999E-2</c:v>
                </c:pt>
                <c:pt idx="385">
                  <c:v>0.30678299999999997</c:v>
                </c:pt>
                <c:pt idx="386">
                  <c:v>2.8421999999999999E-2</c:v>
                </c:pt>
                <c:pt idx="387">
                  <c:v>0.120562</c:v>
                </c:pt>
                <c:pt idx="388">
                  <c:v>0.28176699999999999</c:v>
                </c:pt>
                <c:pt idx="389">
                  <c:v>3.4153000000000003E-2</c:v>
                </c:pt>
                <c:pt idx="390">
                  <c:v>5.6410000000000002E-2</c:v>
                </c:pt>
                <c:pt idx="391">
                  <c:v>3.3910999999999997E-2</c:v>
                </c:pt>
                <c:pt idx="392">
                  <c:v>2.3059E-2</c:v>
                </c:pt>
                <c:pt idx="393">
                  <c:v>6.8180000000000003E-3</c:v>
                </c:pt>
                <c:pt idx="394">
                  <c:v>0.10413699999999999</c:v>
                </c:pt>
                <c:pt idx="395">
                  <c:v>1.4765E-2</c:v>
                </c:pt>
                <c:pt idx="396">
                  <c:v>1.0253999999999999E-2</c:v>
                </c:pt>
                <c:pt idx="397">
                  <c:v>8.2500000000000004E-3</c:v>
                </c:pt>
                <c:pt idx="398">
                  <c:v>6.7539999999999996E-3</c:v>
                </c:pt>
                <c:pt idx="399">
                  <c:v>7.1367E-2</c:v>
                </c:pt>
                <c:pt idx="400">
                  <c:v>0.84994999999999998</c:v>
                </c:pt>
                <c:pt idx="401">
                  <c:v>6.8454000000000001E-2</c:v>
                </c:pt>
                <c:pt idx="402">
                  <c:v>0.175509</c:v>
                </c:pt>
                <c:pt idx="403">
                  <c:v>1.3041000000000001E-2</c:v>
                </c:pt>
                <c:pt idx="404">
                  <c:v>0.26506200000000002</c:v>
                </c:pt>
                <c:pt idx="405">
                  <c:v>0.15365500000000001</c:v>
                </c:pt>
                <c:pt idx="406">
                  <c:v>3.2155000000000003E-2</c:v>
                </c:pt>
                <c:pt idx="407">
                  <c:v>0.12526899999999999</c:v>
                </c:pt>
                <c:pt idx="408">
                  <c:v>4.5393000000000003E-2</c:v>
                </c:pt>
                <c:pt idx="409">
                  <c:v>3.1315000000000003E-2</c:v>
                </c:pt>
                <c:pt idx="410">
                  <c:v>4.3622000000000001E-2</c:v>
                </c:pt>
                <c:pt idx="411">
                  <c:v>2.4029999999999999E-2</c:v>
                </c:pt>
                <c:pt idx="412">
                  <c:v>7.5386999999999996E-2</c:v>
                </c:pt>
                <c:pt idx="413">
                  <c:v>2.4111E-2</c:v>
                </c:pt>
                <c:pt idx="414">
                  <c:v>0.23705999999999999</c:v>
                </c:pt>
                <c:pt idx="415">
                  <c:v>6.2917000000000001E-2</c:v>
                </c:pt>
                <c:pt idx="416">
                  <c:v>3.8398000000000002E-2</c:v>
                </c:pt>
                <c:pt idx="417">
                  <c:v>0.22781599999999999</c:v>
                </c:pt>
                <c:pt idx="418">
                  <c:v>6.6114999999999993E-2</c:v>
                </c:pt>
                <c:pt idx="419">
                  <c:v>2.0981E-2</c:v>
                </c:pt>
                <c:pt idx="420">
                  <c:v>8.5014999999999993E-2</c:v>
                </c:pt>
                <c:pt idx="421">
                  <c:v>1.6570999999999999E-2</c:v>
                </c:pt>
                <c:pt idx="422">
                  <c:v>2.2620999999999999E-2</c:v>
                </c:pt>
                <c:pt idx="423">
                  <c:v>5.1281E-2</c:v>
                </c:pt>
                <c:pt idx="424">
                  <c:v>7.9522999999999996E-2</c:v>
                </c:pt>
                <c:pt idx="425">
                  <c:v>4.3788000000000001E-2</c:v>
                </c:pt>
                <c:pt idx="426">
                  <c:v>4.6067999999999998E-2</c:v>
                </c:pt>
                <c:pt idx="427">
                  <c:v>5.3727999999999998E-2</c:v>
                </c:pt>
                <c:pt idx="428">
                  <c:v>5.3372999999999997E-2</c:v>
                </c:pt>
                <c:pt idx="429">
                  <c:v>2.2817E-2</c:v>
                </c:pt>
                <c:pt idx="430">
                  <c:v>4.2747E-2</c:v>
                </c:pt>
                <c:pt idx="431">
                  <c:v>5.0659000000000003E-2</c:v>
                </c:pt>
                <c:pt idx="432">
                  <c:v>4.2383999999999998E-2</c:v>
                </c:pt>
                <c:pt idx="433">
                  <c:v>8.4864999999999996E-2</c:v>
                </c:pt>
                <c:pt idx="434">
                  <c:v>0.219282</c:v>
                </c:pt>
                <c:pt idx="435">
                  <c:v>2.0058229999999999</c:v>
                </c:pt>
                <c:pt idx="436">
                  <c:v>0.341588</c:v>
                </c:pt>
                <c:pt idx="437">
                  <c:v>5.9077999999999999E-2</c:v>
                </c:pt>
                <c:pt idx="438">
                  <c:v>6.1593000000000002E-2</c:v>
                </c:pt>
                <c:pt idx="439">
                  <c:v>9.8460000000000006E-3</c:v>
                </c:pt>
                <c:pt idx="440">
                  <c:v>2.1284999999999998E-2</c:v>
                </c:pt>
                <c:pt idx="441">
                  <c:v>4.1821999999999998E-2</c:v>
                </c:pt>
                <c:pt idx="442">
                  <c:v>3.0120000000000001E-2</c:v>
                </c:pt>
                <c:pt idx="443">
                  <c:v>3.8074999999999998E-2</c:v>
                </c:pt>
                <c:pt idx="444">
                  <c:v>4.267E-2</c:v>
                </c:pt>
                <c:pt idx="445">
                  <c:v>1.6018999999999999E-2</c:v>
                </c:pt>
                <c:pt idx="446">
                  <c:v>9.7895999999999997E-2</c:v>
                </c:pt>
                <c:pt idx="447">
                  <c:v>0.173482</c:v>
                </c:pt>
                <c:pt idx="448">
                  <c:v>0.10788200000000001</c:v>
                </c:pt>
                <c:pt idx="449">
                  <c:v>0.319102</c:v>
                </c:pt>
                <c:pt idx="450">
                  <c:v>0.19434699999999999</c:v>
                </c:pt>
                <c:pt idx="451">
                  <c:v>0.184166</c:v>
                </c:pt>
                <c:pt idx="452">
                  <c:v>0.20266600000000001</c:v>
                </c:pt>
                <c:pt idx="453">
                  <c:v>1.7954000000000001E-2</c:v>
                </c:pt>
                <c:pt idx="454">
                  <c:v>4.0980999999999997E-2</c:v>
                </c:pt>
                <c:pt idx="455">
                  <c:v>0.11398800000000001</c:v>
                </c:pt>
                <c:pt idx="456">
                  <c:v>1.4362E-2</c:v>
                </c:pt>
                <c:pt idx="457">
                  <c:v>1.9969000000000001E-2</c:v>
                </c:pt>
                <c:pt idx="458">
                  <c:v>1.2553999999999999E-2</c:v>
                </c:pt>
                <c:pt idx="459">
                  <c:v>0.142703</c:v>
                </c:pt>
                <c:pt idx="460">
                  <c:v>6.7646999999999999E-2</c:v>
                </c:pt>
                <c:pt idx="461">
                  <c:v>0.125721</c:v>
                </c:pt>
                <c:pt idx="462">
                  <c:v>0.108815</c:v>
                </c:pt>
                <c:pt idx="463">
                  <c:v>0.13308700000000001</c:v>
                </c:pt>
                <c:pt idx="464">
                  <c:v>9.9486000000000005E-2</c:v>
                </c:pt>
                <c:pt idx="465">
                  <c:v>0.12712000000000001</c:v>
                </c:pt>
                <c:pt idx="466">
                  <c:v>3.9335000000000002E-2</c:v>
                </c:pt>
                <c:pt idx="467">
                  <c:v>0.15632599999999999</c:v>
                </c:pt>
                <c:pt idx="468">
                  <c:v>1.2342439999999999</c:v>
                </c:pt>
                <c:pt idx="469">
                  <c:v>0.575986</c:v>
                </c:pt>
                <c:pt idx="470">
                  <c:v>0.112709</c:v>
                </c:pt>
                <c:pt idx="471">
                  <c:v>2.2141999999999998E-2</c:v>
                </c:pt>
                <c:pt idx="472">
                  <c:v>2.8995E-2</c:v>
                </c:pt>
                <c:pt idx="473">
                  <c:v>0.115206</c:v>
                </c:pt>
                <c:pt idx="474">
                  <c:v>3.9555E-2</c:v>
                </c:pt>
                <c:pt idx="475">
                  <c:v>7.3303999999999994E-2</c:v>
                </c:pt>
                <c:pt idx="476">
                  <c:v>8.6361999999999994E-2</c:v>
                </c:pt>
                <c:pt idx="477">
                  <c:v>7.6951000000000006E-2</c:v>
                </c:pt>
                <c:pt idx="478">
                  <c:v>3.4573E-2</c:v>
                </c:pt>
                <c:pt idx="479">
                  <c:v>6.43E-3</c:v>
                </c:pt>
                <c:pt idx="480">
                  <c:v>2.4482E-2</c:v>
                </c:pt>
                <c:pt idx="481">
                  <c:v>2.3608000000000001E-2</c:v>
                </c:pt>
                <c:pt idx="482">
                  <c:v>1.4336E-2</c:v>
                </c:pt>
                <c:pt idx="483">
                  <c:v>2.4136000000000001E-2</c:v>
                </c:pt>
                <c:pt idx="484">
                  <c:v>2.5108999999999999E-2</c:v>
                </c:pt>
                <c:pt idx="485">
                  <c:v>1.3261999999999999E-2</c:v>
                </c:pt>
                <c:pt idx="486">
                  <c:v>4.1353000000000001E-2</c:v>
                </c:pt>
                <c:pt idx="487">
                  <c:v>3.3782E-2</c:v>
                </c:pt>
                <c:pt idx="488">
                  <c:v>5.5112000000000001E-2</c:v>
                </c:pt>
                <c:pt idx="489">
                  <c:v>5.7260999999999999E-2</c:v>
                </c:pt>
                <c:pt idx="490">
                  <c:v>9.3049000000000007E-2</c:v>
                </c:pt>
                <c:pt idx="491">
                  <c:v>3.2079999999999997E-2</c:v>
                </c:pt>
                <c:pt idx="492">
                  <c:v>1.719E-2</c:v>
                </c:pt>
                <c:pt idx="493">
                  <c:v>0.144451</c:v>
                </c:pt>
                <c:pt idx="494">
                  <c:v>9.3130000000000001E-3</c:v>
                </c:pt>
                <c:pt idx="495">
                  <c:v>1.7926999999999998E-2</c:v>
                </c:pt>
                <c:pt idx="496">
                  <c:v>7.9705999999999999E-2</c:v>
                </c:pt>
                <c:pt idx="497">
                  <c:v>1.2721E-2</c:v>
                </c:pt>
                <c:pt idx="498">
                  <c:v>5.5712999999999999E-2</c:v>
                </c:pt>
                <c:pt idx="499">
                  <c:v>5.6350000000000003E-3</c:v>
                </c:pt>
                <c:pt idx="500">
                  <c:v>1.4317E-2</c:v>
                </c:pt>
                <c:pt idx="501">
                  <c:v>8.3499000000000004E-2</c:v>
                </c:pt>
                <c:pt idx="502">
                  <c:v>6.6743999999999998E-2</c:v>
                </c:pt>
                <c:pt idx="503">
                  <c:v>2.2048999999999999E-2</c:v>
                </c:pt>
                <c:pt idx="504">
                  <c:v>4.4282000000000002E-2</c:v>
                </c:pt>
                <c:pt idx="505">
                  <c:v>2.4327999999999999E-2</c:v>
                </c:pt>
                <c:pt idx="506">
                  <c:v>9.5327999999999996E-2</c:v>
                </c:pt>
                <c:pt idx="507">
                  <c:v>4.0294000000000003E-2</c:v>
                </c:pt>
                <c:pt idx="508">
                  <c:v>0.11341</c:v>
                </c:pt>
                <c:pt idx="509">
                  <c:v>2.3095999999999998E-2</c:v>
                </c:pt>
                <c:pt idx="510">
                  <c:v>0.19414200000000001</c:v>
                </c:pt>
                <c:pt idx="511">
                  <c:v>5.2195999999999999E-2</c:v>
                </c:pt>
                <c:pt idx="512">
                  <c:v>4.3068000000000002E-2</c:v>
                </c:pt>
                <c:pt idx="513">
                  <c:v>4.1772999999999998E-2</c:v>
                </c:pt>
                <c:pt idx="514">
                  <c:v>0.125779</c:v>
                </c:pt>
                <c:pt idx="515">
                  <c:v>6.9144999999999998E-2</c:v>
                </c:pt>
                <c:pt idx="516">
                  <c:v>3.1185000000000001E-2</c:v>
                </c:pt>
                <c:pt idx="517">
                  <c:v>2.4684999999999999E-2</c:v>
                </c:pt>
                <c:pt idx="518">
                  <c:v>0.100318</c:v>
                </c:pt>
                <c:pt idx="519">
                  <c:v>5.6404999999999997E-2</c:v>
                </c:pt>
                <c:pt idx="520">
                  <c:v>1.2449999999999999E-2</c:v>
                </c:pt>
                <c:pt idx="521">
                  <c:v>0.51413799999999998</c:v>
                </c:pt>
                <c:pt idx="522">
                  <c:v>7.2813000000000003E-2</c:v>
                </c:pt>
                <c:pt idx="523">
                  <c:v>1.3906999999999999E-2</c:v>
                </c:pt>
                <c:pt idx="524">
                  <c:v>3.3917999999999997E-2</c:v>
                </c:pt>
                <c:pt idx="525">
                  <c:v>0.30770900000000001</c:v>
                </c:pt>
                <c:pt idx="526">
                  <c:v>6.5142000000000005E-2</c:v>
                </c:pt>
                <c:pt idx="527">
                  <c:v>2.2467999999999998E-2</c:v>
                </c:pt>
                <c:pt idx="528">
                  <c:v>8.0854999999999996E-2</c:v>
                </c:pt>
                <c:pt idx="529">
                  <c:v>6.5667000000000003E-2</c:v>
                </c:pt>
                <c:pt idx="530">
                  <c:v>6.3650999999999999E-2</c:v>
                </c:pt>
                <c:pt idx="531">
                  <c:v>5.0987999999999999E-2</c:v>
                </c:pt>
                <c:pt idx="532">
                  <c:v>4.6809000000000003E-2</c:v>
                </c:pt>
                <c:pt idx="533">
                  <c:v>1.9649E-2</c:v>
                </c:pt>
                <c:pt idx="534">
                  <c:v>2.1044E-2</c:v>
                </c:pt>
                <c:pt idx="535">
                  <c:v>5.6737999999999997E-2</c:v>
                </c:pt>
                <c:pt idx="536">
                  <c:v>2.47E-2</c:v>
                </c:pt>
                <c:pt idx="537">
                  <c:v>1.9472E-2</c:v>
                </c:pt>
                <c:pt idx="538">
                  <c:v>1.8314E-2</c:v>
                </c:pt>
                <c:pt idx="539">
                  <c:v>0.43837500000000001</c:v>
                </c:pt>
                <c:pt idx="540">
                  <c:v>1.9162999999999999E-2</c:v>
                </c:pt>
                <c:pt idx="541">
                  <c:v>9.5142000000000004E-2</c:v>
                </c:pt>
                <c:pt idx="542">
                  <c:v>1.4893E-2</c:v>
                </c:pt>
                <c:pt idx="543">
                  <c:v>4.1762000000000001E-2</c:v>
                </c:pt>
                <c:pt idx="544">
                  <c:v>1.2245000000000001E-2</c:v>
                </c:pt>
                <c:pt idx="545">
                  <c:v>3.7720000000000002E-3</c:v>
                </c:pt>
                <c:pt idx="546">
                  <c:v>1.7603000000000001E-2</c:v>
                </c:pt>
                <c:pt idx="547">
                  <c:v>8.6753999999999998E-2</c:v>
                </c:pt>
                <c:pt idx="548">
                  <c:v>5.0719E-2</c:v>
                </c:pt>
                <c:pt idx="549">
                  <c:v>0.79162200000000005</c:v>
                </c:pt>
                <c:pt idx="550">
                  <c:v>3.4942000000000001E-2</c:v>
                </c:pt>
                <c:pt idx="551">
                  <c:v>9.7360000000000002E-2</c:v>
                </c:pt>
                <c:pt idx="552">
                  <c:v>4.3409000000000003E-2</c:v>
                </c:pt>
                <c:pt idx="553">
                  <c:v>0.83730199999999999</c:v>
                </c:pt>
                <c:pt idx="554">
                  <c:v>1.4064999999999999E-2</c:v>
                </c:pt>
                <c:pt idx="555">
                  <c:v>2.3158999999999999E-2</c:v>
                </c:pt>
                <c:pt idx="556">
                  <c:v>7.9418000000000002E-2</c:v>
                </c:pt>
                <c:pt idx="557">
                  <c:v>4.1785999999999997E-2</c:v>
                </c:pt>
                <c:pt idx="558">
                  <c:v>8.5458999999999993E-2</c:v>
                </c:pt>
                <c:pt idx="559">
                  <c:v>5.4292E-2</c:v>
                </c:pt>
                <c:pt idx="560">
                  <c:v>0.62166999999999994</c:v>
                </c:pt>
                <c:pt idx="561">
                  <c:v>4.0640999999999997E-2</c:v>
                </c:pt>
                <c:pt idx="562">
                  <c:v>0.120481</c:v>
                </c:pt>
                <c:pt idx="563">
                  <c:v>9.5057000000000003E-2</c:v>
                </c:pt>
                <c:pt idx="564">
                  <c:v>0.56594299999999997</c:v>
                </c:pt>
                <c:pt idx="565">
                  <c:v>0.19855</c:v>
                </c:pt>
                <c:pt idx="566">
                  <c:v>1.8713E-2</c:v>
                </c:pt>
                <c:pt idx="567">
                  <c:v>1.2755000000000001E-2</c:v>
                </c:pt>
                <c:pt idx="568">
                  <c:v>2.4205000000000001E-2</c:v>
                </c:pt>
                <c:pt idx="569">
                  <c:v>5.5872999999999999E-2</c:v>
                </c:pt>
                <c:pt idx="570">
                  <c:v>5.5204999999999997E-2</c:v>
                </c:pt>
                <c:pt idx="571">
                  <c:v>1.6619999999999999E-2</c:v>
                </c:pt>
                <c:pt idx="572">
                  <c:v>1.0208E-2</c:v>
                </c:pt>
                <c:pt idx="573">
                  <c:v>2.1864000000000001E-2</c:v>
                </c:pt>
                <c:pt idx="574">
                  <c:v>5.1070000000000004E-3</c:v>
                </c:pt>
                <c:pt idx="575">
                  <c:v>8.6549999999999995E-3</c:v>
                </c:pt>
                <c:pt idx="576">
                  <c:v>1.1561E-2</c:v>
                </c:pt>
                <c:pt idx="577">
                  <c:v>0.25077700000000003</c:v>
                </c:pt>
                <c:pt idx="578">
                  <c:v>3.7381999999999999E-2</c:v>
                </c:pt>
                <c:pt idx="579">
                  <c:v>0.117023</c:v>
                </c:pt>
                <c:pt idx="580">
                  <c:v>5.3619999999999996E-3</c:v>
                </c:pt>
                <c:pt idx="581">
                  <c:v>6.8380000000000003E-3</c:v>
                </c:pt>
                <c:pt idx="582">
                  <c:v>6.1869999999999998E-3</c:v>
                </c:pt>
                <c:pt idx="583">
                  <c:v>5.2220000000000001E-3</c:v>
                </c:pt>
                <c:pt idx="584">
                  <c:v>5.5449999999999996E-3</c:v>
                </c:pt>
                <c:pt idx="585">
                  <c:v>7.8840000000000004E-3</c:v>
                </c:pt>
                <c:pt idx="586">
                  <c:v>2.5843999999999999E-2</c:v>
                </c:pt>
                <c:pt idx="587">
                  <c:v>4.4640000000000001E-3</c:v>
                </c:pt>
                <c:pt idx="588">
                  <c:v>1.2826000000000001E-2</c:v>
                </c:pt>
                <c:pt idx="589">
                  <c:v>6.7460000000000003E-3</c:v>
                </c:pt>
                <c:pt idx="590">
                  <c:v>1.0127000000000001E-2</c:v>
                </c:pt>
                <c:pt idx="591">
                  <c:v>6.2975000000000003E-2</c:v>
                </c:pt>
                <c:pt idx="592">
                  <c:v>5.4429999999999999E-3</c:v>
                </c:pt>
                <c:pt idx="593">
                  <c:v>8.0250000000000002E-2</c:v>
                </c:pt>
                <c:pt idx="594">
                  <c:v>2.0313000000000001E-2</c:v>
                </c:pt>
                <c:pt idx="595">
                  <c:v>0.112409</c:v>
                </c:pt>
                <c:pt idx="596">
                  <c:v>0.30218099999999998</c:v>
                </c:pt>
                <c:pt idx="597">
                  <c:v>9.6980999999999998E-2</c:v>
                </c:pt>
                <c:pt idx="598">
                  <c:v>0.48055100000000001</c:v>
                </c:pt>
                <c:pt idx="599">
                  <c:v>5.3249999999999999E-2</c:v>
                </c:pt>
                <c:pt idx="600">
                  <c:v>2.8346E-2</c:v>
                </c:pt>
                <c:pt idx="601">
                  <c:v>1.0347E-2</c:v>
                </c:pt>
                <c:pt idx="602">
                  <c:v>1.1629E-2</c:v>
                </c:pt>
                <c:pt idx="603">
                  <c:v>2.5454000000000001E-2</c:v>
                </c:pt>
                <c:pt idx="604">
                  <c:v>3.4320000000000002E-3</c:v>
                </c:pt>
                <c:pt idx="605">
                  <c:v>3.48E-3</c:v>
                </c:pt>
                <c:pt idx="606">
                  <c:v>7.1710000000000003E-3</c:v>
                </c:pt>
                <c:pt idx="607">
                  <c:v>6.3829999999999998E-3</c:v>
                </c:pt>
                <c:pt idx="608">
                  <c:v>2.0010000000000002E-3</c:v>
                </c:pt>
                <c:pt idx="609">
                  <c:v>1.0177E-2</c:v>
                </c:pt>
                <c:pt idx="610">
                  <c:v>7.6990000000000001E-3</c:v>
                </c:pt>
                <c:pt idx="611">
                  <c:v>6.7759999999999999E-3</c:v>
                </c:pt>
                <c:pt idx="612">
                  <c:v>7.4260000000000003E-3</c:v>
                </c:pt>
                <c:pt idx="613">
                  <c:v>7.8390000000000005E-3</c:v>
                </c:pt>
                <c:pt idx="614">
                  <c:v>5.457E-3</c:v>
                </c:pt>
                <c:pt idx="615">
                  <c:v>3.1960000000000001E-3</c:v>
                </c:pt>
                <c:pt idx="616">
                  <c:v>8.4720000000000004E-3</c:v>
                </c:pt>
                <c:pt idx="617">
                  <c:v>0.11385099999999999</c:v>
                </c:pt>
                <c:pt idx="618">
                  <c:v>1.325E-2</c:v>
                </c:pt>
                <c:pt idx="619">
                  <c:v>6.7730000000000004E-3</c:v>
                </c:pt>
                <c:pt idx="620">
                  <c:v>5.0169999999999998E-3</c:v>
                </c:pt>
                <c:pt idx="621">
                  <c:v>1.7257000000000002E-2</c:v>
                </c:pt>
                <c:pt idx="622">
                  <c:v>3.2016999999999997E-2</c:v>
                </c:pt>
                <c:pt idx="623">
                  <c:v>2.0375999999999998E-2</c:v>
                </c:pt>
                <c:pt idx="624">
                  <c:v>1.7129999999999999E-3</c:v>
                </c:pt>
                <c:pt idx="625">
                  <c:v>8.5979999999999997E-3</c:v>
                </c:pt>
                <c:pt idx="626">
                  <c:v>2.6745999999999999E-2</c:v>
                </c:pt>
                <c:pt idx="627">
                  <c:v>2.0962000000000001E-2</c:v>
                </c:pt>
                <c:pt idx="628">
                  <c:v>2.8176E-2</c:v>
                </c:pt>
                <c:pt idx="629">
                  <c:v>3.8108000000000003E-2</c:v>
                </c:pt>
                <c:pt idx="630">
                  <c:v>1.041E-3</c:v>
                </c:pt>
                <c:pt idx="631">
                  <c:v>3.405E-3</c:v>
                </c:pt>
                <c:pt idx="632">
                  <c:v>4.6680000000000003E-3</c:v>
                </c:pt>
                <c:pt idx="633">
                  <c:v>4.6670000000000001E-3</c:v>
                </c:pt>
                <c:pt idx="634">
                  <c:v>8.0999999999999996E-3</c:v>
                </c:pt>
                <c:pt idx="635">
                  <c:v>2.8825E-2</c:v>
                </c:pt>
                <c:pt idx="636">
                  <c:v>2.3106999999999999E-2</c:v>
                </c:pt>
                <c:pt idx="637">
                  <c:v>1.4350999999999999E-2</c:v>
                </c:pt>
                <c:pt idx="638">
                  <c:v>3.1340000000000001E-3</c:v>
                </c:pt>
                <c:pt idx="639">
                  <c:v>3.5380000000000002E-2</c:v>
                </c:pt>
                <c:pt idx="640">
                  <c:v>1.0617E-2</c:v>
                </c:pt>
                <c:pt idx="641">
                  <c:v>8.4159999999999999E-3</c:v>
                </c:pt>
                <c:pt idx="642">
                  <c:v>4.4928999999999997E-2</c:v>
                </c:pt>
                <c:pt idx="643">
                  <c:v>3.9194E-2</c:v>
                </c:pt>
                <c:pt idx="644">
                  <c:v>2.598E-3</c:v>
                </c:pt>
                <c:pt idx="645">
                  <c:v>1.5990000000000001E-2</c:v>
                </c:pt>
                <c:pt idx="646">
                  <c:v>2.6290000000000001E-2</c:v>
                </c:pt>
                <c:pt idx="647">
                  <c:v>1.4238000000000001E-2</c:v>
                </c:pt>
                <c:pt idx="648">
                  <c:v>7.3639999999999997E-2</c:v>
                </c:pt>
                <c:pt idx="649">
                  <c:v>2.1238E-2</c:v>
                </c:pt>
                <c:pt idx="650">
                  <c:v>1.5422999999999999E-2</c:v>
                </c:pt>
                <c:pt idx="651">
                  <c:v>3.7959999999999999E-3</c:v>
                </c:pt>
                <c:pt idx="652">
                  <c:v>7.5659999999999998E-3</c:v>
                </c:pt>
                <c:pt idx="653">
                  <c:v>6.1370000000000001E-3</c:v>
                </c:pt>
                <c:pt idx="654">
                  <c:v>1.9463999999999999E-2</c:v>
                </c:pt>
                <c:pt idx="655">
                  <c:v>3.728E-3</c:v>
                </c:pt>
                <c:pt idx="656">
                  <c:v>1.464E-2</c:v>
                </c:pt>
                <c:pt idx="657">
                  <c:v>0.186026</c:v>
                </c:pt>
                <c:pt idx="658">
                  <c:v>5.9899999999999997E-3</c:v>
                </c:pt>
                <c:pt idx="659">
                  <c:v>9.6520000000000009E-3</c:v>
                </c:pt>
                <c:pt idx="660">
                  <c:v>3.718E-3</c:v>
                </c:pt>
                <c:pt idx="661">
                  <c:v>3.7590000000000002E-3</c:v>
                </c:pt>
                <c:pt idx="662">
                  <c:v>5.3619999999999996E-3</c:v>
                </c:pt>
                <c:pt idx="663">
                  <c:v>6.3167000000000001E-2</c:v>
                </c:pt>
                <c:pt idx="664">
                  <c:v>0.228271</c:v>
                </c:pt>
                <c:pt idx="665">
                  <c:v>1.9050000000000001E-2</c:v>
                </c:pt>
                <c:pt idx="666">
                  <c:v>9.0130000000000002E-3</c:v>
                </c:pt>
                <c:pt idx="667">
                  <c:v>1.3531E-2</c:v>
                </c:pt>
                <c:pt idx="668">
                  <c:v>0.28963</c:v>
                </c:pt>
                <c:pt idx="669">
                  <c:v>0.35988399999999998</c:v>
                </c:pt>
                <c:pt idx="670">
                  <c:v>0.18396999999999999</c:v>
                </c:pt>
                <c:pt idx="671">
                  <c:v>6.7551E-2</c:v>
                </c:pt>
                <c:pt idx="672">
                  <c:v>1.4654E-2</c:v>
                </c:pt>
                <c:pt idx="673">
                  <c:v>2.0959999999999999E-2</c:v>
                </c:pt>
                <c:pt idx="674">
                  <c:v>2.8540000000000002E-3</c:v>
                </c:pt>
                <c:pt idx="675">
                  <c:v>9.8449999999999996E-3</c:v>
                </c:pt>
                <c:pt idx="676">
                  <c:v>1.5264E-2</c:v>
                </c:pt>
                <c:pt idx="677">
                  <c:v>0.52624800000000005</c:v>
                </c:pt>
                <c:pt idx="678">
                  <c:v>1.4545000000000001E-2</c:v>
                </c:pt>
                <c:pt idx="679">
                  <c:v>5.5890000000000002E-3</c:v>
                </c:pt>
                <c:pt idx="680">
                  <c:v>1.2416999999999999E-2</c:v>
                </c:pt>
                <c:pt idx="681">
                  <c:v>2.2750000000000001E-3</c:v>
                </c:pt>
                <c:pt idx="682">
                  <c:v>1.9845000000000002E-2</c:v>
                </c:pt>
                <c:pt idx="683">
                  <c:v>1.9014E-2</c:v>
                </c:pt>
                <c:pt idx="684">
                  <c:v>8.1949999999999992E-3</c:v>
                </c:pt>
                <c:pt idx="685">
                  <c:v>3.6488E-2</c:v>
                </c:pt>
                <c:pt idx="686">
                  <c:v>1.1095000000000001E-2</c:v>
                </c:pt>
                <c:pt idx="687">
                  <c:v>1.8237E-2</c:v>
                </c:pt>
                <c:pt idx="688">
                  <c:v>6.7039000000000001E-2</c:v>
                </c:pt>
                <c:pt idx="689">
                  <c:v>3.1849000000000002E-2</c:v>
                </c:pt>
                <c:pt idx="690">
                  <c:v>6.6304000000000002E-2</c:v>
                </c:pt>
                <c:pt idx="691">
                  <c:v>0.21307599999999999</c:v>
                </c:pt>
                <c:pt idx="692">
                  <c:v>8.3538000000000001E-2</c:v>
                </c:pt>
                <c:pt idx="693">
                  <c:v>2.4825E-2</c:v>
                </c:pt>
                <c:pt idx="694">
                  <c:v>2.3387999999999999E-2</c:v>
                </c:pt>
                <c:pt idx="695">
                  <c:v>1.7353E-2</c:v>
                </c:pt>
                <c:pt idx="696">
                  <c:v>8.3770000000000008E-3</c:v>
                </c:pt>
                <c:pt idx="697">
                  <c:v>4.1580000000000002E-3</c:v>
                </c:pt>
                <c:pt idx="698">
                  <c:v>4.1624000000000001E-2</c:v>
                </c:pt>
                <c:pt idx="699">
                  <c:v>4.5570000000000003E-3</c:v>
                </c:pt>
                <c:pt idx="700">
                  <c:v>3.8539999999999998E-3</c:v>
                </c:pt>
                <c:pt idx="701">
                  <c:v>1.3044E-2</c:v>
                </c:pt>
                <c:pt idx="702">
                  <c:v>2.7490000000000001E-2</c:v>
                </c:pt>
                <c:pt idx="703">
                  <c:v>1.5169999999999999E-2</c:v>
                </c:pt>
                <c:pt idx="704">
                  <c:v>7.8189999999999996E-3</c:v>
                </c:pt>
                <c:pt idx="705">
                  <c:v>2.0164999999999999E-2</c:v>
                </c:pt>
                <c:pt idx="706">
                  <c:v>9.8299999999999998E-2</c:v>
                </c:pt>
                <c:pt idx="707">
                  <c:v>1.7878000000000002E-2</c:v>
                </c:pt>
                <c:pt idx="708">
                  <c:v>9.9769999999999998E-3</c:v>
                </c:pt>
                <c:pt idx="709">
                  <c:v>3.2039999999999998E-3</c:v>
                </c:pt>
                <c:pt idx="710">
                  <c:v>4.836E-3</c:v>
                </c:pt>
                <c:pt idx="711">
                  <c:v>4.0197999999999998E-2</c:v>
                </c:pt>
                <c:pt idx="712">
                  <c:v>7.6990000000000003E-2</c:v>
                </c:pt>
                <c:pt idx="713">
                  <c:v>1.7576000000000001E-2</c:v>
                </c:pt>
                <c:pt idx="714">
                  <c:v>1.89E-3</c:v>
                </c:pt>
                <c:pt idx="715">
                  <c:v>2.2282E-2</c:v>
                </c:pt>
                <c:pt idx="716">
                  <c:v>9.0869999999999996E-3</c:v>
                </c:pt>
                <c:pt idx="717">
                  <c:v>5.437E-3</c:v>
                </c:pt>
                <c:pt idx="718">
                  <c:v>8.3859999999999994E-3</c:v>
                </c:pt>
                <c:pt idx="719">
                  <c:v>7.9520000000000007E-3</c:v>
                </c:pt>
                <c:pt idx="720">
                  <c:v>7.4609999999999998E-3</c:v>
                </c:pt>
                <c:pt idx="721">
                  <c:v>3.6117999999999997E-2</c:v>
                </c:pt>
                <c:pt idx="722">
                  <c:v>8.7530000000000004E-3</c:v>
                </c:pt>
                <c:pt idx="723">
                  <c:v>3.8592000000000001E-2</c:v>
                </c:pt>
                <c:pt idx="724">
                  <c:v>8.6759999999999997E-3</c:v>
                </c:pt>
                <c:pt idx="725">
                  <c:v>5.267E-3</c:v>
                </c:pt>
                <c:pt idx="726">
                  <c:v>8.5009999999999999E-3</c:v>
                </c:pt>
                <c:pt idx="727">
                  <c:v>3.1462999999999998E-2</c:v>
                </c:pt>
                <c:pt idx="728">
                  <c:v>9.0672000000000003E-2</c:v>
                </c:pt>
                <c:pt idx="729">
                  <c:v>8.4069999999999995E-3</c:v>
                </c:pt>
                <c:pt idx="730">
                  <c:v>3.5660000000000002E-3</c:v>
                </c:pt>
                <c:pt idx="731">
                  <c:v>3.3010000000000001E-3</c:v>
                </c:pt>
                <c:pt idx="732">
                  <c:v>3.8240000000000001E-3</c:v>
                </c:pt>
                <c:pt idx="733">
                  <c:v>7.3639999999999999E-3</c:v>
                </c:pt>
                <c:pt idx="734">
                  <c:v>4.9059999999999998E-3</c:v>
                </c:pt>
                <c:pt idx="735">
                  <c:v>2.7079999999999999E-3</c:v>
                </c:pt>
                <c:pt idx="736">
                  <c:v>1.3631000000000001E-2</c:v>
                </c:pt>
                <c:pt idx="737">
                  <c:v>2.2829999999999999E-3</c:v>
                </c:pt>
                <c:pt idx="738">
                  <c:v>1.2874E-2</c:v>
                </c:pt>
                <c:pt idx="739">
                  <c:v>3.2444000000000001E-2</c:v>
                </c:pt>
                <c:pt idx="740">
                  <c:v>1.5502E-2</c:v>
                </c:pt>
                <c:pt idx="741">
                  <c:v>1.5247999999999999E-2</c:v>
                </c:pt>
                <c:pt idx="742">
                  <c:v>1.7464E-2</c:v>
                </c:pt>
                <c:pt idx="743">
                  <c:v>8.9470000000000001E-3</c:v>
                </c:pt>
                <c:pt idx="744">
                  <c:v>7.2849999999999998E-3</c:v>
                </c:pt>
                <c:pt idx="745">
                  <c:v>9.2650000000000007E-3</c:v>
                </c:pt>
                <c:pt idx="746">
                  <c:v>4.4609999999999997E-3</c:v>
                </c:pt>
                <c:pt idx="747">
                  <c:v>2.2523000000000001E-2</c:v>
                </c:pt>
                <c:pt idx="748">
                  <c:v>0.12231400000000001</c:v>
                </c:pt>
                <c:pt idx="749">
                  <c:v>2.7647999999999999E-2</c:v>
                </c:pt>
                <c:pt idx="750">
                  <c:v>3.4293999999999998E-2</c:v>
                </c:pt>
                <c:pt idx="751">
                  <c:v>1.3799000000000001E-2</c:v>
                </c:pt>
                <c:pt idx="752">
                  <c:v>7.4219999999999998E-3</c:v>
                </c:pt>
                <c:pt idx="753">
                  <c:v>1.8334E-2</c:v>
                </c:pt>
                <c:pt idx="754">
                  <c:v>0.49204799999999999</c:v>
                </c:pt>
                <c:pt idx="755">
                  <c:v>2.0797E-2</c:v>
                </c:pt>
                <c:pt idx="756">
                  <c:v>4.2979000000000003E-2</c:v>
                </c:pt>
                <c:pt idx="757">
                  <c:v>7.241E-3</c:v>
                </c:pt>
                <c:pt idx="758">
                  <c:v>1.5004999999999999E-2</c:v>
                </c:pt>
                <c:pt idx="759">
                  <c:v>6.0275000000000002E-2</c:v>
                </c:pt>
                <c:pt idx="760">
                  <c:v>5.5149999999999999E-3</c:v>
                </c:pt>
                <c:pt idx="761">
                  <c:v>1.0305E-2</c:v>
                </c:pt>
                <c:pt idx="762">
                  <c:v>2.3673E-2</c:v>
                </c:pt>
                <c:pt idx="763">
                  <c:v>6.6280000000000002E-3</c:v>
                </c:pt>
                <c:pt idx="764">
                  <c:v>2.4629999999999999E-3</c:v>
                </c:pt>
                <c:pt idx="765">
                  <c:v>1.58E-3</c:v>
                </c:pt>
                <c:pt idx="766">
                  <c:v>1.4341E-2</c:v>
                </c:pt>
                <c:pt idx="767">
                  <c:v>1.7082E-2</c:v>
                </c:pt>
                <c:pt idx="768">
                  <c:v>1.4690999999999999E-2</c:v>
                </c:pt>
                <c:pt idx="769">
                  <c:v>6.5079999999999999E-3</c:v>
                </c:pt>
                <c:pt idx="770">
                  <c:v>6.9020000000000001E-3</c:v>
                </c:pt>
                <c:pt idx="771">
                  <c:v>5.3601000000000003E-2</c:v>
                </c:pt>
                <c:pt idx="772">
                  <c:v>3.2726999999999999E-2</c:v>
                </c:pt>
                <c:pt idx="773">
                  <c:v>3.7130000000000002E-3</c:v>
                </c:pt>
                <c:pt idx="774">
                  <c:v>6.6639999999999998E-3</c:v>
                </c:pt>
                <c:pt idx="775">
                  <c:v>0.14304600000000001</c:v>
                </c:pt>
                <c:pt idx="776">
                  <c:v>0.92976300000000001</c:v>
                </c:pt>
                <c:pt idx="777">
                  <c:v>5.8924999999999998E-2</c:v>
                </c:pt>
                <c:pt idx="778">
                  <c:v>1.4392E-2</c:v>
                </c:pt>
                <c:pt idx="779">
                  <c:v>5.378E-3</c:v>
                </c:pt>
                <c:pt idx="780">
                  <c:v>3.7379999999999997E-2</c:v>
                </c:pt>
                <c:pt idx="781">
                  <c:v>3.1210000000000001E-3</c:v>
                </c:pt>
                <c:pt idx="782">
                  <c:v>2.3947E-2</c:v>
                </c:pt>
                <c:pt idx="783">
                  <c:v>7.5589999999999997E-3</c:v>
                </c:pt>
                <c:pt idx="784">
                  <c:v>0.61848899999999996</c:v>
                </c:pt>
                <c:pt idx="785">
                  <c:v>1.43E-2</c:v>
                </c:pt>
                <c:pt idx="786">
                  <c:v>0.302927</c:v>
                </c:pt>
                <c:pt idx="787">
                  <c:v>1.1472E-2</c:v>
                </c:pt>
                <c:pt idx="788">
                  <c:v>1.311E-2</c:v>
                </c:pt>
                <c:pt idx="789">
                  <c:v>1.8297999999999998E-2</c:v>
                </c:pt>
                <c:pt idx="790">
                  <c:v>2.2120000000000001E-2</c:v>
                </c:pt>
                <c:pt idx="791">
                  <c:v>5.5176999999999997E-2</c:v>
                </c:pt>
                <c:pt idx="792">
                  <c:v>1.3298000000000001E-2</c:v>
                </c:pt>
                <c:pt idx="793">
                  <c:v>8.8409999999999999E-3</c:v>
                </c:pt>
                <c:pt idx="794">
                  <c:v>1.7718000000000001E-2</c:v>
                </c:pt>
                <c:pt idx="795">
                  <c:v>3.0824000000000001E-2</c:v>
                </c:pt>
                <c:pt idx="796">
                  <c:v>2.3720000000000001E-2</c:v>
                </c:pt>
                <c:pt idx="797">
                  <c:v>3.5729999999999998E-2</c:v>
                </c:pt>
                <c:pt idx="798">
                  <c:v>1.6806999999999999E-2</c:v>
                </c:pt>
                <c:pt idx="799">
                  <c:v>2.1845E-2</c:v>
                </c:pt>
                <c:pt idx="800">
                  <c:v>2.3054999999999999E-2</c:v>
                </c:pt>
                <c:pt idx="801">
                  <c:v>7.0774000000000004E-2</c:v>
                </c:pt>
                <c:pt idx="802">
                  <c:v>9.5999999999999992E-3</c:v>
                </c:pt>
                <c:pt idx="803">
                  <c:v>3.4173000000000002E-2</c:v>
                </c:pt>
                <c:pt idx="804">
                  <c:v>8.3820000000000006E-3</c:v>
                </c:pt>
                <c:pt idx="805">
                  <c:v>1.7708000000000002E-2</c:v>
                </c:pt>
                <c:pt idx="806">
                  <c:v>3.4608E-2</c:v>
                </c:pt>
                <c:pt idx="807">
                  <c:v>7.9939999999999994E-3</c:v>
                </c:pt>
                <c:pt idx="808">
                  <c:v>6.6863000000000006E-2</c:v>
                </c:pt>
                <c:pt idx="809">
                  <c:v>4.2969999999999996E-3</c:v>
                </c:pt>
                <c:pt idx="810">
                  <c:v>1.9179000000000002E-2</c:v>
                </c:pt>
                <c:pt idx="811">
                  <c:v>6.2839999999999997E-3</c:v>
                </c:pt>
                <c:pt idx="812">
                  <c:v>2.086E-2</c:v>
                </c:pt>
                <c:pt idx="813">
                  <c:v>3.4152000000000002E-2</c:v>
                </c:pt>
                <c:pt idx="814">
                  <c:v>3.1959000000000001E-2</c:v>
                </c:pt>
                <c:pt idx="815">
                  <c:v>9.6559999999999997E-3</c:v>
                </c:pt>
                <c:pt idx="816">
                  <c:v>5.1826999999999998E-2</c:v>
                </c:pt>
                <c:pt idx="817">
                  <c:v>1.2404E-2</c:v>
                </c:pt>
                <c:pt idx="818">
                  <c:v>2.5659000000000001E-2</c:v>
                </c:pt>
                <c:pt idx="819">
                  <c:v>2.1467E-2</c:v>
                </c:pt>
                <c:pt idx="820">
                  <c:v>1.2808E-2</c:v>
                </c:pt>
                <c:pt idx="821">
                  <c:v>6.5226999999999993E-2</c:v>
                </c:pt>
                <c:pt idx="822">
                  <c:v>8.9960000000000005E-3</c:v>
                </c:pt>
                <c:pt idx="823">
                  <c:v>1.0284E-2</c:v>
                </c:pt>
                <c:pt idx="824">
                  <c:v>0.182223</c:v>
                </c:pt>
                <c:pt idx="825">
                  <c:v>6.7905999999999994E-2</c:v>
                </c:pt>
                <c:pt idx="826">
                  <c:v>1.0227E-2</c:v>
                </c:pt>
                <c:pt idx="827">
                  <c:v>8.8360000000000001E-3</c:v>
                </c:pt>
                <c:pt idx="828">
                  <c:v>1.873E-2</c:v>
                </c:pt>
                <c:pt idx="829">
                  <c:v>6.0980000000000001E-3</c:v>
                </c:pt>
                <c:pt idx="830">
                  <c:v>5.548E-3</c:v>
                </c:pt>
                <c:pt idx="831">
                  <c:v>2.4986999999999999E-2</c:v>
                </c:pt>
                <c:pt idx="832">
                  <c:v>3.3102870000000002</c:v>
                </c:pt>
                <c:pt idx="833">
                  <c:v>8.5690000000000002E-3</c:v>
                </c:pt>
                <c:pt idx="834">
                  <c:v>1.0189999999999999E-2</c:v>
                </c:pt>
                <c:pt idx="835">
                  <c:v>1.0862E-2</c:v>
                </c:pt>
                <c:pt idx="836">
                  <c:v>1.6081999999999999E-2</c:v>
                </c:pt>
                <c:pt idx="837">
                  <c:v>6.169E-3</c:v>
                </c:pt>
                <c:pt idx="838">
                  <c:v>1.4794E-2</c:v>
                </c:pt>
                <c:pt idx="839">
                  <c:v>2.7929999999999999E-3</c:v>
                </c:pt>
                <c:pt idx="840">
                  <c:v>5.9760000000000004E-3</c:v>
                </c:pt>
                <c:pt idx="841">
                  <c:v>8.6250000000000007E-3</c:v>
                </c:pt>
                <c:pt idx="842">
                  <c:v>2.4747000000000002E-2</c:v>
                </c:pt>
                <c:pt idx="843">
                  <c:v>1.175E-2</c:v>
                </c:pt>
                <c:pt idx="844">
                  <c:v>5.8599999999999998E-3</c:v>
                </c:pt>
                <c:pt idx="845">
                  <c:v>0.14990899999999999</c:v>
                </c:pt>
                <c:pt idx="846">
                  <c:v>0.12598100000000001</c:v>
                </c:pt>
                <c:pt idx="847">
                  <c:v>3.578E-3</c:v>
                </c:pt>
                <c:pt idx="848">
                  <c:v>2.6102E-2</c:v>
                </c:pt>
                <c:pt idx="849">
                  <c:v>7.2067999999999993E-2</c:v>
                </c:pt>
                <c:pt idx="850">
                  <c:v>3.1323999999999998E-2</c:v>
                </c:pt>
                <c:pt idx="851">
                  <c:v>6.1305999999999999E-2</c:v>
                </c:pt>
                <c:pt idx="852">
                  <c:v>6.1840000000000003E-3</c:v>
                </c:pt>
                <c:pt idx="853">
                  <c:v>1.7545000000000002E-2</c:v>
                </c:pt>
                <c:pt idx="854">
                  <c:v>7.5884999999999994E-2</c:v>
                </c:pt>
                <c:pt idx="855">
                  <c:v>6.1095999999999998E-2</c:v>
                </c:pt>
                <c:pt idx="856">
                  <c:v>1.8765E-2</c:v>
                </c:pt>
                <c:pt idx="857">
                  <c:v>1.5651999999999999E-2</c:v>
                </c:pt>
                <c:pt idx="858">
                  <c:v>4.9838E-2</c:v>
                </c:pt>
                <c:pt idx="859">
                  <c:v>1.6371E-2</c:v>
                </c:pt>
                <c:pt idx="860">
                  <c:v>9.4579999999999994E-3</c:v>
                </c:pt>
                <c:pt idx="861">
                  <c:v>1.2977000000000001E-2</c:v>
                </c:pt>
                <c:pt idx="862">
                  <c:v>1.4645E-2</c:v>
                </c:pt>
                <c:pt idx="863">
                  <c:v>6.2579999999999997E-3</c:v>
                </c:pt>
                <c:pt idx="864">
                  <c:v>4.4452999999999999E-2</c:v>
                </c:pt>
                <c:pt idx="865">
                  <c:v>2.6695E-2</c:v>
                </c:pt>
                <c:pt idx="866">
                  <c:v>7.267E-3</c:v>
                </c:pt>
                <c:pt idx="867">
                  <c:v>4.9036000000000003E-2</c:v>
                </c:pt>
                <c:pt idx="868">
                  <c:v>2.0157000000000001E-2</c:v>
                </c:pt>
                <c:pt idx="869">
                  <c:v>6.1899000000000003E-2</c:v>
                </c:pt>
                <c:pt idx="870">
                  <c:v>0.11165700000000001</c:v>
                </c:pt>
                <c:pt idx="871">
                  <c:v>9.6830000000000006E-3</c:v>
                </c:pt>
                <c:pt idx="872">
                  <c:v>4.4390000000000002E-3</c:v>
                </c:pt>
                <c:pt idx="873">
                  <c:v>9.7120000000000001E-3</c:v>
                </c:pt>
                <c:pt idx="874">
                  <c:v>6.5690000000000002E-3</c:v>
                </c:pt>
                <c:pt idx="875">
                  <c:v>2.4529999999999999E-3</c:v>
                </c:pt>
                <c:pt idx="876">
                  <c:v>5.2529999999999999E-3</c:v>
                </c:pt>
                <c:pt idx="877">
                  <c:v>2.2227E-2</c:v>
                </c:pt>
                <c:pt idx="878">
                  <c:v>2.3494999999999999E-2</c:v>
                </c:pt>
                <c:pt idx="879">
                  <c:v>2.333E-3</c:v>
                </c:pt>
                <c:pt idx="880">
                  <c:v>4.8120000000000003E-3</c:v>
                </c:pt>
                <c:pt idx="881">
                  <c:v>6.4349999999999997E-3</c:v>
                </c:pt>
                <c:pt idx="882">
                  <c:v>1.6660999999999999E-2</c:v>
                </c:pt>
                <c:pt idx="883">
                  <c:v>5.7650000000000002E-3</c:v>
                </c:pt>
                <c:pt idx="884">
                  <c:v>6.6759999999999996E-3</c:v>
                </c:pt>
                <c:pt idx="885">
                  <c:v>3.4106999999999998E-2</c:v>
                </c:pt>
                <c:pt idx="886">
                  <c:v>1.1365999999999999E-2</c:v>
                </c:pt>
                <c:pt idx="887">
                  <c:v>7.2779999999999997E-3</c:v>
                </c:pt>
                <c:pt idx="888">
                  <c:v>1.8166000000000002E-2</c:v>
                </c:pt>
                <c:pt idx="889">
                  <c:v>5.9950000000000003E-3</c:v>
                </c:pt>
                <c:pt idx="890">
                  <c:v>6.1580000000000003E-3</c:v>
                </c:pt>
                <c:pt idx="891">
                  <c:v>5.3605E-2</c:v>
                </c:pt>
                <c:pt idx="892">
                  <c:v>2.8487999999999999E-2</c:v>
                </c:pt>
                <c:pt idx="893">
                  <c:v>5.0340000000000003E-3</c:v>
                </c:pt>
                <c:pt idx="894">
                  <c:v>3.539E-3</c:v>
                </c:pt>
                <c:pt idx="895">
                  <c:v>1.1957000000000001E-2</c:v>
                </c:pt>
                <c:pt idx="896">
                  <c:v>3.98E-3</c:v>
                </c:pt>
                <c:pt idx="897">
                  <c:v>3.0162999999999999E-2</c:v>
                </c:pt>
                <c:pt idx="898">
                  <c:v>0.50577099999999997</c:v>
                </c:pt>
                <c:pt idx="899">
                  <c:v>0.16944600000000001</c:v>
                </c:pt>
                <c:pt idx="900">
                  <c:v>2.1087999999999999E-2</c:v>
                </c:pt>
                <c:pt idx="901">
                  <c:v>0.22450800000000001</c:v>
                </c:pt>
                <c:pt idx="902">
                  <c:v>3.4437000000000002E-2</c:v>
                </c:pt>
                <c:pt idx="903">
                  <c:v>8.2278000000000004E-2</c:v>
                </c:pt>
                <c:pt idx="904">
                  <c:v>3.2759999999999998E-3</c:v>
                </c:pt>
                <c:pt idx="905">
                  <c:v>3.2980000000000002E-3</c:v>
                </c:pt>
                <c:pt idx="906">
                  <c:v>2.9715999999999999E-2</c:v>
                </c:pt>
                <c:pt idx="907">
                  <c:v>1.6774000000000001E-2</c:v>
                </c:pt>
                <c:pt idx="908">
                  <c:v>1.2737E-2</c:v>
                </c:pt>
                <c:pt idx="909">
                  <c:v>3.313E-3</c:v>
                </c:pt>
                <c:pt idx="910">
                  <c:v>8.3251000000000006E-2</c:v>
                </c:pt>
                <c:pt idx="911">
                  <c:v>4.4742999999999998E-2</c:v>
                </c:pt>
                <c:pt idx="912">
                  <c:v>5.2199999999999998E-3</c:v>
                </c:pt>
                <c:pt idx="913">
                  <c:v>0.25447500000000001</c:v>
                </c:pt>
                <c:pt idx="914">
                  <c:v>0.122457</c:v>
                </c:pt>
                <c:pt idx="915">
                  <c:v>0.19797000000000001</c:v>
                </c:pt>
                <c:pt idx="916">
                  <c:v>5.0653999999999998E-2</c:v>
                </c:pt>
                <c:pt idx="917">
                  <c:v>2.6779000000000001E-2</c:v>
                </c:pt>
                <c:pt idx="918">
                  <c:v>5.5363000000000002E-2</c:v>
                </c:pt>
                <c:pt idx="919">
                  <c:v>0.56194200000000005</c:v>
                </c:pt>
                <c:pt idx="920">
                  <c:v>3.5624000000000003E-2</c:v>
                </c:pt>
                <c:pt idx="921">
                  <c:v>1.5231E-2</c:v>
                </c:pt>
                <c:pt idx="922">
                  <c:v>3.1454999999999997E-2</c:v>
                </c:pt>
                <c:pt idx="923">
                  <c:v>0.136295</c:v>
                </c:pt>
                <c:pt idx="924">
                  <c:v>9.2316999999999996E-2</c:v>
                </c:pt>
                <c:pt idx="925">
                  <c:v>6.0678999999999997E-2</c:v>
                </c:pt>
                <c:pt idx="926">
                  <c:v>4.2685000000000001E-2</c:v>
                </c:pt>
                <c:pt idx="927">
                  <c:v>1.3018999999999999E-2</c:v>
                </c:pt>
                <c:pt idx="928">
                  <c:v>9.0589999999999993E-3</c:v>
                </c:pt>
                <c:pt idx="929">
                  <c:v>0.231848</c:v>
                </c:pt>
                <c:pt idx="930">
                  <c:v>8.097E-3</c:v>
                </c:pt>
                <c:pt idx="931">
                  <c:v>4.7619999999999997E-3</c:v>
                </c:pt>
                <c:pt idx="932">
                  <c:v>5.1840000000000002E-3</c:v>
                </c:pt>
                <c:pt idx="933">
                  <c:v>1.0539E-2</c:v>
                </c:pt>
                <c:pt idx="934">
                  <c:v>0.39131199999999999</c:v>
                </c:pt>
                <c:pt idx="935">
                  <c:v>0.38863500000000001</c:v>
                </c:pt>
                <c:pt idx="936">
                  <c:v>6.4745999999999998E-2</c:v>
                </c:pt>
                <c:pt idx="937">
                  <c:v>3.0598E-2</c:v>
                </c:pt>
                <c:pt idx="938">
                  <c:v>1.3452E-2</c:v>
                </c:pt>
                <c:pt idx="939">
                  <c:v>2.7079999999999999E-3</c:v>
                </c:pt>
                <c:pt idx="940">
                  <c:v>1.4082000000000001E-2</c:v>
                </c:pt>
                <c:pt idx="941">
                  <c:v>1.4291E-2</c:v>
                </c:pt>
                <c:pt idx="942">
                  <c:v>1.0078999999999999E-2</c:v>
                </c:pt>
                <c:pt idx="943">
                  <c:v>1.668E-2</c:v>
                </c:pt>
                <c:pt idx="944">
                  <c:v>7.2379999999999996E-3</c:v>
                </c:pt>
                <c:pt idx="945">
                  <c:v>8.1069999999999996E-3</c:v>
                </c:pt>
                <c:pt idx="946">
                  <c:v>2.5406999999999999E-2</c:v>
                </c:pt>
                <c:pt idx="947">
                  <c:v>2.2440999999999999E-2</c:v>
                </c:pt>
                <c:pt idx="948">
                  <c:v>1.0723999999999999E-2</c:v>
                </c:pt>
                <c:pt idx="949">
                  <c:v>1.5334E-2</c:v>
                </c:pt>
                <c:pt idx="950">
                  <c:v>2.6797999999999999E-2</c:v>
                </c:pt>
                <c:pt idx="951">
                  <c:v>2.5609999999999999E-3</c:v>
                </c:pt>
                <c:pt idx="952">
                  <c:v>1.0944000000000001E-2</c:v>
                </c:pt>
                <c:pt idx="953">
                  <c:v>1.2511E-2</c:v>
                </c:pt>
                <c:pt idx="954">
                  <c:v>3.8546999999999998E-2</c:v>
                </c:pt>
                <c:pt idx="955">
                  <c:v>0.42228399999999999</c:v>
                </c:pt>
                <c:pt idx="956">
                  <c:v>1.0428E-2</c:v>
                </c:pt>
                <c:pt idx="957">
                  <c:v>1.9168000000000001E-2</c:v>
                </c:pt>
                <c:pt idx="958">
                  <c:v>4.6379999999999998E-3</c:v>
                </c:pt>
                <c:pt idx="959">
                  <c:v>4.4099999999999999E-4</c:v>
                </c:pt>
                <c:pt idx="960">
                  <c:v>8.0490000000000006E-3</c:v>
                </c:pt>
                <c:pt idx="961">
                  <c:v>2.0856E-2</c:v>
                </c:pt>
                <c:pt idx="962">
                  <c:v>0.14426800000000001</c:v>
                </c:pt>
                <c:pt idx="963">
                  <c:v>8.2566000000000001E-2</c:v>
                </c:pt>
                <c:pt idx="964">
                  <c:v>1.1011E-2</c:v>
                </c:pt>
                <c:pt idx="965">
                  <c:v>3.3024999999999999E-2</c:v>
                </c:pt>
                <c:pt idx="966">
                  <c:v>1.6643999999999999E-2</c:v>
                </c:pt>
                <c:pt idx="967">
                  <c:v>5.8780000000000004E-3</c:v>
                </c:pt>
                <c:pt idx="968">
                  <c:v>9.0869999999999996E-3</c:v>
                </c:pt>
                <c:pt idx="969">
                  <c:v>1.2393E-2</c:v>
                </c:pt>
                <c:pt idx="970">
                  <c:v>3.1732999999999997E-2</c:v>
                </c:pt>
                <c:pt idx="971">
                  <c:v>4.3707999999999997E-2</c:v>
                </c:pt>
                <c:pt idx="972">
                  <c:v>1.3925999999999999E-2</c:v>
                </c:pt>
                <c:pt idx="973">
                  <c:v>7.5760000000000003E-3</c:v>
                </c:pt>
                <c:pt idx="974">
                  <c:v>5.8659999999999997E-3</c:v>
                </c:pt>
                <c:pt idx="975">
                  <c:v>7.3204000000000005E-2</c:v>
                </c:pt>
                <c:pt idx="976">
                  <c:v>4.8998E-2</c:v>
                </c:pt>
                <c:pt idx="977">
                  <c:v>2.826E-3</c:v>
                </c:pt>
                <c:pt idx="978">
                  <c:v>7.0190000000000001E-3</c:v>
                </c:pt>
                <c:pt idx="979">
                  <c:v>0.156671</c:v>
                </c:pt>
                <c:pt idx="980">
                  <c:v>1.2945999999999999E-2</c:v>
                </c:pt>
                <c:pt idx="981">
                  <c:v>3.7248000000000003E-2</c:v>
                </c:pt>
                <c:pt idx="982">
                  <c:v>6.7625000000000005E-2</c:v>
                </c:pt>
                <c:pt idx="983">
                  <c:v>5.5719999999999997E-3</c:v>
                </c:pt>
                <c:pt idx="984">
                  <c:v>4.5570000000000003E-3</c:v>
                </c:pt>
                <c:pt idx="985">
                  <c:v>4.6109999999999996E-3</c:v>
                </c:pt>
                <c:pt idx="986">
                  <c:v>6.6318000000000002E-2</c:v>
                </c:pt>
                <c:pt idx="987">
                  <c:v>3.243E-2</c:v>
                </c:pt>
                <c:pt idx="988">
                  <c:v>5.4088999999999998E-2</c:v>
                </c:pt>
                <c:pt idx="989">
                  <c:v>1.0725E-2</c:v>
                </c:pt>
                <c:pt idx="990">
                  <c:v>8.4049999999999993E-3</c:v>
                </c:pt>
                <c:pt idx="991">
                  <c:v>7.7039999999999999E-3</c:v>
                </c:pt>
                <c:pt idx="992">
                  <c:v>7.28E-3</c:v>
                </c:pt>
                <c:pt idx="993">
                  <c:v>3.5309999999999999E-3</c:v>
                </c:pt>
                <c:pt idx="994">
                  <c:v>7.2220000000000001E-3</c:v>
                </c:pt>
                <c:pt idx="995">
                  <c:v>1.6794E-2</c:v>
                </c:pt>
                <c:pt idx="996">
                  <c:v>2.6311000000000001E-2</c:v>
                </c:pt>
                <c:pt idx="997">
                  <c:v>1.6143000000000001E-2</c:v>
                </c:pt>
                <c:pt idx="998">
                  <c:v>1.4592000000000001E-2</c:v>
                </c:pt>
                <c:pt idx="999">
                  <c:v>2.5798000000000001E-2</c:v>
                </c:pt>
                <c:pt idx="1000">
                  <c:v>5.5380000000000004E-3</c:v>
                </c:pt>
                <c:pt idx="1001">
                  <c:v>8.1180000000000002E-3</c:v>
                </c:pt>
                <c:pt idx="1002">
                  <c:v>3.9452000000000001E-2</c:v>
                </c:pt>
                <c:pt idx="1003">
                  <c:v>9.2409999999999992E-3</c:v>
                </c:pt>
                <c:pt idx="1004">
                  <c:v>0.39181199999999999</c:v>
                </c:pt>
                <c:pt idx="1005">
                  <c:v>0.103632</c:v>
                </c:pt>
                <c:pt idx="1006">
                  <c:v>1.4153000000000001E-2</c:v>
                </c:pt>
                <c:pt idx="1007">
                  <c:v>1.3986E-2</c:v>
                </c:pt>
                <c:pt idx="1008">
                  <c:v>5.5786000000000002E-2</c:v>
                </c:pt>
                <c:pt idx="1009">
                  <c:v>1.1795E-2</c:v>
                </c:pt>
                <c:pt idx="1010">
                  <c:v>4.9439999999999996E-3</c:v>
                </c:pt>
                <c:pt idx="1011">
                  <c:v>3.2560000000000002E-3</c:v>
                </c:pt>
                <c:pt idx="1012">
                  <c:v>1.4880000000000001E-2</c:v>
                </c:pt>
                <c:pt idx="1013">
                  <c:v>4.2529999999999998E-3</c:v>
                </c:pt>
                <c:pt idx="1014">
                  <c:v>9.3849999999999992E-3</c:v>
                </c:pt>
                <c:pt idx="1015">
                  <c:v>1.0059E-2</c:v>
                </c:pt>
                <c:pt idx="1016">
                  <c:v>7.4749999999999999E-3</c:v>
                </c:pt>
                <c:pt idx="1017">
                  <c:v>1.575E-2</c:v>
                </c:pt>
                <c:pt idx="1018">
                  <c:v>8.0330000000000002E-3</c:v>
                </c:pt>
                <c:pt idx="1019">
                  <c:v>1.073E-2</c:v>
                </c:pt>
                <c:pt idx="1020">
                  <c:v>3.869E-3</c:v>
                </c:pt>
                <c:pt idx="1021">
                  <c:v>8.4367999999999999E-2</c:v>
                </c:pt>
                <c:pt idx="1022">
                  <c:v>2.0714E-2</c:v>
                </c:pt>
                <c:pt idx="1023">
                  <c:v>1.7447000000000001E-2</c:v>
                </c:pt>
                <c:pt idx="1024">
                  <c:v>4.1520000000000003E-3</c:v>
                </c:pt>
                <c:pt idx="1025">
                  <c:v>1.4945E-2</c:v>
                </c:pt>
                <c:pt idx="1026">
                  <c:v>8.0000000000000002E-3</c:v>
                </c:pt>
                <c:pt idx="1027">
                  <c:v>1.1579000000000001E-2</c:v>
                </c:pt>
                <c:pt idx="1028">
                  <c:v>1.0770999999999999E-2</c:v>
                </c:pt>
                <c:pt idx="1029">
                  <c:v>2.3349999999999998E-3</c:v>
                </c:pt>
                <c:pt idx="1030">
                  <c:v>1.3032E-2</c:v>
                </c:pt>
                <c:pt idx="1031">
                  <c:v>1.5824000000000001E-2</c:v>
                </c:pt>
                <c:pt idx="1032">
                  <c:v>1.423E-2</c:v>
                </c:pt>
                <c:pt idx="1033">
                  <c:v>1.8356999999999998E-2</c:v>
                </c:pt>
                <c:pt idx="1034">
                  <c:v>2.9817E-2</c:v>
                </c:pt>
                <c:pt idx="1035">
                  <c:v>9.9159999999999995E-3</c:v>
                </c:pt>
                <c:pt idx="1036">
                  <c:v>1.3289E-2</c:v>
                </c:pt>
                <c:pt idx="1037">
                  <c:v>4.0844999999999999E-2</c:v>
                </c:pt>
                <c:pt idx="1038">
                  <c:v>2.3151000000000001E-2</c:v>
                </c:pt>
                <c:pt idx="1039">
                  <c:v>1.8380000000000001E-2</c:v>
                </c:pt>
                <c:pt idx="1040">
                  <c:v>7.6839999999999999E-3</c:v>
                </c:pt>
                <c:pt idx="1041">
                  <c:v>1.3786E-2</c:v>
                </c:pt>
                <c:pt idx="1042">
                  <c:v>1.2595E-2</c:v>
                </c:pt>
                <c:pt idx="1043">
                  <c:v>5.7109999999999999E-3</c:v>
                </c:pt>
                <c:pt idx="1044">
                  <c:v>1.2208999999999999E-2</c:v>
                </c:pt>
                <c:pt idx="1045">
                  <c:v>1.436E-3</c:v>
                </c:pt>
                <c:pt idx="1046">
                  <c:v>6.6119999999999998E-3</c:v>
                </c:pt>
                <c:pt idx="1047">
                  <c:v>3.5300000000000002E-3</c:v>
                </c:pt>
                <c:pt idx="1048">
                  <c:v>9.4172000000000006E-2</c:v>
                </c:pt>
                <c:pt idx="1049">
                  <c:v>6.6299999999999996E-4</c:v>
                </c:pt>
                <c:pt idx="1050">
                  <c:v>3.7669999999999999E-3</c:v>
                </c:pt>
                <c:pt idx="1051">
                  <c:v>2.6259000000000001E-2</c:v>
                </c:pt>
                <c:pt idx="1052">
                  <c:v>1.0501E-2</c:v>
                </c:pt>
                <c:pt idx="1053">
                  <c:v>6.5789999999999998E-3</c:v>
                </c:pt>
                <c:pt idx="1054">
                  <c:v>1.328E-2</c:v>
                </c:pt>
                <c:pt idx="1055">
                  <c:v>6.3720000000000001E-3</c:v>
                </c:pt>
                <c:pt idx="1056">
                  <c:v>1.1209E-2</c:v>
                </c:pt>
                <c:pt idx="1057">
                  <c:v>5.4733999999999998E-2</c:v>
                </c:pt>
                <c:pt idx="1058">
                  <c:v>4.7270000000000003E-3</c:v>
                </c:pt>
                <c:pt idx="1059">
                  <c:v>4.3759999999999997E-3</c:v>
                </c:pt>
                <c:pt idx="1060">
                  <c:v>8.6379999999999998E-3</c:v>
                </c:pt>
                <c:pt idx="1061">
                  <c:v>5.8389999999999996E-3</c:v>
                </c:pt>
                <c:pt idx="1062">
                  <c:v>1.0083999999999999E-2</c:v>
                </c:pt>
                <c:pt idx="1063">
                  <c:v>3.0130000000000001E-3</c:v>
                </c:pt>
                <c:pt idx="1064">
                  <c:v>1.5318E-2</c:v>
                </c:pt>
                <c:pt idx="1065">
                  <c:v>2.264E-3</c:v>
                </c:pt>
                <c:pt idx="1066">
                  <c:v>5.4349999999999997E-3</c:v>
                </c:pt>
                <c:pt idx="1067">
                  <c:v>4.9199999999999999E-3</c:v>
                </c:pt>
                <c:pt idx="1068">
                  <c:v>2.7810000000000001E-3</c:v>
                </c:pt>
                <c:pt idx="1069">
                  <c:v>3.4199999999999999E-3</c:v>
                </c:pt>
                <c:pt idx="1070">
                  <c:v>4.0280000000000003E-3</c:v>
                </c:pt>
                <c:pt idx="1071">
                  <c:v>2.849E-3</c:v>
                </c:pt>
                <c:pt idx="1072">
                  <c:v>2.036E-3</c:v>
                </c:pt>
                <c:pt idx="1073">
                  <c:v>8.2802000000000001E-2</c:v>
                </c:pt>
                <c:pt idx="1074">
                  <c:v>4.1310000000000001E-3</c:v>
                </c:pt>
                <c:pt idx="1075">
                  <c:v>7.7619999999999998E-3</c:v>
                </c:pt>
                <c:pt idx="1076">
                  <c:v>1.7208000000000001E-2</c:v>
                </c:pt>
                <c:pt idx="1077">
                  <c:v>1.3261999999999999E-2</c:v>
                </c:pt>
                <c:pt idx="1078">
                  <c:v>2.0839999999999999E-3</c:v>
                </c:pt>
                <c:pt idx="1079">
                  <c:v>3.2889999999999998E-3</c:v>
                </c:pt>
                <c:pt idx="1080">
                  <c:v>2.2260000000000001E-3</c:v>
                </c:pt>
                <c:pt idx="1081">
                  <c:v>4.6800000000000001E-3</c:v>
                </c:pt>
                <c:pt idx="1082">
                  <c:v>7.0270000000000003E-3</c:v>
                </c:pt>
                <c:pt idx="1083">
                  <c:v>7.077E-3</c:v>
                </c:pt>
                <c:pt idx="1084">
                  <c:v>4.2319999999999997E-3</c:v>
                </c:pt>
                <c:pt idx="1085">
                  <c:v>4.0119999999999999E-3</c:v>
                </c:pt>
                <c:pt idx="1086">
                  <c:v>7.3200000000000001E-3</c:v>
                </c:pt>
                <c:pt idx="1087">
                  <c:v>3.7547999999999998E-2</c:v>
                </c:pt>
                <c:pt idx="1088">
                  <c:v>8.8317000000000007E-2</c:v>
                </c:pt>
                <c:pt idx="1089">
                  <c:v>8.2078999999999999E-2</c:v>
                </c:pt>
                <c:pt idx="1090">
                  <c:v>3.1823999999999998E-2</c:v>
                </c:pt>
                <c:pt idx="1091">
                  <c:v>1.7007999999999999E-2</c:v>
                </c:pt>
                <c:pt idx="1092">
                  <c:v>7.7771999999999994E-2</c:v>
                </c:pt>
                <c:pt idx="1093">
                  <c:v>2.3524E-2</c:v>
                </c:pt>
                <c:pt idx="1094">
                  <c:v>1.3814999999999999E-2</c:v>
                </c:pt>
                <c:pt idx="1095">
                  <c:v>1.7350999999999998E-2</c:v>
                </c:pt>
                <c:pt idx="1096">
                  <c:v>1.3002E-2</c:v>
                </c:pt>
                <c:pt idx="1097">
                  <c:v>7.7234999999999998E-2</c:v>
                </c:pt>
                <c:pt idx="1098">
                  <c:v>1.3597E-2</c:v>
                </c:pt>
                <c:pt idx="1099">
                  <c:v>6.2102999999999998E-2</c:v>
                </c:pt>
                <c:pt idx="1100">
                  <c:v>4.627E-3</c:v>
                </c:pt>
                <c:pt idx="1101">
                  <c:v>5.9049999999999997E-3</c:v>
                </c:pt>
                <c:pt idx="1102">
                  <c:v>1.5434E-2</c:v>
                </c:pt>
                <c:pt idx="1103">
                  <c:v>9.7890000000000008E-3</c:v>
                </c:pt>
                <c:pt idx="1104">
                  <c:v>0.21579899999999999</c:v>
                </c:pt>
                <c:pt idx="1105">
                  <c:v>1.0102999999999999E-2</c:v>
                </c:pt>
                <c:pt idx="1106">
                  <c:v>7.5207999999999997E-2</c:v>
                </c:pt>
                <c:pt idx="1107">
                  <c:v>3.5317000000000001E-2</c:v>
                </c:pt>
                <c:pt idx="1108">
                  <c:v>4.1489999999999999E-3</c:v>
                </c:pt>
                <c:pt idx="1109">
                  <c:v>4.4020999999999998E-2</c:v>
                </c:pt>
                <c:pt idx="1110">
                  <c:v>5.1379000000000001E-2</c:v>
                </c:pt>
                <c:pt idx="1111">
                  <c:v>4.7689999999999998E-3</c:v>
                </c:pt>
                <c:pt idx="1112">
                  <c:v>2.1329000000000001E-2</c:v>
                </c:pt>
                <c:pt idx="1113">
                  <c:v>7.3920000000000001E-3</c:v>
                </c:pt>
                <c:pt idx="1114">
                  <c:v>5.4270000000000004E-3</c:v>
                </c:pt>
                <c:pt idx="1115">
                  <c:v>7.7070000000000003E-3</c:v>
                </c:pt>
                <c:pt idx="1116">
                  <c:v>3.7069999999999998E-3</c:v>
                </c:pt>
                <c:pt idx="1117">
                  <c:v>8.8140000000000007E-3</c:v>
                </c:pt>
                <c:pt idx="1118">
                  <c:v>7.868E-3</c:v>
                </c:pt>
                <c:pt idx="1119">
                  <c:v>1.8291999999999999E-2</c:v>
                </c:pt>
                <c:pt idx="1120">
                  <c:v>5.1009999999999996E-3</c:v>
                </c:pt>
                <c:pt idx="1121">
                  <c:v>1.255E-2</c:v>
                </c:pt>
                <c:pt idx="1122">
                  <c:v>3.5596999999999997E-2</c:v>
                </c:pt>
                <c:pt idx="1123">
                  <c:v>4.169E-3</c:v>
                </c:pt>
                <c:pt idx="1124">
                  <c:v>1.2762000000000001E-2</c:v>
                </c:pt>
                <c:pt idx="1125">
                  <c:v>2.9034999999999998E-2</c:v>
                </c:pt>
                <c:pt idx="1126">
                  <c:v>1.7977E-2</c:v>
                </c:pt>
                <c:pt idx="1127">
                  <c:v>4.3846999999999997E-2</c:v>
                </c:pt>
                <c:pt idx="1128">
                  <c:v>0.162078</c:v>
                </c:pt>
                <c:pt idx="1129">
                  <c:v>0.46803499999999998</c:v>
                </c:pt>
                <c:pt idx="1130">
                  <c:v>2.4420000000000001E-2</c:v>
                </c:pt>
                <c:pt idx="1131">
                  <c:v>6.1561999999999999E-2</c:v>
                </c:pt>
                <c:pt idx="1132">
                  <c:v>2.6412000000000001E-2</c:v>
                </c:pt>
                <c:pt idx="1133">
                  <c:v>0.10977000000000001</c:v>
                </c:pt>
                <c:pt idx="1134">
                  <c:v>3.5548999999999997E-2</c:v>
                </c:pt>
                <c:pt idx="1135">
                  <c:v>1.7753000000000001E-2</c:v>
                </c:pt>
                <c:pt idx="1136">
                  <c:v>5.3511000000000003E-2</c:v>
                </c:pt>
                <c:pt idx="1137">
                  <c:v>1.9851000000000001E-2</c:v>
                </c:pt>
                <c:pt idx="1138">
                  <c:v>2.1076000000000001E-2</c:v>
                </c:pt>
                <c:pt idx="1139">
                  <c:v>5.8258999999999998E-2</c:v>
                </c:pt>
                <c:pt idx="1140">
                  <c:v>1.5011E-2</c:v>
                </c:pt>
                <c:pt idx="1141">
                  <c:v>0.16991800000000001</c:v>
                </c:pt>
                <c:pt idx="1142">
                  <c:v>1.1809999999999999E-2</c:v>
                </c:pt>
                <c:pt idx="1143">
                  <c:v>2.1486000000000002E-2</c:v>
                </c:pt>
                <c:pt idx="1144">
                  <c:v>4.7840000000000001E-3</c:v>
                </c:pt>
                <c:pt idx="1145">
                  <c:v>4.6711000000000003E-2</c:v>
                </c:pt>
                <c:pt idx="1146">
                  <c:v>7.1450000000000003E-3</c:v>
                </c:pt>
                <c:pt idx="1147">
                  <c:v>4.3355999999999999E-2</c:v>
                </c:pt>
                <c:pt idx="1148">
                  <c:v>2.8680000000000001E-2</c:v>
                </c:pt>
                <c:pt idx="1149">
                  <c:v>2.1885000000000002E-2</c:v>
                </c:pt>
                <c:pt idx="1150">
                  <c:v>1.9604E-2</c:v>
                </c:pt>
                <c:pt idx="1151">
                  <c:v>9.6220000000000003E-3</c:v>
                </c:pt>
                <c:pt idx="1152">
                  <c:v>8.0219999999999996E-3</c:v>
                </c:pt>
                <c:pt idx="1153">
                  <c:v>1.4621E-2</c:v>
                </c:pt>
                <c:pt idx="1154">
                  <c:v>9.5940000000000001E-3</c:v>
                </c:pt>
                <c:pt idx="1155">
                  <c:v>9.3099999999999997E-4</c:v>
                </c:pt>
                <c:pt idx="1156">
                  <c:v>4.1370000000000001E-3</c:v>
                </c:pt>
                <c:pt idx="1157">
                  <c:v>1.506E-2</c:v>
                </c:pt>
                <c:pt idx="1158">
                  <c:v>1.5365E-2</c:v>
                </c:pt>
                <c:pt idx="1159">
                  <c:v>1.8706E-2</c:v>
                </c:pt>
                <c:pt idx="1160">
                  <c:v>2.9996999999999999E-2</c:v>
                </c:pt>
                <c:pt idx="1161">
                  <c:v>4.7344999999999998E-2</c:v>
                </c:pt>
                <c:pt idx="1162">
                  <c:v>2.4121E-2</c:v>
                </c:pt>
                <c:pt idx="1163">
                  <c:v>2.7962000000000001E-2</c:v>
                </c:pt>
                <c:pt idx="1164">
                  <c:v>2.861E-2</c:v>
                </c:pt>
                <c:pt idx="1165">
                  <c:v>3.8089999999999999E-2</c:v>
                </c:pt>
                <c:pt idx="1166">
                  <c:v>3.0372E-2</c:v>
                </c:pt>
                <c:pt idx="1167">
                  <c:v>2.1104999999999999E-2</c:v>
                </c:pt>
                <c:pt idx="1168">
                  <c:v>3.0046E-2</c:v>
                </c:pt>
                <c:pt idx="1169">
                  <c:v>6.5519999999999997E-3</c:v>
                </c:pt>
                <c:pt idx="1170">
                  <c:v>1.8116E-2</c:v>
                </c:pt>
                <c:pt idx="1171">
                  <c:v>6.5778000000000003E-2</c:v>
                </c:pt>
                <c:pt idx="1172">
                  <c:v>3.4221000000000001E-2</c:v>
                </c:pt>
                <c:pt idx="1173">
                  <c:v>1.7058E-2</c:v>
                </c:pt>
                <c:pt idx="1174">
                  <c:v>0.12826100000000001</c:v>
                </c:pt>
                <c:pt idx="1175">
                  <c:v>1.2567999999999999E-2</c:v>
                </c:pt>
                <c:pt idx="1176">
                  <c:v>4.8427999999999999E-2</c:v>
                </c:pt>
                <c:pt idx="1177">
                  <c:v>1.7784999999999999E-2</c:v>
                </c:pt>
                <c:pt idx="1178">
                  <c:v>1.9977999999999999E-2</c:v>
                </c:pt>
                <c:pt idx="1179">
                  <c:v>1.6414000000000002E-2</c:v>
                </c:pt>
                <c:pt idx="1180">
                  <c:v>0.112957</c:v>
                </c:pt>
                <c:pt idx="1181">
                  <c:v>4.4070999999999999E-2</c:v>
                </c:pt>
                <c:pt idx="1182">
                  <c:v>1.9369999999999999E-3</c:v>
                </c:pt>
                <c:pt idx="1183">
                  <c:v>2.1489999999999999E-3</c:v>
                </c:pt>
                <c:pt idx="1184">
                  <c:v>3.8544000000000002E-2</c:v>
                </c:pt>
                <c:pt idx="1185">
                  <c:v>2.6748999999999998E-2</c:v>
                </c:pt>
                <c:pt idx="1186">
                  <c:v>1.1748E-2</c:v>
                </c:pt>
                <c:pt idx="1187">
                  <c:v>2.8246E-2</c:v>
                </c:pt>
                <c:pt idx="1188">
                  <c:v>1.7558000000000001E-2</c:v>
                </c:pt>
                <c:pt idx="1189">
                  <c:v>4.6628999999999997E-2</c:v>
                </c:pt>
                <c:pt idx="1190">
                  <c:v>1.0135E-2</c:v>
                </c:pt>
                <c:pt idx="1191">
                  <c:v>6.502E-3</c:v>
                </c:pt>
                <c:pt idx="1192">
                  <c:v>8.0990000000000003E-3</c:v>
                </c:pt>
                <c:pt idx="1193">
                  <c:v>2.1568E-2</c:v>
                </c:pt>
                <c:pt idx="1194">
                  <c:v>1.5119E-2</c:v>
                </c:pt>
                <c:pt idx="1195">
                  <c:v>1.2099E-2</c:v>
                </c:pt>
                <c:pt idx="1196">
                  <c:v>8.9770000000000006E-3</c:v>
                </c:pt>
                <c:pt idx="1197">
                  <c:v>5.8079999999999998E-3</c:v>
                </c:pt>
                <c:pt idx="1198">
                  <c:v>1.4172000000000001E-2</c:v>
                </c:pt>
                <c:pt idx="1199">
                  <c:v>6.502E-3</c:v>
                </c:pt>
                <c:pt idx="1200">
                  <c:v>9.92E-3</c:v>
                </c:pt>
                <c:pt idx="1201">
                  <c:v>8.8380000000000004E-3</c:v>
                </c:pt>
                <c:pt idx="1202">
                  <c:v>1.2069E-2</c:v>
                </c:pt>
                <c:pt idx="1203">
                  <c:v>7.5100000000000002E-3</c:v>
                </c:pt>
                <c:pt idx="1204">
                  <c:v>0.10292</c:v>
                </c:pt>
                <c:pt idx="1205">
                  <c:v>0.184423</c:v>
                </c:pt>
                <c:pt idx="1206">
                  <c:v>1.1132E-2</c:v>
                </c:pt>
                <c:pt idx="1207">
                  <c:v>4.4533999999999997E-2</c:v>
                </c:pt>
                <c:pt idx="1208">
                  <c:v>3.2246999999999998E-2</c:v>
                </c:pt>
                <c:pt idx="1209">
                  <c:v>1.4397E-2</c:v>
                </c:pt>
                <c:pt idx="1210">
                  <c:v>0.104376</c:v>
                </c:pt>
                <c:pt idx="1211">
                  <c:v>1.2081E-2</c:v>
                </c:pt>
                <c:pt idx="1212">
                  <c:v>1.281E-3</c:v>
                </c:pt>
                <c:pt idx="1213">
                  <c:v>5.0390999999999998E-2</c:v>
                </c:pt>
                <c:pt idx="1214">
                  <c:v>7.0399999999999998E-4</c:v>
                </c:pt>
                <c:pt idx="1215">
                  <c:v>7.0229999999999997E-3</c:v>
                </c:pt>
                <c:pt idx="1216">
                  <c:v>4.8295999999999999E-2</c:v>
                </c:pt>
                <c:pt idx="1217">
                  <c:v>2.154E-2</c:v>
                </c:pt>
                <c:pt idx="1218">
                  <c:v>1.7868999999999999E-2</c:v>
                </c:pt>
                <c:pt idx="1219">
                  <c:v>9.8460000000000006E-3</c:v>
                </c:pt>
                <c:pt idx="1220">
                  <c:v>4.9603000000000001E-2</c:v>
                </c:pt>
                <c:pt idx="1221">
                  <c:v>3.2923000000000001E-2</c:v>
                </c:pt>
                <c:pt idx="1222">
                  <c:v>8.8889999999999993E-3</c:v>
                </c:pt>
                <c:pt idx="1223">
                  <c:v>4.7819999999999998E-3</c:v>
                </c:pt>
                <c:pt idx="1224">
                  <c:v>2.0105000000000001E-2</c:v>
                </c:pt>
                <c:pt idx="1225">
                  <c:v>6.7140000000000003E-3</c:v>
                </c:pt>
                <c:pt idx="1226">
                  <c:v>0.12962199999999999</c:v>
                </c:pt>
                <c:pt idx="1227">
                  <c:v>7.6685000000000003E-2</c:v>
                </c:pt>
                <c:pt idx="1228">
                  <c:v>3.1203999999999999E-2</c:v>
                </c:pt>
                <c:pt idx="1229">
                  <c:v>3.3491E-2</c:v>
                </c:pt>
                <c:pt idx="1230">
                  <c:v>3.5313999999999998E-2</c:v>
                </c:pt>
                <c:pt idx="1231">
                  <c:v>1.0178E-2</c:v>
                </c:pt>
                <c:pt idx="1232">
                  <c:v>1.2992E-2</c:v>
                </c:pt>
                <c:pt idx="1233">
                  <c:v>6.2680000000000001E-3</c:v>
                </c:pt>
                <c:pt idx="1234">
                  <c:v>1.6629000000000001E-2</c:v>
                </c:pt>
                <c:pt idx="1235">
                  <c:v>8.8570000000000003E-3</c:v>
                </c:pt>
                <c:pt idx="1236">
                  <c:v>4.7335000000000002E-2</c:v>
                </c:pt>
                <c:pt idx="1237">
                  <c:v>4.9262E-2</c:v>
                </c:pt>
                <c:pt idx="1238">
                  <c:v>6.1440000000000002E-3</c:v>
                </c:pt>
                <c:pt idx="1239">
                  <c:v>4.496E-3</c:v>
                </c:pt>
                <c:pt idx="1240">
                  <c:v>4.8869999999999999E-3</c:v>
                </c:pt>
                <c:pt idx="1241">
                  <c:v>2.7030000000000001E-3</c:v>
                </c:pt>
                <c:pt idx="1242">
                  <c:v>9.946E-3</c:v>
                </c:pt>
                <c:pt idx="1243">
                  <c:v>6.8659999999999997E-3</c:v>
                </c:pt>
                <c:pt idx="1244">
                  <c:v>5.9160000000000003E-3</c:v>
                </c:pt>
                <c:pt idx="1245">
                  <c:v>1.6091000000000001E-2</c:v>
                </c:pt>
                <c:pt idx="1246">
                  <c:v>6.5770000000000004E-3</c:v>
                </c:pt>
                <c:pt idx="1247">
                  <c:v>3.1196999999999999E-2</c:v>
                </c:pt>
                <c:pt idx="1248">
                  <c:v>3.0477000000000001E-2</c:v>
                </c:pt>
                <c:pt idx="1249">
                  <c:v>1.2676E-2</c:v>
                </c:pt>
                <c:pt idx="1250">
                  <c:v>2.8080000000000002E-3</c:v>
                </c:pt>
                <c:pt idx="1251">
                  <c:v>5.7060000000000001E-3</c:v>
                </c:pt>
                <c:pt idx="1252">
                  <c:v>9.358E-3</c:v>
                </c:pt>
                <c:pt idx="1253">
                  <c:v>3.0200000000000001E-3</c:v>
                </c:pt>
                <c:pt idx="1254">
                  <c:v>4.176E-3</c:v>
                </c:pt>
                <c:pt idx="1255">
                  <c:v>4.8830000000000002E-3</c:v>
                </c:pt>
                <c:pt idx="1256">
                  <c:v>6.8009999999999998E-3</c:v>
                </c:pt>
                <c:pt idx="1257">
                  <c:v>6.1390000000000004E-3</c:v>
                </c:pt>
                <c:pt idx="1258">
                  <c:v>1.307E-3</c:v>
                </c:pt>
                <c:pt idx="1259">
                  <c:v>5.9249999999999997E-3</c:v>
                </c:pt>
                <c:pt idx="1260">
                  <c:v>8.0309999999999999E-3</c:v>
                </c:pt>
                <c:pt idx="1261">
                  <c:v>1.9789999999999999E-3</c:v>
                </c:pt>
                <c:pt idx="1262">
                  <c:v>3.9558999999999997E-2</c:v>
                </c:pt>
                <c:pt idx="1263">
                  <c:v>1.319E-2</c:v>
                </c:pt>
                <c:pt idx="1264">
                  <c:v>6.234E-3</c:v>
                </c:pt>
                <c:pt idx="1265">
                  <c:v>4.2680000000000001E-3</c:v>
                </c:pt>
                <c:pt idx="1266">
                  <c:v>1.6728E-2</c:v>
                </c:pt>
                <c:pt idx="1267">
                  <c:v>9.1249999999999994E-3</c:v>
                </c:pt>
                <c:pt idx="1268">
                  <c:v>8.6920000000000001E-3</c:v>
                </c:pt>
                <c:pt idx="1269">
                  <c:v>5.9109999999999996E-3</c:v>
                </c:pt>
                <c:pt idx="1270">
                  <c:v>1.3060000000000001E-3</c:v>
                </c:pt>
                <c:pt idx="1271">
                  <c:v>2.1496999999999999E-2</c:v>
                </c:pt>
                <c:pt idx="1272">
                  <c:v>0.104461</c:v>
                </c:pt>
                <c:pt idx="1273">
                  <c:v>5.1709999999999999E-2</c:v>
                </c:pt>
                <c:pt idx="1274">
                  <c:v>4.679E-3</c:v>
                </c:pt>
                <c:pt idx="1275">
                  <c:v>8.0719999999999993E-3</c:v>
                </c:pt>
                <c:pt idx="1276">
                  <c:v>1.3450999999999999E-2</c:v>
                </c:pt>
                <c:pt idx="1277">
                  <c:v>1.1710999999999999E-2</c:v>
                </c:pt>
                <c:pt idx="1278">
                  <c:v>2.0858999999999999E-2</c:v>
                </c:pt>
                <c:pt idx="1279">
                  <c:v>1.0685E-2</c:v>
                </c:pt>
                <c:pt idx="1280">
                  <c:v>1.8654E-2</c:v>
                </c:pt>
                <c:pt idx="1281">
                  <c:v>1.1698999999999999E-2</c:v>
                </c:pt>
                <c:pt idx="1282">
                  <c:v>9.3273999999999996E-2</c:v>
                </c:pt>
                <c:pt idx="1283">
                  <c:v>1.4178E-2</c:v>
                </c:pt>
                <c:pt idx="1284">
                  <c:v>3.5151000000000002E-2</c:v>
                </c:pt>
                <c:pt idx="1285">
                  <c:v>1.0540000000000001E-2</c:v>
                </c:pt>
                <c:pt idx="1286">
                  <c:v>1.4593E-2</c:v>
                </c:pt>
                <c:pt idx="1287">
                  <c:v>0.10918899999999999</c:v>
                </c:pt>
                <c:pt idx="1288">
                  <c:v>3.6660999999999999E-2</c:v>
                </c:pt>
                <c:pt idx="1289">
                  <c:v>5.3470000000000002E-3</c:v>
                </c:pt>
                <c:pt idx="1290">
                  <c:v>1.7991E-2</c:v>
                </c:pt>
                <c:pt idx="1291">
                  <c:v>1.5664000000000001E-2</c:v>
                </c:pt>
                <c:pt idx="1292">
                  <c:v>1.7669999999999999E-3</c:v>
                </c:pt>
                <c:pt idx="1293">
                  <c:v>1.1669000000000001E-2</c:v>
                </c:pt>
                <c:pt idx="1294">
                  <c:v>2.3180000000000002E-3</c:v>
                </c:pt>
                <c:pt idx="1295">
                  <c:v>5.0229999999999997E-3</c:v>
                </c:pt>
                <c:pt idx="1296">
                  <c:v>3.3980999999999997E-2</c:v>
                </c:pt>
                <c:pt idx="1297">
                  <c:v>1.0491E-2</c:v>
                </c:pt>
                <c:pt idx="1298">
                  <c:v>1.2827E-2</c:v>
                </c:pt>
                <c:pt idx="1299">
                  <c:v>9.2910000000000006E-3</c:v>
                </c:pt>
                <c:pt idx="1300">
                  <c:v>1.9798E-2</c:v>
                </c:pt>
                <c:pt idx="1301">
                  <c:v>1.0756E-2</c:v>
                </c:pt>
                <c:pt idx="1302">
                  <c:v>9.3849999999999992E-3</c:v>
                </c:pt>
                <c:pt idx="1303">
                  <c:v>2.7994999999999999E-2</c:v>
                </c:pt>
                <c:pt idx="1304">
                  <c:v>1.2753E-2</c:v>
                </c:pt>
                <c:pt idx="1305">
                  <c:v>0.13023199999999999</c:v>
                </c:pt>
                <c:pt idx="1306">
                  <c:v>1.1450999999999999E-2</c:v>
                </c:pt>
                <c:pt idx="1307">
                  <c:v>3.3146000000000002E-2</c:v>
                </c:pt>
                <c:pt idx="1308">
                  <c:v>8.8489999999999992E-3</c:v>
                </c:pt>
                <c:pt idx="1309">
                  <c:v>1.2345E-2</c:v>
                </c:pt>
                <c:pt idx="1310">
                  <c:v>0.16334699999999999</c:v>
                </c:pt>
                <c:pt idx="1311">
                  <c:v>1.5370999999999999E-2</c:v>
                </c:pt>
                <c:pt idx="1312">
                  <c:v>0.149309</c:v>
                </c:pt>
                <c:pt idx="1313">
                  <c:v>5.8414000000000001E-2</c:v>
                </c:pt>
                <c:pt idx="1314">
                  <c:v>3.3302999999999999E-2</c:v>
                </c:pt>
                <c:pt idx="1315">
                  <c:v>3.1365999999999998E-2</c:v>
                </c:pt>
                <c:pt idx="1316">
                  <c:v>6.9920999999999997E-2</c:v>
                </c:pt>
                <c:pt idx="1317">
                  <c:v>5.1513000000000003E-2</c:v>
                </c:pt>
                <c:pt idx="1318">
                  <c:v>2.9108999999999999E-2</c:v>
                </c:pt>
                <c:pt idx="1319">
                  <c:v>8.3759999999999998E-3</c:v>
                </c:pt>
                <c:pt idx="1320">
                  <c:v>1.268E-2</c:v>
                </c:pt>
                <c:pt idx="1321">
                  <c:v>2.8129999999999999E-2</c:v>
                </c:pt>
                <c:pt idx="1322">
                  <c:v>0.111694</c:v>
                </c:pt>
                <c:pt idx="1323">
                  <c:v>2.768E-2</c:v>
                </c:pt>
                <c:pt idx="1324">
                  <c:v>2.4260000000000002E-3</c:v>
                </c:pt>
                <c:pt idx="1325">
                  <c:v>1.9931999999999998E-2</c:v>
                </c:pt>
                <c:pt idx="1326">
                  <c:v>5.3483000000000003E-2</c:v>
                </c:pt>
                <c:pt idx="1327">
                  <c:v>8.0823000000000006E-2</c:v>
                </c:pt>
                <c:pt idx="1328">
                  <c:v>1.6757000000000001E-2</c:v>
                </c:pt>
                <c:pt idx="1329">
                  <c:v>3.8302999999999997E-2</c:v>
                </c:pt>
                <c:pt idx="1330">
                  <c:v>6.6709999999999998E-3</c:v>
                </c:pt>
                <c:pt idx="1331">
                  <c:v>1.4407E-2</c:v>
                </c:pt>
                <c:pt idx="1332">
                  <c:v>2.5378000000000001E-2</c:v>
                </c:pt>
                <c:pt idx="1333">
                  <c:v>1.2761E-2</c:v>
                </c:pt>
                <c:pt idx="1334">
                  <c:v>2.8043999999999999E-2</c:v>
                </c:pt>
                <c:pt idx="1335">
                  <c:v>2.0806000000000002E-2</c:v>
                </c:pt>
                <c:pt idx="1336">
                  <c:v>9.0880000000000006E-3</c:v>
                </c:pt>
                <c:pt idx="1337">
                  <c:v>4.4587000000000002E-2</c:v>
                </c:pt>
                <c:pt idx="1338">
                  <c:v>1.2369E-2</c:v>
                </c:pt>
                <c:pt idx="1339">
                  <c:v>1.8818999999999999E-2</c:v>
                </c:pt>
                <c:pt idx="1340">
                  <c:v>2.0428999999999999E-2</c:v>
                </c:pt>
                <c:pt idx="1341">
                  <c:v>9.8279999999999999E-3</c:v>
                </c:pt>
                <c:pt idx="1342">
                  <c:v>1.9012999999999999E-2</c:v>
                </c:pt>
                <c:pt idx="1343">
                  <c:v>3.6198000000000001E-2</c:v>
                </c:pt>
                <c:pt idx="1344">
                  <c:v>2.8011000000000001E-2</c:v>
                </c:pt>
                <c:pt idx="1345">
                  <c:v>3.1212E-2</c:v>
                </c:pt>
                <c:pt idx="1346">
                  <c:v>4.5041999999999999E-2</c:v>
                </c:pt>
                <c:pt idx="1347">
                  <c:v>7.1550000000000002E-2</c:v>
                </c:pt>
                <c:pt idx="1348">
                  <c:v>6.5339999999999999E-3</c:v>
                </c:pt>
                <c:pt idx="1349">
                  <c:v>1.3145E-2</c:v>
                </c:pt>
                <c:pt idx="1350">
                  <c:v>2.6250000000000002E-3</c:v>
                </c:pt>
                <c:pt idx="1351">
                  <c:v>6.8510000000000003E-3</c:v>
                </c:pt>
                <c:pt idx="1352">
                  <c:v>1.6788999999999998E-2</c:v>
                </c:pt>
                <c:pt idx="1353">
                  <c:v>2.0160999999999998E-2</c:v>
                </c:pt>
                <c:pt idx="1354">
                  <c:v>1.2345999999999999E-2</c:v>
                </c:pt>
                <c:pt idx="1355">
                  <c:v>6.8019999999999999E-3</c:v>
                </c:pt>
                <c:pt idx="1356">
                  <c:v>1.8388999999999999E-2</c:v>
                </c:pt>
                <c:pt idx="1357">
                  <c:v>1.2541E-2</c:v>
                </c:pt>
                <c:pt idx="1358">
                  <c:v>1.464E-3</c:v>
                </c:pt>
                <c:pt idx="1359">
                  <c:v>1.9390000000000001E-2</c:v>
                </c:pt>
                <c:pt idx="1360">
                  <c:v>7.9889999999999996E-3</c:v>
                </c:pt>
                <c:pt idx="1361">
                  <c:v>1.2407E-2</c:v>
                </c:pt>
                <c:pt idx="1362">
                  <c:v>2.1189999999999998E-3</c:v>
                </c:pt>
                <c:pt idx="1363">
                  <c:v>2.0346E-2</c:v>
                </c:pt>
                <c:pt idx="1364">
                  <c:v>0.104893</c:v>
                </c:pt>
                <c:pt idx="1365">
                  <c:v>3.6532000000000002E-2</c:v>
                </c:pt>
                <c:pt idx="1366">
                  <c:v>5.3220000000000003E-3</c:v>
                </c:pt>
                <c:pt idx="1367">
                  <c:v>1.2227E-2</c:v>
                </c:pt>
                <c:pt idx="1368">
                  <c:v>1.9179000000000002E-2</c:v>
                </c:pt>
                <c:pt idx="1369">
                  <c:v>9.4009999999999996E-3</c:v>
                </c:pt>
                <c:pt idx="1370">
                  <c:v>1.9314999999999999E-2</c:v>
                </c:pt>
                <c:pt idx="1371">
                  <c:v>1.3245E-2</c:v>
                </c:pt>
                <c:pt idx="1372">
                  <c:v>5.9760000000000004E-3</c:v>
                </c:pt>
                <c:pt idx="1373">
                  <c:v>7.4730000000000005E-2</c:v>
                </c:pt>
                <c:pt idx="1374">
                  <c:v>1.0500000000000001E-2</c:v>
                </c:pt>
                <c:pt idx="1375">
                  <c:v>5.3460000000000001E-2</c:v>
                </c:pt>
                <c:pt idx="1376">
                  <c:v>1.0274E-2</c:v>
                </c:pt>
                <c:pt idx="1377">
                  <c:v>1.0165E-2</c:v>
                </c:pt>
                <c:pt idx="1378">
                  <c:v>5.3041999999999999E-2</c:v>
                </c:pt>
                <c:pt idx="1379">
                  <c:v>7.0330000000000002E-3</c:v>
                </c:pt>
                <c:pt idx="1380">
                  <c:v>8.6698999999999998E-2</c:v>
                </c:pt>
                <c:pt idx="1381">
                  <c:v>3.9268999999999998E-2</c:v>
                </c:pt>
                <c:pt idx="1382">
                  <c:v>2.0556000000000001E-2</c:v>
                </c:pt>
                <c:pt idx="1383">
                  <c:v>0.117146</c:v>
                </c:pt>
                <c:pt idx="1384">
                  <c:v>3.5146999999999998E-2</c:v>
                </c:pt>
                <c:pt idx="1385">
                  <c:v>8.5710000000000005E-3</c:v>
                </c:pt>
                <c:pt idx="1386">
                  <c:v>8.1460000000000005E-3</c:v>
                </c:pt>
                <c:pt idx="1387">
                  <c:v>1.7996000000000002E-2</c:v>
                </c:pt>
                <c:pt idx="1388">
                  <c:v>3.4541000000000002E-2</c:v>
                </c:pt>
                <c:pt idx="1389">
                  <c:v>1.0572E-2</c:v>
                </c:pt>
                <c:pt idx="1390">
                  <c:v>1.6324000000000002E-2</c:v>
                </c:pt>
                <c:pt idx="1391">
                  <c:v>7.3239999999999998E-3</c:v>
                </c:pt>
                <c:pt idx="1392">
                  <c:v>1.2737E-2</c:v>
                </c:pt>
                <c:pt idx="1393">
                  <c:v>2.4412E-2</c:v>
                </c:pt>
                <c:pt idx="1394">
                  <c:v>6.4685999999999994E-2</c:v>
                </c:pt>
                <c:pt idx="1395">
                  <c:v>9.7029999999999998E-3</c:v>
                </c:pt>
                <c:pt idx="1396">
                  <c:v>1.1674E-2</c:v>
                </c:pt>
                <c:pt idx="1397">
                  <c:v>1.8277000000000002E-2</c:v>
                </c:pt>
                <c:pt idx="1398">
                  <c:v>1.0585000000000001E-2</c:v>
                </c:pt>
                <c:pt idx="1399">
                  <c:v>5.1941000000000001E-2</c:v>
                </c:pt>
                <c:pt idx="1400">
                  <c:v>1.1172E-2</c:v>
                </c:pt>
                <c:pt idx="1401">
                  <c:v>1.2482E-2</c:v>
                </c:pt>
                <c:pt idx="1402">
                  <c:v>1.0557E-2</c:v>
                </c:pt>
                <c:pt idx="1403">
                  <c:v>2.3817000000000001E-2</c:v>
                </c:pt>
                <c:pt idx="1404">
                  <c:v>6.0289000000000002E-2</c:v>
                </c:pt>
                <c:pt idx="1405">
                  <c:v>4.9639999999999997E-3</c:v>
                </c:pt>
                <c:pt idx="1406">
                  <c:v>5.3429999999999997E-3</c:v>
                </c:pt>
                <c:pt idx="1407">
                  <c:v>4.9630000000000004E-3</c:v>
                </c:pt>
                <c:pt idx="1408">
                  <c:v>4.6129999999999999E-3</c:v>
                </c:pt>
                <c:pt idx="1409">
                  <c:v>4.6090000000000002E-3</c:v>
                </c:pt>
                <c:pt idx="1410">
                  <c:v>5.11E-3</c:v>
                </c:pt>
                <c:pt idx="1411">
                  <c:v>7.9590000000000008E-3</c:v>
                </c:pt>
                <c:pt idx="1412">
                  <c:v>1.5783999999999999E-2</c:v>
                </c:pt>
                <c:pt idx="1413">
                  <c:v>2.3567000000000001E-2</c:v>
                </c:pt>
                <c:pt idx="1414">
                  <c:v>5.3892000000000002E-2</c:v>
                </c:pt>
                <c:pt idx="1415">
                  <c:v>1.1439E-2</c:v>
                </c:pt>
                <c:pt idx="1416">
                  <c:v>7.2269999999999999E-3</c:v>
                </c:pt>
                <c:pt idx="1417">
                  <c:v>3.5920000000000001E-3</c:v>
                </c:pt>
                <c:pt idx="1418">
                  <c:v>2.8735E-2</c:v>
                </c:pt>
                <c:pt idx="1419">
                  <c:v>2.6082999999999999E-2</c:v>
                </c:pt>
                <c:pt idx="1420">
                  <c:v>2.7772999999999999E-2</c:v>
                </c:pt>
                <c:pt idx="1421">
                  <c:v>2.2242999999999999E-2</c:v>
                </c:pt>
                <c:pt idx="1422">
                  <c:v>1.5571E-2</c:v>
                </c:pt>
                <c:pt idx="1423">
                  <c:v>5.9080000000000001E-3</c:v>
                </c:pt>
                <c:pt idx="1424">
                  <c:v>6.1760000000000001E-3</c:v>
                </c:pt>
                <c:pt idx="1425">
                  <c:v>1.8969E-2</c:v>
                </c:pt>
                <c:pt idx="1426">
                  <c:v>5.705E-3</c:v>
                </c:pt>
                <c:pt idx="1427">
                  <c:v>2.0240000000000002E-3</c:v>
                </c:pt>
                <c:pt idx="1428">
                  <c:v>4.4939999999999997E-3</c:v>
                </c:pt>
                <c:pt idx="1429">
                  <c:v>2.7708E-2</c:v>
                </c:pt>
                <c:pt idx="1430">
                  <c:v>3.9956999999999999E-2</c:v>
                </c:pt>
                <c:pt idx="1431">
                  <c:v>2.708E-2</c:v>
                </c:pt>
                <c:pt idx="1432">
                  <c:v>1.9025E-2</c:v>
                </c:pt>
                <c:pt idx="1433">
                  <c:v>4.1648999999999999E-2</c:v>
                </c:pt>
                <c:pt idx="1434">
                  <c:v>1.6088999999999999E-2</c:v>
                </c:pt>
                <c:pt idx="1435">
                  <c:v>6.4924999999999997E-2</c:v>
                </c:pt>
                <c:pt idx="1436">
                  <c:v>1.3618E-2</c:v>
                </c:pt>
                <c:pt idx="1437">
                  <c:v>7.5189999999999996E-3</c:v>
                </c:pt>
                <c:pt idx="1438">
                  <c:v>3.9598000000000001E-2</c:v>
                </c:pt>
                <c:pt idx="1439">
                  <c:v>3.9960000000000002E-2</c:v>
                </c:pt>
                <c:pt idx="1440">
                  <c:v>0.14980399999999999</c:v>
                </c:pt>
                <c:pt idx="1441">
                  <c:v>3.849E-3</c:v>
                </c:pt>
                <c:pt idx="1442">
                  <c:v>5.8820000000000001E-3</c:v>
                </c:pt>
                <c:pt idx="1443">
                  <c:v>2.3760000000000001E-3</c:v>
                </c:pt>
                <c:pt idx="1444">
                  <c:v>3.437E-3</c:v>
                </c:pt>
                <c:pt idx="1445">
                  <c:v>1.4343E-2</c:v>
                </c:pt>
                <c:pt idx="1446">
                  <c:v>2.5694999999999999E-2</c:v>
                </c:pt>
                <c:pt idx="1447">
                  <c:v>1.5200000000000001E-3</c:v>
                </c:pt>
                <c:pt idx="1448">
                  <c:v>1.3504E-2</c:v>
                </c:pt>
                <c:pt idx="1449">
                  <c:v>2.8999999999999998E-3</c:v>
                </c:pt>
                <c:pt idx="1450">
                  <c:v>2.4715999999999998E-2</c:v>
                </c:pt>
                <c:pt idx="1451">
                  <c:v>4.2266999999999999E-2</c:v>
                </c:pt>
                <c:pt idx="1452">
                  <c:v>1.8832999999999999E-2</c:v>
                </c:pt>
                <c:pt idx="1453">
                  <c:v>5.0439999999999999E-3</c:v>
                </c:pt>
                <c:pt idx="1454">
                  <c:v>2.1450000000000002E-3</c:v>
                </c:pt>
                <c:pt idx="1455">
                  <c:v>5.411E-3</c:v>
                </c:pt>
                <c:pt idx="1456">
                  <c:v>3.228E-3</c:v>
                </c:pt>
                <c:pt idx="1457">
                  <c:v>5.3399999999999997E-4</c:v>
                </c:pt>
                <c:pt idx="1458">
                  <c:v>3.8658999999999999E-2</c:v>
                </c:pt>
                <c:pt idx="1459">
                  <c:v>2.0570999999999999E-2</c:v>
                </c:pt>
                <c:pt idx="1460">
                  <c:v>8.0173999999999995E-2</c:v>
                </c:pt>
                <c:pt idx="1461">
                  <c:v>1.6129999999999999E-2</c:v>
                </c:pt>
                <c:pt idx="1462">
                  <c:v>2.5305999999999999E-2</c:v>
                </c:pt>
                <c:pt idx="1463">
                  <c:v>1.3075E-2</c:v>
                </c:pt>
                <c:pt idx="1464">
                  <c:v>2.4509E-2</c:v>
                </c:pt>
                <c:pt idx="1465">
                  <c:v>2.2970999999999998E-2</c:v>
                </c:pt>
                <c:pt idx="1466">
                  <c:v>4.2592999999999999E-2</c:v>
                </c:pt>
                <c:pt idx="1467">
                  <c:v>2.4915E-2</c:v>
                </c:pt>
                <c:pt idx="1468">
                  <c:v>5.4869999999999997E-3</c:v>
                </c:pt>
                <c:pt idx="1469">
                  <c:v>7.5030000000000001E-3</c:v>
                </c:pt>
                <c:pt idx="1470">
                  <c:v>5.5310000000000003E-3</c:v>
                </c:pt>
                <c:pt idx="1471">
                  <c:v>1.7770999999999999E-2</c:v>
                </c:pt>
                <c:pt idx="1472">
                  <c:v>2.3871E-2</c:v>
                </c:pt>
                <c:pt idx="1473">
                  <c:v>2.7330000000000002E-3</c:v>
                </c:pt>
                <c:pt idx="1474">
                  <c:v>4.5560000000000002E-3</c:v>
                </c:pt>
                <c:pt idx="1475">
                  <c:v>5.1200000000000004E-3</c:v>
                </c:pt>
                <c:pt idx="1476">
                  <c:v>6.9623000000000004E-2</c:v>
                </c:pt>
                <c:pt idx="1477">
                  <c:v>3.065E-2</c:v>
                </c:pt>
                <c:pt idx="1478">
                  <c:v>4.3039999999999997E-3</c:v>
                </c:pt>
                <c:pt idx="1479">
                  <c:v>6.757E-3</c:v>
                </c:pt>
                <c:pt idx="1480">
                  <c:v>2.7859999999999998E-3</c:v>
                </c:pt>
                <c:pt idx="1481">
                  <c:v>1.0181000000000001E-2</c:v>
                </c:pt>
                <c:pt idx="1482">
                  <c:v>7.9900000000000001E-4</c:v>
                </c:pt>
                <c:pt idx="1483">
                  <c:v>5.9471999999999997E-2</c:v>
                </c:pt>
                <c:pt idx="1484">
                  <c:v>3.5769999999999999E-3</c:v>
                </c:pt>
                <c:pt idx="1485">
                  <c:v>3.8349999999999999E-3</c:v>
                </c:pt>
                <c:pt idx="1486">
                  <c:v>2.2792E-2</c:v>
                </c:pt>
                <c:pt idx="1487">
                  <c:v>2.9145999999999998E-2</c:v>
                </c:pt>
                <c:pt idx="1488">
                  <c:v>8.2100000000000003E-3</c:v>
                </c:pt>
                <c:pt idx="1489">
                  <c:v>2.1018999999999999E-2</c:v>
                </c:pt>
                <c:pt idx="1490">
                  <c:v>5.2969999999999996E-3</c:v>
                </c:pt>
                <c:pt idx="1491">
                  <c:v>9.1453000000000007E-2</c:v>
                </c:pt>
                <c:pt idx="1492">
                  <c:v>3.7686999999999998E-2</c:v>
                </c:pt>
                <c:pt idx="1493">
                  <c:v>1.3468000000000001E-2</c:v>
                </c:pt>
                <c:pt idx="1494">
                  <c:v>1.3362000000000001E-2</c:v>
                </c:pt>
                <c:pt idx="1495">
                  <c:v>1.707E-3</c:v>
                </c:pt>
                <c:pt idx="1496">
                  <c:v>2.8986999999999999E-2</c:v>
                </c:pt>
                <c:pt idx="1497">
                  <c:v>1.6763E-2</c:v>
                </c:pt>
                <c:pt idx="1498">
                  <c:v>7.7530000000000003E-3</c:v>
                </c:pt>
                <c:pt idx="1499">
                  <c:v>6.0270000000000002E-3</c:v>
                </c:pt>
                <c:pt idx="1500">
                  <c:v>3.6298999999999998E-2</c:v>
                </c:pt>
                <c:pt idx="1501">
                  <c:v>9.7739999999999997E-3</c:v>
                </c:pt>
                <c:pt idx="1502">
                  <c:v>2.7778000000000001E-2</c:v>
                </c:pt>
                <c:pt idx="1503">
                  <c:v>2.7560000000000001E-2</c:v>
                </c:pt>
                <c:pt idx="1504">
                  <c:v>9.5010000000000008E-3</c:v>
                </c:pt>
                <c:pt idx="1505">
                  <c:v>2.3422999999999999E-2</c:v>
                </c:pt>
                <c:pt idx="1506">
                  <c:v>2.8528999999999999E-2</c:v>
                </c:pt>
                <c:pt idx="1507">
                  <c:v>1.7947000000000001E-2</c:v>
                </c:pt>
                <c:pt idx="1508">
                  <c:v>9.2589999999999999E-3</c:v>
                </c:pt>
                <c:pt idx="1509">
                  <c:v>3.0279999999999999E-3</c:v>
                </c:pt>
                <c:pt idx="1510">
                  <c:v>6.633E-3</c:v>
                </c:pt>
                <c:pt idx="1511">
                  <c:v>5.7619999999999998E-3</c:v>
                </c:pt>
                <c:pt idx="1512">
                  <c:v>2.4011000000000001E-2</c:v>
                </c:pt>
                <c:pt idx="1513">
                  <c:v>2.2490000000000001E-3</c:v>
                </c:pt>
                <c:pt idx="1514">
                  <c:v>1.1346E-2</c:v>
                </c:pt>
                <c:pt idx="1515">
                  <c:v>6.0616999999999997E-2</c:v>
                </c:pt>
                <c:pt idx="1516">
                  <c:v>1.9199000000000001E-2</c:v>
                </c:pt>
                <c:pt idx="1517">
                  <c:v>1.0802000000000001E-2</c:v>
                </c:pt>
                <c:pt idx="1518">
                  <c:v>1.7624000000000001E-2</c:v>
                </c:pt>
                <c:pt idx="1519">
                  <c:v>7.7840000000000001E-3</c:v>
                </c:pt>
                <c:pt idx="1520">
                  <c:v>1.1709000000000001E-2</c:v>
                </c:pt>
                <c:pt idx="1521">
                  <c:v>1.8763999999999999E-2</c:v>
                </c:pt>
                <c:pt idx="1522">
                  <c:v>4.7910000000000001E-3</c:v>
                </c:pt>
                <c:pt idx="1523">
                  <c:v>6.4154000000000003E-2</c:v>
                </c:pt>
                <c:pt idx="1524">
                  <c:v>5.4339999999999996E-3</c:v>
                </c:pt>
                <c:pt idx="1525">
                  <c:v>3.3E-3</c:v>
                </c:pt>
                <c:pt idx="1526">
                  <c:v>1.2807000000000001E-2</c:v>
                </c:pt>
                <c:pt idx="1527">
                  <c:v>4.7710000000000001E-3</c:v>
                </c:pt>
                <c:pt idx="1528">
                  <c:v>2.4170000000000001E-2</c:v>
                </c:pt>
                <c:pt idx="1529">
                  <c:v>1.0971E-2</c:v>
                </c:pt>
                <c:pt idx="1530">
                  <c:v>1.5244000000000001E-2</c:v>
                </c:pt>
                <c:pt idx="1531">
                  <c:v>1.7693E-2</c:v>
                </c:pt>
                <c:pt idx="1532">
                  <c:v>1.3367E-2</c:v>
                </c:pt>
                <c:pt idx="1533">
                  <c:v>0.25568800000000003</c:v>
                </c:pt>
                <c:pt idx="1534">
                  <c:v>7.0313000000000001E-2</c:v>
                </c:pt>
                <c:pt idx="1535">
                  <c:v>8.1869999999999998E-3</c:v>
                </c:pt>
                <c:pt idx="1536">
                  <c:v>1.0789E-2</c:v>
                </c:pt>
                <c:pt idx="1537">
                  <c:v>4.9389999999999998E-3</c:v>
                </c:pt>
                <c:pt idx="1538">
                  <c:v>4.3379999999999998E-3</c:v>
                </c:pt>
                <c:pt idx="1539">
                  <c:v>2.1220000000000002E-3</c:v>
                </c:pt>
                <c:pt idx="1540">
                  <c:v>1.4932000000000001E-2</c:v>
                </c:pt>
                <c:pt idx="1541">
                  <c:v>9.3430000000000006E-3</c:v>
                </c:pt>
                <c:pt idx="1542">
                  <c:v>1.0343E-2</c:v>
                </c:pt>
                <c:pt idx="1543">
                  <c:v>3.1168999999999999E-2</c:v>
                </c:pt>
                <c:pt idx="1544">
                  <c:v>1.6001000000000001E-2</c:v>
                </c:pt>
                <c:pt idx="1545">
                  <c:v>5.5669999999999999E-3</c:v>
                </c:pt>
                <c:pt idx="1546">
                  <c:v>5.6099999999999998E-4</c:v>
                </c:pt>
                <c:pt idx="1547">
                  <c:v>1.3046E-2</c:v>
                </c:pt>
                <c:pt idx="1548">
                  <c:v>6.4260000000000003E-3</c:v>
                </c:pt>
                <c:pt idx="1549">
                  <c:v>3.8370000000000001E-3</c:v>
                </c:pt>
                <c:pt idx="1550">
                  <c:v>1.5965E-2</c:v>
                </c:pt>
                <c:pt idx="1551">
                  <c:v>6.4640000000000001E-3</c:v>
                </c:pt>
                <c:pt idx="1552">
                  <c:v>2.5708000000000002E-2</c:v>
                </c:pt>
                <c:pt idx="1553">
                  <c:v>5.1679999999999999E-3</c:v>
                </c:pt>
                <c:pt idx="1554">
                  <c:v>7.6689999999999996E-3</c:v>
                </c:pt>
                <c:pt idx="1555">
                  <c:v>1.192E-2</c:v>
                </c:pt>
                <c:pt idx="1556">
                  <c:v>7.6800000000000002E-4</c:v>
                </c:pt>
                <c:pt idx="1557">
                  <c:v>6.4559999999999999E-3</c:v>
                </c:pt>
                <c:pt idx="1558">
                  <c:v>1.2078999999999999E-2</c:v>
                </c:pt>
                <c:pt idx="1559">
                  <c:v>4.1114999999999999E-2</c:v>
                </c:pt>
                <c:pt idx="1560">
                  <c:v>3.8340000000000002E-3</c:v>
                </c:pt>
                <c:pt idx="1561">
                  <c:v>2.6100000000000002E-2</c:v>
                </c:pt>
                <c:pt idx="1562">
                  <c:v>4.1949999999999999E-3</c:v>
                </c:pt>
                <c:pt idx="1563">
                  <c:v>1.5358999999999999E-2</c:v>
                </c:pt>
                <c:pt idx="1564">
                  <c:v>8.2730000000000008E-3</c:v>
                </c:pt>
                <c:pt idx="1565">
                  <c:v>6.7590000000000003E-3</c:v>
                </c:pt>
                <c:pt idx="1566">
                  <c:v>1.6351000000000001E-2</c:v>
                </c:pt>
                <c:pt idx="1567">
                  <c:v>2.4813999999999999E-2</c:v>
                </c:pt>
                <c:pt idx="1568">
                  <c:v>1.4218E-2</c:v>
                </c:pt>
                <c:pt idx="1569">
                  <c:v>3.5327999999999998E-2</c:v>
                </c:pt>
                <c:pt idx="1570">
                  <c:v>2.3999999999999998E-3</c:v>
                </c:pt>
                <c:pt idx="1571">
                  <c:v>2.5869999999999999E-3</c:v>
                </c:pt>
                <c:pt idx="1572">
                  <c:v>1.0215999999999999E-2</c:v>
                </c:pt>
                <c:pt idx="1573">
                  <c:v>4.5310000000000003E-3</c:v>
                </c:pt>
                <c:pt idx="1574">
                  <c:v>3.156E-3</c:v>
                </c:pt>
                <c:pt idx="1575">
                  <c:v>9.391E-3</c:v>
                </c:pt>
                <c:pt idx="1576">
                  <c:v>1.6826000000000001E-2</c:v>
                </c:pt>
                <c:pt idx="1577">
                  <c:v>1.3346999999999999E-2</c:v>
                </c:pt>
                <c:pt idx="1578">
                  <c:v>3.6150000000000002E-2</c:v>
                </c:pt>
                <c:pt idx="1579">
                  <c:v>1.7491E-2</c:v>
                </c:pt>
                <c:pt idx="1580">
                  <c:v>0.36120099999999999</c:v>
                </c:pt>
                <c:pt idx="1581">
                  <c:v>0.150502</c:v>
                </c:pt>
                <c:pt idx="1582">
                  <c:v>4.8488000000000003E-2</c:v>
                </c:pt>
                <c:pt idx="1583">
                  <c:v>4.1161999999999997E-2</c:v>
                </c:pt>
                <c:pt idx="1584">
                  <c:v>5.5775999999999999E-2</c:v>
                </c:pt>
                <c:pt idx="1585">
                  <c:v>1.4945E-2</c:v>
                </c:pt>
                <c:pt idx="1586">
                  <c:v>2.7213000000000001E-2</c:v>
                </c:pt>
                <c:pt idx="1587">
                  <c:v>1.224E-3</c:v>
                </c:pt>
                <c:pt idx="1588">
                  <c:v>4.4914999999999997E-2</c:v>
                </c:pt>
                <c:pt idx="1589">
                  <c:v>1.951E-2</c:v>
                </c:pt>
                <c:pt idx="1590">
                  <c:v>3.9417000000000001E-2</c:v>
                </c:pt>
                <c:pt idx="1591">
                  <c:v>3.0859999999999999E-2</c:v>
                </c:pt>
                <c:pt idx="1592">
                  <c:v>0.20035500000000001</c:v>
                </c:pt>
                <c:pt idx="1593">
                  <c:v>0.108955</c:v>
                </c:pt>
                <c:pt idx="1594">
                  <c:v>2.8003E-2</c:v>
                </c:pt>
                <c:pt idx="1595">
                  <c:v>1.5741000000000002E-2</c:v>
                </c:pt>
                <c:pt idx="1596">
                  <c:v>2.6963999999999998E-2</c:v>
                </c:pt>
                <c:pt idx="1597">
                  <c:v>1.9807999999999999E-2</c:v>
                </c:pt>
                <c:pt idx="1598">
                  <c:v>2.9073999999999999E-2</c:v>
                </c:pt>
                <c:pt idx="1599">
                  <c:v>5.9620000000000003E-3</c:v>
                </c:pt>
                <c:pt idx="1600">
                  <c:v>2.4357E-2</c:v>
                </c:pt>
                <c:pt idx="1601">
                  <c:v>1.7281000000000001E-2</c:v>
                </c:pt>
                <c:pt idx="1602">
                  <c:v>1.4572E-2</c:v>
                </c:pt>
                <c:pt idx="1603">
                  <c:v>1.6948000000000001E-2</c:v>
                </c:pt>
                <c:pt idx="1604">
                  <c:v>4.9220000000000002E-3</c:v>
                </c:pt>
                <c:pt idx="1605">
                  <c:v>1.2456E-2</c:v>
                </c:pt>
                <c:pt idx="1606">
                  <c:v>1.0083999999999999E-2</c:v>
                </c:pt>
                <c:pt idx="1607">
                  <c:v>3.6400000000000001E-4</c:v>
                </c:pt>
                <c:pt idx="1608">
                  <c:v>2.3366999999999999E-2</c:v>
                </c:pt>
                <c:pt idx="1609">
                  <c:v>7.1529999999999996E-3</c:v>
                </c:pt>
                <c:pt idx="1610">
                  <c:v>1.2943E-2</c:v>
                </c:pt>
                <c:pt idx="1611">
                  <c:v>1.0970000000000001E-3</c:v>
                </c:pt>
                <c:pt idx="1612">
                  <c:v>2.6546E-2</c:v>
                </c:pt>
                <c:pt idx="1613">
                  <c:v>1.5010000000000001E-2</c:v>
                </c:pt>
                <c:pt idx="1614">
                  <c:v>1.3785E-2</c:v>
                </c:pt>
                <c:pt idx="1615">
                  <c:v>3.4967999999999999E-2</c:v>
                </c:pt>
                <c:pt idx="1616">
                  <c:v>3.4280000000000001E-3</c:v>
                </c:pt>
                <c:pt idx="1617">
                  <c:v>4.8933999999999998E-2</c:v>
                </c:pt>
                <c:pt idx="1618">
                  <c:v>1.3214E-2</c:v>
                </c:pt>
                <c:pt idx="1619">
                  <c:v>2.6943999999999999E-2</c:v>
                </c:pt>
                <c:pt idx="1620">
                  <c:v>1.5278999999999999E-2</c:v>
                </c:pt>
                <c:pt idx="1621">
                  <c:v>1.983E-3</c:v>
                </c:pt>
                <c:pt idx="1622">
                  <c:v>5.6439999999999997E-3</c:v>
                </c:pt>
                <c:pt idx="1623">
                  <c:v>1.3197E-2</c:v>
                </c:pt>
                <c:pt idx="1624">
                  <c:v>1.3018999999999999E-2</c:v>
                </c:pt>
                <c:pt idx="1625">
                  <c:v>7.2309999999999999E-2</c:v>
                </c:pt>
                <c:pt idx="1626">
                  <c:v>8.0249999999999991E-3</c:v>
                </c:pt>
                <c:pt idx="1627">
                  <c:v>5.1489999999999999E-3</c:v>
                </c:pt>
                <c:pt idx="1628">
                  <c:v>5.0220000000000004E-3</c:v>
                </c:pt>
                <c:pt idx="1629">
                  <c:v>9.4439999999999996E-2</c:v>
                </c:pt>
                <c:pt idx="1630">
                  <c:v>6.4359999999999999E-3</c:v>
                </c:pt>
                <c:pt idx="1631">
                  <c:v>1.1598000000000001E-2</c:v>
                </c:pt>
                <c:pt idx="1632">
                  <c:v>5.3619999999999996E-3</c:v>
                </c:pt>
                <c:pt idx="1633">
                  <c:v>2.493E-3</c:v>
                </c:pt>
                <c:pt idx="1634">
                  <c:v>1.4416E-2</c:v>
                </c:pt>
                <c:pt idx="1635">
                  <c:v>3.653E-3</c:v>
                </c:pt>
                <c:pt idx="1636">
                  <c:v>1.6906999999999998E-2</c:v>
                </c:pt>
                <c:pt idx="1637">
                  <c:v>2.4269999999999999E-3</c:v>
                </c:pt>
                <c:pt idx="1638">
                  <c:v>2.1540000000000001E-3</c:v>
                </c:pt>
                <c:pt idx="1639">
                  <c:v>6.4933000000000005E-2</c:v>
                </c:pt>
                <c:pt idx="1640">
                  <c:v>2.7226E-2</c:v>
                </c:pt>
                <c:pt idx="1641">
                  <c:v>4.5765E-2</c:v>
                </c:pt>
                <c:pt idx="1642">
                  <c:v>2.4315E-2</c:v>
                </c:pt>
                <c:pt idx="1643">
                  <c:v>1.7536E-2</c:v>
                </c:pt>
                <c:pt idx="1644">
                  <c:v>1.6863E-2</c:v>
                </c:pt>
                <c:pt idx="1645">
                  <c:v>7.1209999999999997E-3</c:v>
                </c:pt>
                <c:pt idx="1646">
                  <c:v>7.8709999999999995E-3</c:v>
                </c:pt>
                <c:pt idx="1647">
                  <c:v>0.100022</c:v>
                </c:pt>
                <c:pt idx="1648">
                  <c:v>7.2719999999999998E-3</c:v>
                </c:pt>
                <c:pt idx="1649">
                  <c:v>8.6569999999999998E-3</c:v>
                </c:pt>
                <c:pt idx="1650">
                  <c:v>7.7860000000000004E-3</c:v>
                </c:pt>
                <c:pt idx="1651">
                  <c:v>2.7113999999999999E-2</c:v>
                </c:pt>
                <c:pt idx="1652">
                  <c:v>1.2286999999999999E-2</c:v>
                </c:pt>
                <c:pt idx="1653">
                  <c:v>1.2805E-2</c:v>
                </c:pt>
                <c:pt idx="1654">
                  <c:v>8.2360000000000003E-3</c:v>
                </c:pt>
                <c:pt idx="1655">
                  <c:v>1.8366E-2</c:v>
                </c:pt>
                <c:pt idx="1656">
                  <c:v>2.4063000000000001E-2</c:v>
                </c:pt>
                <c:pt idx="1657">
                  <c:v>2.2439999999999999E-3</c:v>
                </c:pt>
                <c:pt idx="1658">
                  <c:v>3.1900000000000001E-3</c:v>
                </c:pt>
                <c:pt idx="1659">
                  <c:v>7.0169999999999998E-3</c:v>
                </c:pt>
                <c:pt idx="1660">
                  <c:v>7.3720000000000001E-3</c:v>
                </c:pt>
                <c:pt idx="1661">
                  <c:v>6.4260000000000003E-3</c:v>
                </c:pt>
                <c:pt idx="1662">
                  <c:v>3.705E-3</c:v>
                </c:pt>
                <c:pt idx="1663">
                  <c:v>6.5430000000000002E-3</c:v>
                </c:pt>
                <c:pt idx="1664">
                  <c:v>2.3140000000000001E-2</c:v>
                </c:pt>
                <c:pt idx="1665">
                  <c:v>2.0958999999999998E-2</c:v>
                </c:pt>
                <c:pt idx="1666">
                  <c:v>3.0973000000000001E-2</c:v>
                </c:pt>
                <c:pt idx="1667">
                  <c:v>1.3372E-2</c:v>
                </c:pt>
                <c:pt idx="1668">
                  <c:v>2.4459999999999999E-2</c:v>
                </c:pt>
                <c:pt idx="1669">
                  <c:v>1.9694E-2</c:v>
                </c:pt>
                <c:pt idx="1670">
                  <c:v>2.8549000000000001E-2</c:v>
                </c:pt>
                <c:pt idx="1671">
                  <c:v>2.7328999999999999E-2</c:v>
                </c:pt>
                <c:pt idx="1672">
                  <c:v>3.6939E-2</c:v>
                </c:pt>
                <c:pt idx="1673">
                  <c:v>8.286E-3</c:v>
                </c:pt>
                <c:pt idx="1674">
                  <c:v>1.7590999999999999E-2</c:v>
                </c:pt>
                <c:pt idx="1675">
                  <c:v>3.643E-3</c:v>
                </c:pt>
                <c:pt idx="1676">
                  <c:v>1.4958000000000001E-2</c:v>
                </c:pt>
                <c:pt idx="1677">
                  <c:v>3.5998000000000002E-2</c:v>
                </c:pt>
                <c:pt idx="1678">
                  <c:v>1.7815000000000001E-2</c:v>
                </c:pt>
                <c:pt idx="1679">
                  <c:v>3.6156000000000001E-2</c:v>
                </c:pt>
                <c:pt idx="1680">
                  <c:v>1.4420000000000001E-2</c:v>
                </c:pt>
                <c:pt idx="1681">
                  <c:v>0.121971</c:v>
                </c:pt>
                <c:pt idx="1682">
                  <c:v>4.3313999999999998E-2</c:v>
                </c:pt>
                <c:pt idx="1683">
                  <c:v>0.163411</c:v>
                </c:pt>
                <c:pt idx="1684">
                  <c:v>0.14319599999999999</c:v>
                </c:pt>
                <c:pt idx="1685">
                  <c:v>7.8281000000000003E-2</c:v>
                </c:pt>
                <c:pt idx="1686">
                  <c:v>0.24978300000000001</c:v>
                </c:pt>
                <c:pt idx="1687">
                  <c:v>4.4947000000000001E-2</c:v>
                </c:pt>
                <c:pt idx="1688">
                  <c:v>7.182E-3</c:v>
                </c:pt>
                <c:pt idx="1689">
                  <c:v>2.3785000000000001E-2</c:v>
                </c:pt>
                <c:pt idx="1690">
                  <c:v>0.158442</c:v>
                </c:pt>
                <c:pt idx="1691">
                  <c:v>2.8591999999999999E-2</c:v>
                </c:pt>
                <c:pt idx="1692">
                  <c:v>5.7875999999999997E-2</c:v>
                </c:pt>
                <c:pt idx="1693">
                  <c:v>1.6206000000000002E-2</c:v>
                </c:pt>
                <c:pt idx="1694">
                  <c:v>1.1867000000000001E-2</c:v>
                </c:pt>
                <c:pt idx="1695">
                  <c:v>3.0646E-2</c:v>
                </c:pt>
                <c:pt idx="1696">
                  <c:v>2.8875000000000001E-2</c:v>
                </c:pt>
                <c:pt idx="1697">
                  <c:v>2.103E-2</c:v>
                </c:pt>
                <c:pt idx="1698">
                  <c:v>0.189388</c:v>
                </c:pt>
                <c:pt idx="1699">
                  <c:v>2.6270999999999999E-2</c:v>
                </c:pt>
                <c:pt idx="1700">
                  <c:v>0.100785</c:v>
                </c:pt>
                <c:pt idx="1701">
                  <c:v>8.9180000000000006E-3</c:v>
                </c:pt>
                <c:pt idx="1702">
                  <c:v>6.6379999999999998E-3</c:v>
                </c:pt>
                <c:pt idx="1703">
                  <c:v>3.6600000000000001E-3</c:v>
                </c:pt>
                <c:pt idx="1704">
                  <c:v>5.3280000000000003E-3</c:v>
                </c:pt>
                <c:pt idx="1705">
                  <c:v>1.5287E-2</c:v>
                </c:pt>
                <c:pt idx="1706">
                  <c:v>2.5675E-2</c:v>
                </c:pt>
                <c:pt idx="1707">
                  <c:v>2.716E-2</c:v>
                </c:pt>
                <c:pt idx="1708">
                  <c:v>2.1406000000000001E-2</c:v>
                </c:pt>
                <c:pt idx="1709">
                  <c:v>4.0029000000000002E-2</c:v>
                </c:pt>
                <c:pt idx="1710">
                  <c:v>5.208E-3</c:v>
                </c:pt>
                <c:pt idx="1711">
                  <c:v>9.8549999999999992E-3</c:v>
                </c:pt>
                <c:pt idx="1712">
                  <c:v>2.6339000000000001E-2</c:v>
                </c:pt>
                <c:pt idx="1713">
                  <c:v>1.1244000000000001E-2</c:v>
                </c:pt>
                <c:pt idx="1714">
                  <c:v>7.8359999999999992E-3</c:v>
                </c:pt>
                <c:pt idx="1715">
                  <c:v>6.5849999999999997E-3</c:v>
                </c:pt>
                <c:pt idx="1716">
                  <c:v>1.1325999999999999E-2</c:v>
                </c:pt>
                <c:pt idx="1717">
                  <c:v>1.0829999999999999E-2</c:v>
                </c:pt>
                <c:pt idx="1718">
                  <c:v>7.2820000000000003E-3</c:v>
                </c:pt>
                <c:pt idx="1719">
                  <c:v>3.9573999999999998E-2</c:v>
                </c:pt>
                <c:pt idx="1720">
                  <c:v>1.6698999999999999E-2</c:v>
                </c:pt>
                <c:pt idx="1721">
                  <c:v>3.9870000000000003E-2</c:v>
                </c:pt>
                <c:pt idx="1722">
                  <c:v>3.4372E-2</c:v>
                </c:pt>
                <c:pt idx="1723">
                  <c:v>2.2603999999999999E-2</c:v>
                </c:pt>
                <c:pt idx="1724">
                  <c:v>1.0846E-2</c:v>
                </c:pt>
                <c:pt idx="1725">
                  <c:v>1.1540999999999999E-2</c:v>
                </c:pt>
                <c:pt idx="1726">
                  <c:v>2.0556000000000001E-2</c:v>
                </c:pt>
                <c:pt idx="1727">
                  <c:v>3.0591E-2</c:v>
                </c:pt>
                <c:pt idx="1728">
                  <c:v>1.1202E-2</c:v>
                </c:pt>
                <c:pt idx="1729">
                  <c:v>1.0956E-2</c:v>
                </c:pt>
                <c:pt idx="1730">
                  <c:v>5.6470000000000001E-3</c:v>
                </c:pt>
                <c:pt idx="1731">
                  <c:v>8.2629999999999995E-3</c:v>
                </c:pt>
                <c:pt idx="1732">
                  <c:v>1.9026999999999999E-2</c:v>
                </c:pt>
                <c:pt idx="1733">
                  <c:v>7.1599999999999995E-4</c:v>
                </c:pt>
                <c:pt idx="1734">
                  <c:v>2.8540000000000002E-3</c:v>
                </c:pt>
                <c:pt idx="1735">
                  <c:v>7.6499999999999997E-3</c:v>
                </c:pt>
                <c:pt idx="1736">
                  <c:v>4.7788999999999998E-2</c:v>
                </c:pt>
                <c:pt idx="1737">
                  <c:v>0.40083800000000003</c:v>
                </c:pt>
                <c:pt idx="1738">
                  <c:v>4.2810000000000001E-3</c:v>
                </c:pt>
                <c:pt idx="1739">
                  <c:v>2.9038000000000001E-2</c:v>
                </c:pt>
                <c:pt idx="1740">
                  <c:v>5.1050000000000002E-3</c:v>
                </c:pt>
                <c:pt idx="1741">
                  <c:v>3.6359999999999999E-3</c:v>
                </c:pt>
                <c:pt idx="1742">
                  <c:v>4.8459999999999996E-3</c:v>
                </c:pt>
                <c:pt idx="1743">
                  <c:v>1.4119E-2</c:v>
                </c:pt>
                <c:pt idx="1744">
                  <c:v>1.4768999999999999E-2</c:v>
                </c:pt>
                <c:pt idx="1745">
                  <c:v>1.6714E-2</c:v>
                </c:pt>
                <c:pt idx="1746">
                  <c:v>6.8050000000000003E-3</c:v>
                </c:pt>
                <c:pt idx="1747">
                  <c:v>8.5249999999999996E-3</c:v>
                </c:pt>
                <c:pt idx="1748">
                  <c:v>8.5233000000000003E-2</c:v>
                </c:pt>
                <c:pt idx="1749">
                  <c:v>1.8183999999999999E-2</c:v>
                </c:pt>
                <c:pt idx="1750">
                  <c:v>6.7302000000000001E-2</c:v>
                </c:pt>
                <c:pt idx="1751">
                  <c:v>1.7572999999999998E-2</c:v>
                </c:pt>
                <c:pt idx="1752">
                  <c:v>1.5630999999999999E-2</c:v>
                </c:pt>
                <c:pt idx="1753">
                  <c:v>1.0747E-2</c:v>
                </c:pt>
                <c:pt idx="1754">
                  <c:v>0.16672500000000001</c:v>
                </c:pt>
                <c:pt idx="1755">
                  <c:v>1.1322E-2</c:v>
                </c:pt>
                <c:pt idx="1756">
                  <c:v>2.9371999999999999E-2</c:v>
                </c:pt>
                <c:pt idx="1757">
                  <c:v>1.435E-2</c:v>
                </c:pt>
                <c:pt idx="1758">
                  <c:v>5.1941000000000001E-2</c:v>
                </c:pt>
                <c:pt idx="1759">
                  <c:v>5.8589999999999996E-3</c:v>
                </c:pt>
                <c:pt idx="1760">
                  <c:v>1.8928E-2</c:v>
                </c:pt>
                <c:pt idx="1761">
                  <c:v>4.8849999999999996E-3</c:v>
                </c:pt>
                <c:pt idx="1762">
                  <c:v>1.1851E-2</c:v>
                </c:pt>
                <c:pt idx="1763">
                  <c:v>2.382E-3</c:v>
                </c:pt>
                <c:pt idx="1764">
                  <c:v>2.0825E-2</c:v>
                </c:pt>
                <c:pt idx="1765">
                  <c:v>1.0749E-2</c:v>
                </c:pt>
                <c:pt idx="1766">
                  <c:v>8.2539999999999992E-3</c:v>
                </c:pt>
                <c:pt idx="1767">
                  <c:v>6.6100000000000002E-4</c:v>
                </c:pt>
                <c:pt idx="1768">
                  <c:v>3.274E-3</c:v>
                </c:pt>
                <c:pt idx="1769">
                  <c:v>2.529E-3</c:v>
                </c:pt>
                <c:pt idx="1770">
                  <c:v>7.8220000000000008E-3</c:v>
                </c:pt>
                <c:pt idx="1771">
                  <c:v>1.2593999999999999E-2</c:v>
                </c:pt>
                <c:pt idx="1772">
                  <c:v>7.0899999999999999E-4</c:v>
                </c:pt>
                <c:pt idx="1773">
                  <c:v>5.5510000000000004E-3</c:v>
                </c:pt>
                <c:pt idx="1774">
                  <c:v>1.2960000000000001E-3</c:v>
                </c:pt>
                <c:pt idx="1775">
                  <c:v>1.2047E-2</c:v>
                </c:pt>
                <c:pt idx="1776">
                  <c:v>3.3176999999999998E-2</c:v>
                </c:pt>
                <c:pt idx="1777">
                  <c:v>1.9309E-2</c:v>
                </c:pt>
                <c:pt idx="1778">
                  <c:v>0.43200899999999998</c:v>
                </c:pt>
                <c:pt idx="1779">
                  <c:v>5.7156999999999999E-2</c:v>
                </c:pt>
                <c:pt idx="1780">
                  <c:v>1.2572E-2</c:v>
                </c:pt>
                <c:pt idx="1781">
                  <c:v>7.7200000000000003E-3</c:v>
                </c:pt>
                <c:pt idx="1782">
                  <c:v>5.6168999999999997E-2</c:v>
                </c:pt>
                <c:pt idx="1783">
                  <c:v>5.5154000000000002E-2</c:v>
                </c:pt>
                <c:pt idx="1784">
                  <c:v>4.6780000000000002E-2</c:v>
                </c:pt>
                <c:pt idx="1785">
                  <c:v>1.0302E-2</c:v>
                </c:pt>
                <c:pt idx="1786">
                  <c:v>0.39286500000000002</c:v>
                </c:pt>
                <c:pt idx="1787">
                  <c:v>2.3709999999999998E-3</c:v>
                </c:pt>
                <c:pt idx="1788">
                  <c:v>9.4459999999999995E-3</c:v>
                </c:pt>
                <c:pt idx="1789">
                  <c:v>1.1821E-2</c:v>
                </c:pt>
                <c:pt idx="1790">
                  <c:v>9.3690000000000006E-3</c:v>
                </c:pt>
                <c:pt idx="1791">
                  <c:v>2.8319999999999999E-3</c:v>
                </c:pt>
                <c:pt idx="1792">
                  <c:v>1.5403E-2</c:v>
                </c:pt>
                <c:pt idx="1793">
                  <c:v>4.2459999999999998E-3</c:v>
                </c:pt>
                <c:pt idx="1794">
                  <c:v>4.4720000000000003E-3</c:v>
                </c:pt>
                <c:pt idx="1795">
                  <c:v>2.1565999999999998E-2</c:v>
                </c:pt>
                <c:pt idx="1796">
                  <c:v>5.0239999999999998E-3</c:v>
                </c:pt>
                <c:pt idx="1797">
                  <c:v>5.9379999999999997E-3</c:v>
                </c:pt>
                <c:pt idx="1798">
                  <c:v>8.2170000000000003E-3</c:v>
                </c:pt>
                <c:pt idx="1799">
                  <c:v>1.562E-3</c:v>
                </c:pt>
                <c:pt idx="1800">
                  <c:v>6.7169999999999999E-3</c:v>
                </c:pt>
                <c:pt idx="1801">
                  <c:v>1.2225E-2</c:v>
                </c:pt>
                <c:pt idx="1802">
                  <c:v>5.5979999999999997E-3</c:v>
                </c:pt>
                <c:pt idx="1803">
                  <c:v>1.348E-3</c:v>
                </c:pt>
                <c:pt idx="1804">
                  <c:v>2.003E-3</c:v>
                </c:pt>
                <c:pt idx="1805">
                  <c:v>1.0166E-2</c:v>
                </c:pt>
                <c:pt idx="1806">
                  <c:v>1.5428000000000001E-2</c:v>
                </c:pt>
                <c:pt idx="1807">
                  <c:v>2.8170000000000001E-3</c:v>
                </c:pt>
                <c:pt idx="1808">
                  <c:v>1.3680000000000001E-3</c:v>
                </c:pt>
                <c:pt idx="1809">
                  <c:v>2.5439999999999998E-3</c:v>
                </c:pt>
                <c:pt idx="1810">
                  <c:v>1.2947999999999999E-2</c:v>
                </c:pt>
                <c:pt idx="1811">
                  <c:v>8.9750000000000003E-3</c:v>
                </c:pt>
                <c:pt idx="1812">
                  <c:v>3.2329999999999998E-2</c:v>
                </c:pt>
                <c:pt idx="1813">
                  <c:v>5.0465999999999997E-2</c:v>
                </c:pt>
                <c:pt idx="1814">
                  <c:v>6.4600000000000005E-2</c:v>
                </c:pt>
                <c:pt idx="1815">
                  <c:v>1.5566E-2</c:v>
                </c:pt>
                <c:pt idx="1816">
                  <c:v>3.258E-3</c:v>
                </c:pt>
                <c:pt idx="1817">
                  <c:v>3.2989999999999998E-3</c:v>
                </c:pt>
                <c:pt idx="1818">
                  <c:v>4.5069999999999999E-2</c:v>
                </c:pt>
                <c:pt idx="1819">
                  <c:v>1.2690999999999999E-2</c:v>
                </c:pt>
                <c:pt idx="1820">
                  <c:v>1.4393E-2</c:v>
                </c:pt>
                <c:pt idx="1821">
                  <c:v>3.4213E-2</c:v>
                </c:pt>
                <c:pt idx="1822">
                  <c:v>3.8530000000000001E-3</c:v>
                </c:pt>
                <c:pt idx="1823">
                  <c:v>8.0839999999999992E-3</c:v>
                </c:pt>
                <c:pt idx="1824">
                  <c:v>2.7290000000000001E-3</c:v>
                </c:pt>
                <c:pt idx="1825">
                  <c:v>1.4E-3</c:v>
                </c:pt>
                <c:pt idx="1826">
                  <c:v>1.3631000000000001E-2</c:v>
                </c:pt>
                <c:pt idx="1827">
                  <c:v>1.61E-2</c:v>
                </c:pt>
                <c:pt idx="1828">
                  <c:v>0.212371</c:v>
                </c:pt>
                <c:pt idx="1829">
                  <c:v>8.7089999999999997E-3</c:v>
                </c:pt>
                <c:pt idx="1830">
                  <c:v>9.0500000000000008E-3</c:v>
                </c:pt>
                <c:pt idx="1831">
                  <c:v>1.7624000000000001E-2</c:v>
                </c:pt>
                <c:pt idx="1832">
                  <c:v>1.3147000000000001E-2</c:v>
                </c:pt>
                <c:pt idx="1833">
                  <c:v>1.345E-2</c:v>
                </c:pt>
                <c:pt idx="1834">
                  <c:v>9.1529999999999997E-3</c:v>
                </c:pt>
                <c:pt idx="1835">
                  <c:v>0.24087600000000001</c:v>
                </c:pt>
                <c:pt idx="1836">
                  <c:v>2.7640999999999999E-2</c:v>
                </c:pt>
                <c:pt idx="1837">
                  <c:v>1.9400759999999999</c:v>
                </c:pt>
                <c:pt idx="1838">
                  <c:v>1.3296000000000001E-2</c:v>
                </c:pt>
                <c:pt idx="1839">
                  <c:v>6.6550000000000003E-3</c:v>
                </c:pt>
                <c:pt idx="1840">
                  <c:v>5.947E-3</c:v>
                </c:pt>
                <c:pt idx="1841">
                  <c:v>1.3041000000000001E-2</c:v>
                </c:pt>
                <c:pt idx="1842">
                  <c:v>1.3559E-2</c:v>
                </c:pt>
                <c:pt idx="1843">
                  <c:v>1.7514999999999999E-2</c:v>
                </c:pt>
                <c:pt idx="1844">
                  <c:v>1.3919000000000001E-2</c:v>
                </c:pt>
                <c:pt idx="1845">
                  <c:v>4.7884000000000003E-2</c:v>
                </c:pt>
                <c:pt idx="1846">
                  <c:v>0.100254</c:v>
                </c:pt>
                <c:pt idx="1847">
                  <c:v>0.16570799999999999</c:v>
                </c:pt>
                <c:pt idx="1848">
                  <c:v>7.5019000000000002E-2</c:v>
                </c:pt>
                <c:pt idx="1849">
                  <c:v>6.9361999999999993E-2</c:v>
                </c:pt>
                <c:pt idx="1850">
                  <c:v>7.145E-2</c:v>
                </c:pt>
                <c:pt idx="1851">
                  <c:v>8.2920000000000008E-3</c:v>
                </c:pt>
                <c:pt idx="1852">
                  <c:v>1.8711999999999999E-2</c:v>
                </c:pt>
                <c:pt idx="1853">
                  <c:v>0.14808099999999999</c:v>
                </c:pt>
                <c:pt idx="1854">
                  <c:v>2.872E-3</c:v>
                </c:pt>
                <c:pt idx="1855">
                  <c:v>1.7260000000000001E-2</c:v>
                </c:pt>
                <c:pt idx="1856">
                  <c:v>1.0596E-2</c:v>
                </c:pt>
                <c:pt idx="1857">
                  <c:v>6.8409999999999999E-3</c:v>
                </c:pt>
                <c:pt idx="1858">
                  <c:v>4.5209999999999998E-3</c:v>
                </c:pt>
                <c:pt idx="1859">
                  <c:v>2.0143000000000001E-2</c:v>
                </c:pt>
                <c:pt idx="1860">
                  <c:v>1.6513E-2</c:v>
                </c:pt>
                <c:pt idx="1861">
                  <c:v>1.413E-3</c:v>
                </c:pt>
                <c:pt idx="1862">
                  <c:v>2.0730000000000002E-3</c:v>
                </c:pt>
                <c:pt idx="1863">
                  <c:v>2.8010000000000001E-3</c:v>
                </c:pt>
                <c:pt idx="1864">
                  <c:v>1.1526E-2</c:v>
                </c:pt>
                <c:pt idx="1865">
                  <c:v>2.0569999999999998E-3</c:v>
                </c:pt>
                <c:pt idx="1866">
                  <c:v>3.728E-3</c:v>
                </c:pt>
                <c:pt idx="1867">
                  <c:v>1.4790000000000001E-3</c:v>
                </c:pt>
                <c:pt idx="1868">
                  <c:v>3.3110000000000001E-3</c:v>
                </c:pt>
                <c:pt idx="1869">
                  <c:v>2.196E-3</c:v>
                </c:pt>
                <c:pt idx="1870">
                  <c:v>3.506E-3</c:v>
                </c:pt>
                <c:pt idx="1871">
                  <c:v>4.365E-3</c:v>
                </c:pt>
                <c:pt idx="1872">
                  <c:v>6.4299999999999996E-2</c:v>
                </c:pt>
                <c:pt idx="1873">
                  <c:v>4.2620000000000002E-3</c:v>
                </c:pt>
                <c:pt idx="1874">
                  <c:v>2.4938999999999999E-2</c:v>
                </c:pt>
                <c:pt idx="1875">
                  <c:v>1.0246999999999999E-2</c:v>
                </c:pt>
                <c:pt idx="1876">
                  <c:v>7.4799999999999997E-3</c:v>
                </c:pt>
                <c:pt idx="1877">
                  <c:v>7.4770000000000001E-3</c:v>
                </c:pt>
                <c:pt idx="1878">
                  <c:v>5.385E-3</c:v>
                </c:pt>
                <c:pt idx="1879">
                  <c:v>1.1573999999999999E-2</c:v>
                </c:pt>
                <c:pt idx="1880">
                  <c:v>1.6720000000000001E-3</c:v>
                </c:pt>
                <c:pt idx="1881">
                  <c:v>4.6635000000000003E-2</c:v>
                </c:pt>
                <c:pt idx="1882">
                  <c:v>4.3920000000000001E-3</c:v>
                </c:pt>
                <c:pt idx="1883">
                  <c:v>1.0219999999999999E-3</c:v>
                </c:pt>
                <c:pt idx="1884">
                  <c:v>1.7312000000000001E-2</c:v>
                </c:pt>
                <c:pt idx="1885">
                  <c:v>6.391E-3</c:v>
                </c:pt>
                <c:pt idx="1886">
                  <c:v>3.59E-4</c:v>
                </c:pt>
                <c:pt idx="1887">
                  <c:v>7.6800000000000002E-3</c:v>
                </c:pt>
                <c:pt idx="1888">
                  <c:v>6.0000000000000002E-6</c:v>
                </c:pt>
                <c:pt idx="1889">
                  <c:v>1.9000000000000001E-5</c:v>
                </c:pt>
                <c:pt idx="1890">
                  <c:v>1.5935000000000001E-2</c:v>
                </c:pt>
                <c:pt idx="1891">
                  <c:v>0.622749</c:v>
                </c:pt>
                <c:pt idx="1892">
                  <c:v>6.5290000000000001E-3</c:v>
                </c:pt>
                <c:pt idx="1893">
                  <c:v>2.5255E-2</c:v>
                </c:pt>
                <c:pt idx="1894">
                  <c:v>3.8049999999999998E-3</c:v>
                </c:pt>
                <c:pt idx="1895">
                  <c:v>3.6350000000000002E-3</c:v>
                </c:pt>
                <c:pt idx="1896">
                  <c:v>1.9970000000000001E-3</c:v>
                </c:pt>
                <c:pt idx="1897">
                  <c:v>7.7590000000000003E-3</c:v>
                </c:pt>
                <c:pt idx="1898">
                  <c:v>8.5280000000000009E-3</c:v>
                </c:pt>
                <c:pt idx="1899">
                  <c:v>0.13383300000000001</c:v>
                </c:pt>
                <c:pt idx="1900">
                  <c:v>2.0920000000000001E-3</c:v>
                </c:pt>
                <c:pt idx="1901">
                  <c:v>8.6700000000000004E-4</c:v>
                </c:pt>
                <c:pt idx="1902">
                  <c:v>4.1493000000000002E-2</c:v>
                </c:pt>
                <c:pt idx="1903">
                  <c:v>3.2389000000000001E-2</c:v>
                </c:pt>
                <c:pt idx="1904">
                  <c:v>5.0111999999999997E-2</c:v>
                </c:pt>
                <c:pt idx="1905">
                  <c:v>1.1428000000000001E-2</c:v>
                </c:pt>
                <c:pt idx="1906">
                  <c:v>1.433E-3</c:v>
                </c:pt>
                <c:pt idx="1907">
                  <c:v>2.3549999999999999E-3</c:v>
                </c:pt>
                <c:pt idx="1908">
                  <c:v>7.4920000000000004E-3</c:v>
                </c:pt>
                <c:pt idx="1909">
                  <c:v>2.8890000000000001E-3</c:v>
                </c:pt>
                <c:pt idx="1910">
                  <c:v>0.32740999999999998</c:v>
                </c:pt>
                <c:pt idx="1911">
                  <c:v>5.2180000000000004E-3</c:v>
                </c:pt>
                <c:pt idx="1912">
                  <c:v>1.0966999999999999E-2</c:v>
                </c:pt>
                <c:pt idx="1913">
                  <c:v>1.2713220000000001</c:v>
                </c:pt>
                <c:pt idx="1914">
                  <c:v>7.0102999999999999E-2</c:v>
                </c:pt>
                <c:pt idx="1915">
                  <c:v>2.1189999999999998E-3</c:v>
                </c:pt>
                <c:pt idx="1916">
                  <c:v>1.658E-3</c:v>
                </c:pt>
                <c:pt idx="1917">
                  <c:v>1.3624000000000001E-2</c:v>
                </c:pt>
                <c:pt idx="1918">
                  <c:v>1.3028E-2</c:v>
                </c:pt>
                <c:pt idx="1919">
                  <c:v>1.5004E-2</c:v>
                </c:pt>
                <c:pt idx="1920">
                  <c:v>1.28999</c:v>
                </c:pt>
                <c:pt idx="1921">
                  <c:v>7.8895999999999994E-2</c:v>
                </c:pt>
                <c:pt idx="1922">
                  <c:v>1.5328E-2</c:v>
                </c:pt>
                <c:pt idx="1923">
                  <c:v>1.3136E-2</c:v>
                </c:pt>
                <c:pt idx="1924">
                  <c:v>2.7911999999999999E-2</c:v>
                </c:pt>
                <c:pt idx="1925">
                  <c:v>7.9880000000000003E-3</c:v>
                </c:pt>
                <c:pt idx="1926">
                  <c:v>0.59350800000000004</c:v>
                </c:pt>
                <c:pt idx="1927">
                  <c:v>1.0566329999999999</c:v>
                </c:pt>
                <c:pt idx="1928">
                  <c:v>8.1634999999999999E-2</c:v>
                </c:pt>
                <c:pt idx="1929">
                  <c:v>6.5528000000000003E-2</c:v>
                </c:pt>
                <c:pt idx="1930">
                  <c:v>3.8912000000000002E-2</c:v>
                </c:pt>
                <c:pt idx="1931">
                  <c:v>0.113233</c:v>
                </c:pt>
                <c:pt idx="1932">
                  <c:v>0.16664599999999999</c:v>
                </c:pt>
                <c:pt idx="1933">
                  <c:v>1.182968</c:v>
                </c:pt>
                <c:pt idx="1934">
                  <c:v>0.312666</c:v>
                </c:pt>
                <c:pt idx="1935">
                  <c:v>0.24032500000000001</c:v>
                </c:pt>
                <c:pt idx="1936">
                  <c:v>9.9711999999999995E-2</c:v>
                </c:pt>
                <c:pt idx="1937">
                  <c:v>0.32022400000000001</c:v>
                </c:pt>
                <c:pt idx="1938">
                  <c:v>0.24726300000000001</c:v>
                </c:pt>
                <c:pt idx="1939">
                  <c:v>0.29563099999999998</c:v>
                </c:pt>
                <c:pt idx="1940">
                  <c:v>8.3766999999999994E-2</c:v>
                </c:pt>
                <c:pt idx="1941">
                  <c:v>0.131408</c:v>
                </c:pt>
                <c:pt idx="1942">
                  <c:v>0.185475</c:v>
                </c:pt>
                <c:pt idx="1943">
                  <c:v>0.10646</c:v>
                </c:pt>
                <c:pt idx="1944">
                  <c:v>3.2045999999999998E-2</c:v>
                </c:pt>
                <c:pt idx="1945">
                  <c:v>2.8035999999999998E-2</c:v>
                </c:pt>
                <c:pt idx="1946">
                  <c:v>3.7109999999999997E-2</c:v>
                </c:pt>
                <c:pt idx="1947">
                  <c:v>9.0600000000000003E-3</c:v>
                </c:pt>
                <c:pt idx="1948">
                  <c:v>5.1360999999999997E-2</c:v>
                </c:pt>
                <c:pt idx="1949">
                  <c:v>2.3248000000000001E-2</c:v>
                </c:pt>
                <c:pt idx="1950">
                  <c:v>1.4272999999999999E-2</c:v>
                </c:pt>
                <c:pt idx="1951">
                  <c:v>2.2554000000000001E-2</c:v>
                </c:pt>
                <c:pt idx="1952">
                  <c:v>2.4763E-2</c:v>
                </c:pt>
                <c:pt idx="1953">
                  <c:v>0.124011</c:v>
                </c:pt>
                <c:pt idx="1954">
                  <c:v>8.7663000000000005E-2</c:v>
                </c:pt>
                <c:pt idx="1955">
                  <c:v>2.1193E-2</c:v>
                </c:pt>
                <c:pt idx="1956">
                  <c:v>4.9583000000000002E-2</c:v>
                </c:pt>
                <c:pt idx="1957">
                  <c:v>8.2555000000000003E-2</c:v>
                </c:pt>
                <c:pt idx="1958">
                  <c:v>0.55959800000000004</c:v>
                </c:pt>
                <c:pt idx="1959">
                  <c:v>0.360989</c:v>
                </c:pt>
                <c:pt idx="1960">
                  <c:v>0.24937100000000001</c:v>
                </c:pt>
                <c:pt idx="1961">
                  <c:v>8.9163999999999993E-2</c:v>
                </c:pt>
                <c:pt idx="1962">
                  <c:v>2.3009999999999999E-2</c:v>
                </c:pt>
                <c:pt idx="1963">
                  <c:v>8.1410000000000007E-3</c:v>
                </c:pt>
                <c:pt idx="1964">
                  <c:v>5.2810000000000001E-3</c:v>
                </c:pt>
                <c:pt idx="1965">
                  <c:v>1.5017000000000001E-2</c:v>
                </c:pt>
                <c:pt idx="1966">
                  <c:v>1.7989999999999999E-2</c:v>
                </c:pt>
                <c:pt idx="1967">
                  <c:v>1.7669999999999999E-3</c:v>
                </c:pt>
                <c:pt idx="1968">
                  <c:v>0.118004</c:v>
                </c:pt>
                <c:pt idx="1969">
                  <c:v>6.9219000000000003E-2</c:v>
                </c:pt>
                <c:pt idx="1970">
                  <c:v>2.0256E-2</c:v>
                </c:pt>
                <c:pt idx="1971">
                  <c:v>1.5181999999999999E-2</c:v>
                </c:pt>
                <c:pt idx="1972">
                  <c:v>6.5300000000000004E-4</c:v>
                </c:pt>
                <c:pt idx="1973">
                  <c:v>1.2355E-2</c:v>
                </c:pt>
                <c:pt idx="1974">
                  <c:v>2.5530000000000001E-3</c:v>
                </c:pt>
                <c:pt idx="1975">
                  <c:v>8.9999999999999998E-4</c:v>
                </c:pt>
                <c:pt idx="1976">
                  <c:v>4.8560000000000001E-3</c:v>
                </c:pt>
                <c:pt idx="1977">
                  <c:v>2.3370000000000001E-3</c:v>
                </c:pt>
                <c:pt idx="1978">
                  <c:v>4.2969999999999996E-3</c:v>
                </c:pt>
                <c:pt idx="1979">
                  <c:v>3.2680000000000001E-3</c:v>
                </c:pt>
                <c:pt idx="1980">
                  <c:v>1.0203E-2</c:v>
                </c:pt>
                <c:pt idx="1981">
                  <c:v>1.2448000000000001E-2</c:v>
                </c:pt>
                <c:pt idx="1982">
                  <c:v>5.2090000000000001E-3</c:v>
                </c:pt>
                <c:pt idx="1983">
                  <c:v>1.8235999999999999E-2</c:v>
                </c:pt>
                <c:pt idx="1984">
                  <c:v>3.3479999999999998E-3</c:v>
                </c:pt>
                <c:pt idx="1985">
                  <c:v>1.8751E-2</c:v>
                </c:pt>
                <c:pt idx="1986">
                  <c:v>2.8760000000000001E-3</c:v>
                </c:pt>
                <c:pt idx="1987">
                  <c:v>2.369E-3</c:v>
                </c:pt>
                <c:pt idx="1988">
                  <c:v>9.1489999999999991E-3</c:v>
                </c:pt>
                <c:pt idx="1989">
                  <c:v>1.08E-3</c:v>
                </c:pt>
                <c:pt idx="1990">
                  <c:v>3.7680000000000001E-3</c:v>
                </c:pt>
                <c:pt idx="1991">
                  <c:v>6.4809999999999998E-3</c:v>
                </c:pt>
                <c:pt idx="1992">
                  <c:v>6.9198999999999997E-2</c:v>
                </c:pt>
                <c:pt idx="1993">
                  <c:v>1.7898000000000001E-2</c:v>
                </c:pt>
                <c:pt idx="1994">
                  <c:v>5.7925999999999998E-2</c:v>
                </c:pt>
                <c:pt idx="1995">
                  <c:v>3.2780999999999998E-2</c:v>
                </c:pt>
                <c:pt idx="1996">
                  <c:v>3.653E-2</c:v>
                </c:pt>
                <c:pt idx="1997">
                  <c:v>9.3439999999999999E-3</c:v>
                </c:pt>
                <c:pt idx="1998">
                  <c:v>2.6266999999999999E-2</c:v>
                </c:pt>
                <c:pt idx="1999">
                  <c:v>3.6103000000000003E-2</c:v>
                </c:pt>
                <c:pt idx="2000">
                  <c:v>1.4153000000000001E-2</c:v>
                </c:pt>
                <c:pt idx="2001">
                  <c:v>2.3990000000000001E-3</c:v>
                </c:pt>
                <c:pt idx="2002">
                  <c:v>2.9239999999999999E-3</c:v>
                </c:pt>
                <c:pt idx="2003">
                  <c:v>8.1340000000000006E-3</c:v>
                </c:pt>
                <c:pt idx="2004">
                  <c:v>2.232E-3</c:v>
                </c:pt>
                <c:pt idx="2005">
                  <c:v>2.2769999999999999E-3</c:v>
                </c:pt>
                <c:pt idx="2006">
                  <c:v>7.4879999999999999E-3</c:v>
                </c:pt>
                <c:pt idx="2007">
                  <c:v>5.8329999999999996E-3</c:v>
                </c:pt>
                <c:pt idx="2008">
                  <c:v>5.2649999999999997E-3</c:v>
                </c:pt>
                <c:pt idx="2009">
                  <c:v>6.6239999999999997E-3</c:v>
                </c:pt>
                <c:pt idx="2010">
                  <c:v>6.9445999999999994E-2</c:v>
                </c:pt>
                <c:pt idx="2011">
                  <c:v>8.5140000000000007E-3</c:v>
                </c:pt>
                <c:pt idx="2012">
                  <c:v>5.2967E-2</c:v>
                </c:pt>
                <c:pt idx="2013">
                  <c:v>5.5650999999999999E-2</c:v>
                </c:pt>
                <c:pt idx="2014">
                  <c:v>4.9490000000000003E-3</c:v>
                </c:pt>
                <c:pt idx="2015">
                  <c:v>9.783E-3</c:v>
                </c:pt>
                <c:pt idx="2016">
                  <c:v>3.6263999999999998E-2</c:v>
                </c:pt>
                <c:pt idx="2017">
                  <c:v>6.0039999999999998E-3</c:v>
                </c:pt>
                <c:pt idx="2018">
                  <c:v>1.1461000000000001E-2</c:v>
                </c:pt>
                <c:pt idx="2019">
                  <c:v>5.2969999999999996E-3</c:v>
                </c:pt>
                <c:pt idx="2020">
                  <c:v>9.0700000000000004E-4</c:v>
                </c:pt>
                <c:pt idx="2021">
                  <c:v>5.5389999999999997E-3</c:v>
                </c:pt>
                <c:pt idx="2022">
                  <c:v>2.9068E-2</c:v>
                </c:pt>
                <c:pt idx="2023">
                  <c:v>5.8668999999999999E-2</c:v>
                </c:pt>
                <c:pt idx="2024">
                  <c:v>6.3529000000000002E-2</c:v>
                </c:pt>
                <c:pt idx="2025">
                  <c:v>6.6243999999999997E-2</c:v>
                </c:pt>
                <c:pt idx="2026">
                  <c:v>0.15728200000000001</c:v>
                </c:pt>
                <c:pt idx="2027">
                  <c:v>5.0104999999999997E-2</c:v>
                </c:pt>
                <c:pt idx="2028">
                  <c:v>9.7879999999999998E-3</c:v>
                </c:pt>
                <c:pt idx="2029">
                  <c:v>2.5898999999999998E-2</c:v>
                </c:pt>
                <c:pt idx="2030">
                  <c:v>7.1729999999999997E-3</c:v>
                </c:pt>
                <c:pt idx="2031">
                  <c:v>7.9979999999999999E-3</c:v>
                </c:pt>
                <c:pt idx="2032">
                  <c:v>7.8556000000000001E-2</c:v>
                </c:pt>
                <c:pt idx="2033">
                  <c:v>2.5034000000000001E-2</c:v>
                </c:pt>
                <c:pt idx="2034">
                  <c:v>7.3899999999999999E-3</c:v>
                </c:pt>
                <c:pt idx="2035">
                  <c:v>3.3443000000000001E-2</c:v>
                </c:pt>
                <c:pt idx="2036">
                  <c:v>1.4492E-2</c:v>
                </c:pt>
                <c:pt idx="2037">
                  <c:v>2.7299999999999998E-3</c:v>
                </c:pt>
                <c:pt idx="2038">
                  <c:v>1.2600000000000001E-3</c:v>
                </c:pt>
                <c:pt idx="2039">
                  <c:v>0.17726700000000001</c:v>
                </c:pt>
                <c:pt idx="2040">
                  <c:v>1.2357E-2</c:v>
                </c:pt>
                <c:pt idx="2041">
                  <c:v>6.0020999999999998E-2</c:v>
                </c:pt>
                <c:pt idx="2042">
                  <c:v>5.1919999999999996E-3</c:v>
                </c:pt>
                <c:pt idx="2043">
                  <c:v>7.0289000000000004E-2</c:v>
                </c:pt>
                <c:pt idx="2044">
                  <c:v>6.1850000000000004E-3</c:v>
                </c:pt>
                <c:pt idx="2045">
                  <c:v>2.2592000000000001E-2</c:v>
                </c:pt>
                <c:pt idx="2046">
                  <c:v>2.1607999999999999E-2</c:v>
                </c:pt>
                <c:pt idx="2047">
                  <c:v>2.0663000000000001E-2</c:v>
                </c:pt>
                <c:pt idx="2048">
                  <c:v>1.06E-2</c:v>
                </c:pt>
                <c:pt idx="2049">
                  <c:v>2.4740000000000002E-2</c:v>
                </c:pt>
                <c:pt idx="2050">
                  <c:v>8.9300000000000004E-3</c:v>
                </c:pt>
                <c:pt idx="2051">
                  <c:v>3.6089999999999998E-3</c:v>
                </c:pt>
                <c:pt idx="2052">
                  <c:v>1.1499000000000001E-2</c:v>
                </c:pt>
                <c:pt idx="2053">
                  <c:v>1.0925000000000001E-2</c:v>
                </c:pt>
                <c:pt idx="2054">
                  <c:v>3.9150000000000001E-3</c:v>
                </c:pt>
                <c:pt idx="2055">
                  <c:v>6.404E-3</c:v>
                </c:pt>
                <c:pt idx="2056">
                  <c:v>2.643E-3</c:v>
                </c:pt>
                <c:pt idx="2057">
                  <c:v>1.1596E-2</c:v>
                </c:pt>
                <c:pt idx="2058">
                  <c:v>5.6290000000000003E-3</c:v>
                </c:pt>
                <c:pt idx="2059">
                  <c:v>6.7580000000000001E-3</c:v>
                </c:pt>
                <c:pt idx="2060">
                  <c:v>1.9530000000000001E-3</c:v>
                </c:pt>
                <c:pt idx="2061">
                  <c:v>6.1830000000000001E-3</c:v>
                </c:pt>
                <c:pt idx="2062">
                  <c:v>8.9800000000000004E-4</c:v>
                </c:pt>
                <c:pt idx="2063">
                  <c:v>1.6036999999999999E-2</c:v>
                </c:pt>
                <c:pt idx="2064">
                  <c:v>4.8050000000000002E-3</c:v>
                </c:pt>
                <c:pt idx="2065">
                  <c:v>5.3870000000000003E-3</c:v>
                </c:pt>
                <c:pt idx="2066">
                  <c:v>1.3406E-2</c:v>
                </c:pt>
                <c:pt idx="2067">
                  <c:v>9.6889999999999997E-3</c:v>
                </c:pt>
                <c:pt idx="2068">
                  <c:v>3.777E-3</c:v>
                </c:pt>
                <c:pt idx="2069">
                  <c:v>3.5530000000000002E-3</c:v>
                </c:pt>
                <c:pt idx="2070">
                  <c:v>4.8690000000000001E-3</c:v>
                </c:pt>
                <c:pt idx="2071">
                  <c:v>3.1220000000000002E-3</c:v>
                </c:pt>
                <c:pt idx="2072">
                  <c:v>5.4409999999999997E-3</c:v>
                </c:pt>
                <c:pt idx="2073">
                  <c:v>2.7224000000000002E-2</c:v>
                </c:pt>
                <c:pt idx="2074">
                  <c:v>1.825E-3</c:v>
                </c:pt>
                <c:pt idx="2075">
                  <c:v>6.6680000000000003E-3</c:v>
                </c:pt>
                <c:pt idx="2076">
                  <c:v>3.7009999999999999E-3</c:v>
                </c:pt>
                <c:pt idx="2077">
                  <c:v>3.405E-3</c:v>
                </c:pt>
                <c:pt idx="2078">
                  <c:v>1.2451E-2</c:v>
                </c:pt>
                <c:pt idx="2079">
                  <c:v>1.8322000000000001E-2</c:v>
                </c:pt>
                <c:pt idx="2080">
                  <c:v>5.2129999999999998E-3</c:v>
                </c:pt>
                <c:pt idx="2081">
                  <c:v>4.7140000000000003E-3</c:v>
                </c:pt>
                <c:pt idx="2082">
                  <c:v>2.0140000000000002E-3</c:v>
                </c:pt>
                <c:pt idx="2083">
                  <c:v>7.1399999999999996E-3</c:v>
                </c:pt>
                <c:pt idx="2084">
                  <c:v>1.5264E-2</c:v>
                </c:pt>
                <c:pt idx="2085">
                  <c:v>1.8240000000000001E-3</c:v>
                </c:pt>
                <c:pt idx="2086">
                  <c:v>8.4749999999999999E-3</c:v>
                </c:pt>
                <c:pt idx="2087">
                  <c:v>7.2999999999999996E-4</c:v>
                </c:pt>
                <c:pt idx="2088">
                  <c:v>3.2550000000000001E-3</c:v>
                </c:pt>
                <c:pt idx="2089">
                  <c:v>3.3679999999999999E-3</c:v>
                </c:pt>
                <c:pt idx="2090">
                  <c:v>8.0770000000000008E-3</c:v>
                </c:pt>
                <c:pt idx="2091">
                  <c:v>9.2969999999999997E-3</c:v>
                </c:pt>
                <c:pt idx="2092">
                  <c:v>9.8913000000000001E-2</c:v>
                </c:pt>
                <c:pt idx="2093">
                  <c:v>1.3093E-2</c:v>
                </c:pt>
                <c:pt idx="2094">
                  <c:v>1.2836E-2</c:v>
                </c:pt>
                <c:pt idx="2095">
                  <c:v>5.3150000000000003E-3</c:v>
                </c:pt>
                <c:pt idx="2096">
                  <c:v>4.2729999999999999E-3</c:v>
                </c:pt>
                <c:pt idx="2097">
                  <c:v>0.13065099999999999</c:v>
                </c:pt>
                <c:pt idx="2098">
                  <c:v>3.0596999999999999E-2</c:v>
                </c:pt>
                <c:pt idx="2099">
                  <c:v>6.6100000000000004E-3</c:v>
                </c:pt>
                <c:pt idx="2100">
                  <c:v>7.6559999999999996E-3</c:v>
                </c:pt>
                <c:pt idx="2101">
                  <c:v>1.6286999999999999E-2</c:v>
                </c:pt>
                <c:pt idx="2102">
                  <c:v>2.003E-3</c:v>
                </c:pt>
                <c:pt idx="2103">
                  <c:v>5.0920000000000002E-3</c:v>
                </c:pt>
                <c:pt idx="2104">
                  <c:v>2.5385000000000001E-2</c:v>
                </c:pt>
                <c:pt idx="2105">
                  <c:v>1.369E-3</c:v>
                </c:pt>
                <c:pt idx="2106">
                  <c:v>4.8859999999999997E-3</c:v>
                </c:pt>
                <c:pt idx="2107">
                  <c:v>3.8930000000000002E-3</c:v>
                </c:pt>
                <c:pt idx="2108">
                  <c:v>1.3993E-2</c:v>
                </c:pt>
                <c:pt idx="2109">
                  <c:v>1.2531E-2</c:v>
                </c:pt>
                <c:pt idx="2110">
                  <c:v>5.6309999999999997E-3</c:v>
                </c:pt>
                <c:pt idx="2111">
                  <c:v>2.0513E-2</c:v>
                </c:pt>
                <c:pt idx="2112">
                  <c:v>9.6279999999999994E-3</c:v>
                </c:pt>
                <c:pt idx="2113">
                  <c:v>2.4063999999999999E-2</c:v>
                </c:pt>
                <c:pt idx="2114">
                  <c:v>9.6349999999999995E-3</c:v>
                </c:pt>
                <c:pt idx="2115">
                  <c:v>4.7650000000000001E-3</c:v>
                </c:pt>
                <c:pt idx="2116">
                  <c:v>7.3980000000000001E-3</c:v>
                </c:pt>
                <c:pt idx="2117">
                  <c:v>1.6819999999999999E-3</c:v>
                </c:pt>
                <c:pt idx="2118">
                  <c:v>2.4740000000000001E-3</c:v>
                </c:pt>
                <c:pt idx="2119">
                  <c:v>7.149E-3</c:v>
                </c:pt>
                <c:pt idx="2120">
                  <c:v>8.5599999999999999E-3</c:v>
                </c:pt>
                <c:pt idx="2121">
                  <c:v>9.4059999999999994E-3</c:v>
                </c:pt>
                <c:pt idx="2122">
                  <c:v>1.6448000000000001E-2</c:v>
                </c:pt>
                <c:pt idx="2123">
                  <c:v>3.411E-3</c:v>
                </c:pt>
                <c:pt idx="2124">
                  <c:v>2.4330999999999998E-2</c:v>
                </c:pt>
                <c:pt idx="2125">
                  <c:v>7.8904000000000002E-2</c:v>
                </c:pt>
                <c:pt idx="2126">
                  <c:v>2.7862000000000001E-2</c:v>
                </c:pt>
                <c:pt idx="2127">
                  <c:v>4.4689999999999999E-3</c:v>
                </c:pt>
                <c:pt idx="2128">
                  <c:v>2.7977999999999999E-2</c:v>
                </c:pt>
                <c:pt idx="2129">
                  <c:v>2.0005999999999999E-2</c:v>
                </c:pt>
                <c:pt idx="2130">
                  <c:v>2.3005999999999999E-2</c:v>
                </c:pt>
                <c:pt idx="2131">
                  <c:v>5.0617000000000002E-2</c:v>
                </c:pt>
                <c:pt idx="2132">
                  <c:v>2.2750000000000001E-3</c:v>
                </c:pt>
                <c:pt idx="2133">
                  <c:v>1.908E-3</c:v>
                </c:pt>
                <c:pt idx="2134">
                  <c:v>2.5607999999999999E-2</c:v>
                </c:pt>
                <c:pt idx="2135">
                  <c:v>1.3929999999999999E-3</c:v>
                </c:pt>
                <c:pt idx="2136">
                  <c:v>3.405E-3</c:v>
                </c:pt>
                <c:pt idx="2137">
                  <c:v>2.3349999999999998E-3</c:v>
                </c:pt>
                <c:pt idx="2138">
                  <c:v>7.4079999999999997E-3</c:v>
                </c:pt>
                <c:pt idx="2139">
                  <c:v>3.0490000000000001E-3</c:v>
                </c:pt>
                <c:pt idx="2140">
                  <c:v>1.1183999999999999E-2</c:v>
                </c:pt>
                <c:pt idx="2141">
                  <c:v>1.7968000000000001E-2</c:v>
                </c:pt>
                <c:pt idx="2142">
                  <c:v>3.5869999999999999E-3</c:v>
                </c:pt>
                <c:pt idx="2143">
                  <c:v>8.9700000000000005E-3</c:v>
                </c:pt>
                <c:pt idx="2144">
                  <c:v>8.4469999999999996E-3</c:v>
                </c:pt>
                <c:pt idx="2145">
                  <c:v>9.9220000000000003E-3</c:v>
                </c:pt>
                <c:pt idx="2146">
                  <c:v>1.8863000000000001E-2</c:v>
                </c:pt>
                <c:pt idx="2147">
                  <c:v>3.7484999999999997E-2</c:v>
                </c:pt>
                <c:pt idx="2148">
                  <c:v>2.2738999999999999E-2</c:v>
                </c:pt>
                <c:pt idx="2149">
                  <c:v>6.4510000000000001E-3</c:v>
                </c:pt>
                <c:pt idx="2150">
                  <c:v>1.49E-3</c:v>
                </c:pt>
                <c:pt idx="2151">
                  <c:v>1.0867999999999999E-2</c:v>
                </c:pt>
                <c:pt idx="2152">
                  <c:v>1.2397999999999999E-2</c:v>
                </c:pt>
                <c:pt idx="2153">
                  <c:v>5.2859999999999999E-3</c:v>
                </c:pt>
                <c:pt idx="2154">
                  <c:v>5.9420000000000002E-3</c:v>
                </c:pt>
                <c:pt idx="2155">
                  <c:v>1.2501999999999999E-2</c:v>
                </c:pt>
                <c:pt idx="2156">
                  <c:v>9.1900000000000003E-3</c:v>
                </c:pt>
                <c:pt idx="2157">
                  <c:v>2.0449999999999999E-3</c:v>
                </c:pt>
                <c:pt idx="2158">
                  <c:v>5.2950000000000002E-3</c:v>
                </c:pt>
                <c:pt idx="2159">
                  <c:v>2.4750000000000001E-2</c:v>
                </c:pt>
                <c:pt idx="2160">
                  <c:v>1.4323000000000001E-2</c:v>
                </c:pt>
                <c:pt idx="2161">
                  <c:v>9.3390000000000001E-3</c:v>
                </c:pt>
                <c:pt idx="2162">
                  <c:v>4.7869999999999996E-3</c:v>
                </c:pt>
                <c:pt idx="2163">
                  <c:v>3.7569999999999999E-3</c:v>
                </c:pt>
                <c:pt idx="2164">
                  <c:v>4.267E-3</c:v>
                </c:pt>
                <c:pt idx="2165">
                  <c:v>9.2189999999999998E-3</c:v>
                </c:pt>
                <c:pt idx="2166">
                  <c:v>7.8499999999999993E-3</c:v>
                </c:pt>
                <c:pt idx="2167">
                  <c:v>2.846E-3</c:v>
                </c:pt>
                <c:pt idx="2168">
                  <c:v>1.1745999999999999E-2</c:v>
                </c:pt>
                <c:pt idx="2169">
                  <c:v>4.9051999999999998E-2</c:v>
                </c:pt>
                <c:pt idx="2170">
                  <c:v>4.3700999999999997E-2</c:v>
                </c:pt>
                <c:pt idx="2171">
                  <c:v>5.4320000000000002E-3</c:v>
                </c:pt>
                <c:pt idx="2172">
                  <c:v>2.4139999999999999E-3</c:v>
                </c:pt>
                <c:pt idx="2173">
                  <c:v>4.5248999999999998E-2</c:v>
                </c:pt>
                <c:pt idx="2174">
                  <c:v>1.2478E-2</c:v>
                </c:pt>
                <c:pt idx="2175">
                  <c:v>2.2238999999999998E-2</c:v>
                </c:pt>
                <c:pt idx="2176">
                  <c:v>1.2977000000000001E-2</c:v>
                </c:pt>
                <c:pt idx="2177">
                  <c:v>9.4800000000000006E-3</c:v>
                </c:pt>
                <c:pt idx="2178">
                  <c:v>2.7556000000000001E-2</c:v>
                </c:pt>
                <c:pt idx="2179">
                  <c:v>7.1549999999999999E-3</c:v>
                </c:pt>
                <c:pt idx="2180">
                  <c:v>2.6675999999999998E-2</c:v>
                </c:pt>
                <c:pt idx="2181">
                  <c:v>1.5526999999999999E-2</c:v>
                </c:pt>
                <c:pt idx="2182">
                  <c:v>1.9847E-2</c:v>
                </c:pt>
                <c:pt idx="2183">
                  <c:v>5.3839999999999999E-3</c:v>
                </c:pt>
                <c:pt idx="2184">
                  <c:v>4.5760000000000002E-3</c:v>
                </c:pt>
                <c:pt idx="2185">
                  <c:v>1.0576E-2</c:v>
                </c:pt>
                <c:pt idx="2186">
                  <c:v>7.9710000000000007E-3</c:v>
                </c:pt>
                <c:pt idx="2187">
                  <c:v>2.1150000000000001E-3</c:v>
                </c:pt>
                <c:pt idx="2188">
                  <c:v>3.1199999999999999E-3</c:v>
                </c:pt>
                <c:pt idx="2189">
                  <c:v>6.2599999999999999E-3</c:v>
                </c:pt>
                <c:pt idx="2190">
                  <c:v>7.1549999999999999E-3</c:v>
                </c:pt>
                <c:pt idx="2191">
                  <c:v>1.1459E-2</c:v>
                </c:pt>
                <c:pt idx="2192">
                  <c:v>3.212E-3</c:v>
                </c:pt>
                <c:pt idx="2193">
                  <c:v>6.3990000000000002E-3</c:v>
                </c:pt>
                <c:pt idx="2194">
                  <c:v>2.0652E-2</c:v>
                </c:pt>
                <c:pt idx="2195">
                  <c:v>1.2494E-2</c:v>
                </c:pt>
                <c:pt idx="2196">
                  <c:v>3.104E-3</c:v>
                </c:pt>
                <c:pt idx="2197">
                  <c:v>4.6059999999999999E-3</c:v>
                </c:pt>
                <c:pt idx="2198">
                  <c:v>1.6803999999999999E-2</c:v>
                </c:pt>
                <c:pt idx="2199">
                  <c:v>7.9080000000000001E-3</c:v>
                </c:pt>
                <c:pt idx="2200">
                  <c:v>1.9009999999999999E-3</c:v>
                </c:pt>
                <c:pt idx="2201">
                  <c:v>3.604E-3</c:v>
                </c:pt>
                <c:pt idx="2202">
                  <c:v>9.4970000000000002E-3</c:v>
                </c:pt>
                <c:pt idx="2203">
                  <c:v>2.2720000000000001E-3</c:v>
                </c:pt>
                <c:pt idx="2204">
                  <c:v>8.1700000000000002E-3</c:v>
                </c:pt>
                <c:pt idx="2205">
                  <c:v>3.676E-3</c:v>
                </c:pt>
                <c:pt idx="2206">
                  <c:v>2.4520000000000002E-3</c:v>
                </c:pt>
                <c:pt idx="2207">
                  <c:v>7.7850000000000003E-3</c:v>
                </c:pt>
                <c:pt idx="2208">
                  <c:v>5.6109999999999997E-3</c:v>
                </c:pt>
                <c:pt idx="2209">
                  <c:v>8.5199999999999998E-3</c:v>
                </c:pt>
                <c:pt idx="2210">
                  <c:v>5.999E-3</c:v>
                </c:pt>
                <c:pt idx="2211">
                  <c:v>5.4060000000000002E-3</c:v>
                </c:pt>
                <c:pt idx="2212">
                  <c:v>2.0917000000000002E-2</c:v>
                </c:pt>
                <c:pt idx="2213">
                  <c:v>2.7577000000000001E-2</c:v>
                </c:pt>
                <c:pt idx="2214">
                  <c:v>2.2959E-2</c:v>
                </c:pt>
                <c:pt idx="2215">
                  <c:v>1.6764000000000001E-2</c:v>
                </c:pt>
                <c:pt idx="2216">
                  <c:v>6.7959000000000006E-2</c:v>
                </c:pt>
                <c:pt idx="2217">
                  <c:v>2.2938E-2</c:v>
                </c:pt>
                <c:pt idx="2218">
                  <c:v>1.8501E-2</c:v>
                </c:pt>
                <c:pt idx="2219">
                  <c:v>3.6960000000000001E-3</c:v>
                </c:pt>
                <c:pt idx="2220">
                  <c:v>7.5719999999999997E-3</c:v>
                </c:pt>
                <c:pt idx="2221">
                  <c:v>2.6783000000000001E-2</c:v>
                </c:pt>
                <c:pt idx="2222">
                  <c:v>1.9987000000000001E-2</c:v>
                </c:pt>
                <c:pt idx="2223">
                  <c:v>3.372E-3</c:v>
                </c:pt>
                <c:pt idx="2224">
                  <c:v>1.0473E-2</c:v>
                </c:pt>
                <c:pt idx="2225">
                  <c:v>6.0150000000000004E-3</c:v>
                </c:pt>
                <c:pt idx="2226">
                  <c:v>3.4318000000000001E-2</c:v>
                </c:pt>
                <c:pt idx="2227">
                  <c:v>1.6069999999999999E-3</c:v>
                </c:pt>
                <c:pt idx="2228">
                  <c:v>3.0894000000000001E-2</c:v>
                </c:pt>
                <c:pt idx="2229">
                  <c:v>2.7813000000000001E-2</c:v>
                </c:pt>
                <c:pt idx="2230">
                  <c:v>5.2249999999999996E-3</c:v>
                </c:pt>
                <c:pt idx="2231">
                  <c:v>5.6369999999999996E-3</c:v>
                </c:pt>
                <c:pt idx="2232">
                  <c:v>3.1410000000000001E-3</c:v>
                </c:pt>
                <c:pt idx="2233">
                  <c:v>1.1497E-2</c:v>
                </c:pt>
                <c:pt idx="2234">
                  <c:v>1.1873999999999999E-2</c:v>
                </c:pt>
                <c:pt idx="2235">
                  <c:v>1.1689999999999999E-3</c:v>
                </c:pt>
                <c:pt idx="2236">
                  <c:v>2.0475E-2</c:v>
                </c:pt>
                <c:pt idx="2237">
                  <c:v>6.2544000000000002E-2</c:v>
                </c:pt>
                <c:pt idx="2238">
                  <c:v>5.1310000000000001E-3</c:v>
                </c:pt>
                <c:pt idx="2239">
                  <c:v>8.6149999999999994E-3</c:v>
                </c:pt>
                <c:pt idx="2240">
                  <c:v>6.0299999999999998E-3</c:v>
                </c:pt>
                <c:pt idx="2241">
                  <c:v>1.8789E-2</c:v>
                </c:pt>
                <c:pt idx="2242">
                  <c:v>4.8458000000000001E-2</c:v>
                </c:pt>
                <c:pt idx="2243">
                  <c:v>3.7234999999999997E-2</c:v>
                </c:pt>
                <c:pt idx="2244">
                  <c:v>2.8458000000000001E-2</c:v>
                </c:pt>
                <c:pt idx="2245">
                  <c:v>1.3816E-2</c:v>
                </c:pt>
                <c:pt idx="2246">
                  <c:v>2.0857000000000001E-2</c:v>
                </c:pt>
                <c:pt idx="2247">
                  <c:v>1.3047E-2</c:v>
                </c:pt>
                <c:pt idx="2248">
                  <c:v>1.1021E-2</c:v>
                </c:pt>
                <c:pt idx="2249">
                  <c:v>1.431E-3</c:v>
                </c:pt>
                <c:pt idx="2250">
                  <c:v>1.7066000000000001E-2</c:v>
                </c:pt>
                <c:pt idx="2251">
                  <c:v>7.1329999999999996E-3</c:v>
                </c:pt>
                <c:pt idx="2252">
                  <c:v>1.3436E-2</c:v>
                </c:pt>
                <c:pt idx="2253">
                  <c:v>2.9129999999999998E-3</c:v>
                </c:pt>
                <c:pt idx="2254">
                  <c:v>5.2420000000000001E-3</c:v>
                </c:pt>
                <c:pt idx="2255">
                  <c:v>4.5300000000000002E-3</c:v>
                </c:pt>
                <c:pt idx="2256">
                  <c:v>3.2287999999999997E-2</c:v>
                </c:pt>
                <c:pt idx="2257">
                  <c:v>4.4339000000000003E-2</c:v>
                </c:pt>
                <c:pt idx="2258">
                  <c:v>2.856E-3</c:v>
                </c:pt>
                <c:pt idx="2259">
                  <c:v>4.5300000000000002E-3</c:v>
                </c:pt>
                <c:pt idx="2260">
                  <c:v>1.2789999999999999E-2</c:v>
                </c:pt>
                <c:pt idx="2261">
                  <c:v>6.1488000000000001E-2</c:v>
                </c:pt>
                <c:pt idx="2262">
                  <c:v>5.0484000000000001E-2</c:v>
                </c:pt>
                <c:pt idx="2263">
                  <c:v>1.4356000000000001E-2</c:v>
                </c:pt>
                <c:pt idx="2264">
                  <c:v>8.4740000000000006E-3</c:v>
                </c:pt>
                <c:pt idx="2265">
                  <c:v>5.764E-3</c:v>
                </c:pt>
                <c:pt idx="2266">
                  <c:v>0.103503</c:v>
                </c:pt>
                <c:pt idx="2267">
                  <c:v>7.7554999999999999E-2</c:v>
                </c:pt>
                <c:pt idx="2268">
                  <c:v>9.4470000000000005E-3</c:v>
                </c:pt>
                <c:pt idx="2269">
                  <c:v>7.9629999999999996E-3</c:v>
                </c:pt>
                <c:pt idx="2270">
                  <c:v>2.1996000000000002E-2</c:v>
                </c:pt>
                <c:pt idx="2271">
                  <c:v>8.9829999999999997E-3</c:v>
                </c:pt>
                <c:pt idx="2272">
                  <c:v>4.7410000000000004E-3</c:v>
                </c:pt>
                <c:pt idx="2273">
                  <c:v>4.0530999999999998E-2</c:v>
                </c:pt>
                <c:pt idx="2274">
                  <c:v>6.5669999999999999E-3</c:v>
                </c:pt>
                <c:pt idx="2275">
                  <c:v>1.4099E-2</c:v>
                </c:pt>
                <c:pt idx="2276">
                  <c:v>4.9350000000000002E-3</c:v>
                </c:pt>
                <c:pt idx="2277">
                  <c:v>1.1912000000000001E-2</c:v>
                </c:pt>
                <c:pt idx="2278">
                  <c:v>6.5669999999999999E-3</c:v>
                </c:pt>
                <c:pt idx="2279">
                  <c:v>1.9243E-2</c:v>
                </c:pt>
                <c:pt idx="2280">
                  <c:v>5.5980000000000002E-2</c:v>
                </c:pt>
                <c:pt idx="2281">
                  <c:v>5.2290999999999997E-2</c:v>
                </c:pt>
                <c:pt idx="2282">
                  <c:v>1.1573999999999999E-2</c:v>
                </c:pt>
                <c:pt idx="2283">
                  <c:v>0.15767700000000001</c:v>
                </c:pt>
                <c:pt idx="2284">
                  <c:v>7.0921999999999999E-2</c:v>
                </c:pt>
                <c:pt idx="2285">
                  <c:v>6.522E-3</c:v>
                </c:pt>
                <c:pt idx="2286">
                  <c:v>0.10924300000000001</c:v>
                </c:pt>
                <c:pt idx="2287">
                  <c:v>1.1327E-2</c:v>
                </c:pt>
                <c:pt idx="2288">
                  <c:v>1.009E-2</c:v>
                </c:pt>
                <c:pt idx="2289">
                  <c:v>3.1805E-2</c:v>
                </c:pt>
                <c:pt idx="2290">
                  <c:v>3.8279000000000001E-2</c:v>
                </c:pt>
                <c:pt idx="2291">
                  <c:v>9.3010000000000002E-3</c:v>
                </c:pt>
                <c:pt idx="2292">
                  <c:v>8.8353000000000001E-2</c:v>
                </c:pt>
                <c:pt idx="2293">
                  <c:v>0.16361800000000001</c:v>
                </c:pt>
                <c:pt idx="2294">
                  <c:v>7.1273000000000003E-2</c:v>
                </c:pt>
                <c:pt idx="2295">
                  <c:v>0.10566399999999999</c:v>
                </c:pt>
                <c:pt idx="2296">
                  <c:v>1.1730000000000001E-2</c:v>
                </c:pt>
                <c:pt idx="2297">
                  <c:v>2.3837000000000001E-2</c:v>
                </c:pt>
                <c:pt idx="2298">
                  <c:v>1.8880999999999998E-2</c:v>
                </c:pt>
                <c:pt idx="2299">
                  <c:v>2.0586E-2</c:v>
                </c:pt>
                <c:pt idx="2300">
                  <c:v>1.3365E-2</c:v>
                </c:pt>
                <c:pt idx="2301">
                  <c:v>5.4060000000000002E-3</c:v>
                </c:pt>
                <c:pt idx="2302">
                  <c:v>1.2544E-2</c:v>
                </c:pt>
                <c:pt idx="2303">
                  <c:v>9.1959999999999993E-3</c:v>
                </c:pt>
                <c:pt idx="2304">
                  <c:v>5.0200000000000002E-3</c:v>
                </c:pt>
                <c:pt idx="2305">
                  <c:v>8.201E-3</c:v>
                </c:pt>
                <c:pt idx="2306">
                  <c:v>2.4680000000000001E-3</c:v>
                </c:pt>
                <c:pt idx="2307">
                  <c:v>9.9330000000000009E-3</c:v>
                </c:pt>
                <c:pt idx="2308">
                  <c:v>9.5840000000000005E-3</c:v>
                </c:pt>
                <c:pt idx="2309">
                  <c:v>4.4520000000000002E-3</c:v>
                </c:pt>
                <c:pt idx="2310">
                  <c:v>5.2880000000000002E-3</c:v>
                </c:pt>
                <c:pt idx="2311">
                  <c:v>3.4720000000000001E-2</c:v>
                </c:pt>
                <c:pt idx="2312">
                  <c:v>5.8529999999999997E-3</c:v>
                </c:pt>
                <c:pt idx="2313">
                  <c:v>1.8634999999999999E-2</c:v>
                </c:pt>
                <c:pt idx="2314">
                  <c:v>6.8139999999999997E-3</c:v>
                </c:pt>
                <c:pt idx="2315">
                  <c:v>3.3470000000000001E-3</c:v>
                </c:pt>
                <c:pt idx="2316">
                  <c:v>6.561E-3</c:v>
                </c:pt>
                <c:pt idx="2317">
                  <c:v>6.9550000000000002E-3</c:v>
                </c:pt>
                <c:pt idx="2318">
                  <c:v>3.9269999999999999E-3</c:v>
                </c:pt>
                <c:pt idx="2319">
                  <c:v>1.9550000000000001E-3</c:v>
                </c:pt>
                <c:pt idx="2320">
                  <c:v>8.5310000000000004E-3</c:v>
                </c:pt>
                <c:pt idx="2321">
                  <c:v>3.2106000000000003E-2</c:v>
                </c:pt>
                <c:pt idx="2322">
                  <c:v>2.0951999999999998E-2</c:v>
                </c:pt>
                <c:pt idx="2323">
                  <c:v>1.1063999999999999E-2</c:v>
                </c:pt>
                <c:pt idx="2324">
                  <c:v>6.6429999999999996E-3</c:v>
                </c:pt>
                <c:pt idx="2325">
                  <c:v>2.5173999999999998E-2</c:v>
                </c:pt>
                <c:pt idx="2326">
                  <c:v>2.2488000000000001E-2</c:v>
                </c:pt>
                <c:pt idx="2327">
                  <c:v>3.5808E-2</c:v>
                </c:pt>
                <c:pt idx="2328">
                  <c:v>0.120264</c:v>
                </c:pt>
                <c:pt idx="2329">
                  <c:v>4.9829999999999996E-3</c:v>
                </c:pt>
                <c:pt idx="2330">
                  <c:v>5.8219999999999999E-3</c:v>
                </c:pt>
                <c:pt idx="2331">
                  <c:v>2.1493999999999999E-2</c:v>
                </c:pt>
                <c:pt idx="2332">
                  <c:v>1.3656E-2</c:v>
                </c:pt>
                <c:pt idx="2333">
                  <c:v>5.764E-3</c:v>
                </c:pt>
                <c:pt idx="2334">
                  <c:v>7.2989999999999999E-3</c:v>
                </c:pt>
                <c:pt idx="2335">
                  <c:v>5.7120000000000001E-3</c:v>
                </c:pt>
                <c:pt idx="2336">
                  <c:v>5.0102000000000001E-2</c:v>
                </c:pt>
                <c:pt idx="2337">
                  <c:v>1.0688E-2</c:v>
                </c:pt>
                <c:pt idx="2338">
                  <c:v>1.8720000000000001E-2</c:v>
                </c:pt>
                <c:pt idx="2339">
                  <c:v>2.4489E-2</c:v>
                </c:pt>
                <c:pt idx="2340">
                  <c:v>9.2060000000000006E-3</c:v>
                </c:pt>
                <c:pt idx="2341">
                  <c:v>6.1869999999999998E-3</c:v>
                </c:pt>
                <c:pt idx="2342">
                  <c:v>1.2589999999999999E-3</c:v>
                </c:pt>
                <c:pt idx="2343">
                  <c:v>1.0801E-2</c:v>
                </c:pt>
                <c:pt idx="2344">
                  <c:v>2.3118E-2</c:v>
                </c:pt>
                <c:pt idx="2345">
                  <c:v>2.5683000000000001E-2</c:v>
                </c:pt>
                <c:pt idx="2346">
                  <c:v>6.0012999999999997E-2</c:v>
                </c:pt>
                <c:pt idx="2347">
                  <c:v>4.2713000000000001E-2</c:v>
                </c:pt>
                <c:pt idx="2348">
                  <c:v>1.7361999999999999E-2</c:v>
                </c:pt>
                <c:pt idx="2349">
                  <c:v>2.3851000000000001E-2</c:v>
                </c:pt>
                <c:pt idx="2350">
                  <c:v>4.568E-3</c:v>
                </c:pt>
                <c:pt idx="2351">
                  <c:v>4.9789999999999999E-3</c:v>
                </c:pt>
                <c:pt idx="2352">
                  <c:v>2.1921E-2</c:v>
                </c:pt>
                <c:pt idx="2353">
                  <c:v>5.5338999999999999E-2</c:v>
                </c:pt>
                <c:pt idx="2354">
                  <c:v>1.0272E-2</c:v>
                </c:pt>
                <c:pt idx="2355">
                  <c:v>5.646E-3</c:v>
                </c:pt>
                <c:pt idx="2356">
                  <c:v>5.1929999999999997E-3</c:v>
                </c:pt>
                <c:pt idx="2357">
                  <c:v>2.2384000000000001E-2</c:v>
                </c:pt>
                <c:pt idx="2358">
                  <c:v>1.2208E-2</c:v>
                </c:pt>
                <c:pt idx="2359">
                  <c:v>9.8569999999999994E-3</c:v>
                </c:pt>
                <c:pt idx="2360">
                  <c:v>3.0178E-2</c:v>
                </c:pt>
                <c:pt idx="2361">
                  <c:v>6.424E-3</c:v>
                </c:pt>
                <c:pt idx="2362">
                  <c:v>9.9659999999999992E-3</c:v>
                </c:pt>
                <c:pt idx="2363">
                  <c:v>2.4791000000000001E-2</c:v>
                </c:pt>
                <c:pt idx="2364">
                  <c:v>1.5351E-2</c:v>
                </c:pt>
                <c:pt idx="2365">
                  <c:v>7.0819999999999998E-3</c:v>
                </c:pt>
                <c:pt idx="2366">
                  <c:v>6.9100000000000003E-3</c:v>
                </c:pt>
                <c:pt idx="2367">
                  <c:v>2.0445000000000001E-2</c:v>
                </c:pt>
                <c:pt idx="2368">
                  <c:v>1.0739E-2</c:v>
                </c:pt>
                <c:pt idx="2369">
                  <c:v>7.8239999999999994E-3</c:v>
                </c:pt>
                <c:pt idx="2370">
                  <c:v>9.8729999999999998E-3</c:v>
                </c:pt>
                <c:pt idx="2371">
                  <c:v>6.3660000000000001E-3</c:v>
                </c:pt>
                <c:pt idx="2372">
                  <c:v>1.222E-2</c:v>
                </c:pt>
                <c:pt idx="2373">
                  <c:v>8.7069999999999995E-3</c:v>
                </c:pt>
                <c:pt idx="2374">
                  <c:v>9.214E-3</c:v>
                </c:pt>
                <c:pt idx="2375">
                  <c:v>6.28E-3</c:v>
                </c:pt>
                <c:pt idx="2376">
                  <c:v>6.9150000000000001E-3</c:v>
                </c:pt>
                <c:pt idx="2377">
                  <c:v>2.3909999999999999E-3</c:v>
                </c:pt>
                <c:pt idx="2378">
                  <c:v>3.6110000000000001E-3</c:v>
                </c:pt>
                <c:pt idx="2379">
                  <c:v>6.8859999999999998E-3</c:v>
                </c:pt>
                <c:pt idx="2380">
                  <c:v>1.1305000000000001E-2</c:v>
                </c:pt>
                <c:pt idx="2381">
                  <c:v>5.0726E-2</c:v>
                </c:pt>
                <c:pt idx="2382">
                  <c:v>2.2675000000000001E-2</c:v>
                </c:pt>
                <c:pt idx="2383">
                  <c:v>1.6452000000000001E-2</c:v>
                </c:pt>
                <c:pt idx="2384">
                  <c:v>5.3293E-2</c:v>
                </c:pt>
                <c:pt idx="2385">
                  <c:v>0.103536</c:v>
                </c:pt>
                <c:pt idx="2386">
                  <c:v>0.13206200000000001</c:v>
                </c:pt>
                <c:pt idx="2387">
                  <c:v>2.0641E-2</c:v>
                </c:pt>
                <c:pt idx="2388">
                  <c:v>5.0159999999999996E-3</c:v>
                </c:pt>
                <c:pt idx="2389">
                  <c:v>3.1888E-2</c:v>
                </c:pt>
                <c:pt idx="2390">
                  <c:v>7.6920000000000001E-3</c:v>
                </c:pt>
                <c:pt idx="2391">
                  <c:v>5.5079999999999999E-3</c:v>
                </c:pt>
                <c:pt idx="2392">
                  <c:v>6.3131000000000007E-2</c:v>
                </c:pt>
                <c:pt idx="2393">
                  <c:v>3.5872000000000001E-2</c:v>
                </c:pt>
                <c:pt idx="2394">
                  <c:v>4.9183999999999999E-2</c:v>
                </c:pt>
                <c:pt idx="2395">
                  <c:v>7.2526999999999994E-2</c:v>
                </c:pt>
                <c:pt idx="2396">
                  <c:v>1.2822E-2</c:v>
                </c:pt>
                <c:pt idx="2397">
                  <c:v>3.4014000000000003E-2</c:v>
                </c:pt>
                <c:pt idx="2398">
                  <c:v>9.1467000000000007E-2</c:v>
                </c:pt>
                <c:pt idx="2399">
                  <c:v>1.3635E-2</c:v>
                </c:pt>
                <c:pt idx="2400">
                  <c:v>1.0175E-2</c:v>
                </c:pt>
                <c:pt idx="2401">
                  <c:v>5.9848999999999999E-2</c:v>
                </c:pt>
                <c:pt idx="2402">
                  <c:v>5.2838999999999997E-2</c:v>
                </c:pt>
                <c:pt idx="2403">
                  <c:v>1.0602E-2</c:v>
                </c:pt>
                <c:pt idx="2404">
                  <c:v>5.4538000000000003E-2</c:v>
                </c:pt>
                <c:pt idx="2405">
                  <c:v>2.3762999999999999E-2</c:v>
                </c:pt>
                <c:pt idx="2406">
                  <c:v>2.4497999999999999E-2</c:v>
                </c:pt>
                <c:pt idx="2407">
                  <c:v>2.2282E-2</c:v>
                </c:pt>
                <c:pt idx="2408">
                  <c:v>3.4745999999999999E-2</c:v>
                </c:pt>
                <c:pt idx="2409">
                  <c:v>6.5420000000000001E-3</c:v>
                </c:pt>
                <c:pt idx="2410">
                  <c:v>6.3670000000000003E-3</c:v>
                </c:pt>
                <c:pt idx="2411">
                  <c:v>4.6909999999999999E-3</c:v>
                </c:pt>
                <c:pt idx="2412">
                  <c:v>2.575E-3</c:v>
                </c:pt>
                <c:pt idx="2413">
                  <c:v>8.6835999999999997E-2</c:v>
                </c:pt>
                <c:pt idx="2414">
                  <c:v>1.2836999999999999E-2</c:v>
                </c:pt>
                <c:pt idx="2415">
                  <c:v>2.8860000000000001E-3</c:v>
                </c:pt>
                <c:pt idx="2416">
                  <c:v>3.3155999999999998E-2</c:v>
                </c:pt>
                <c:pt idx="2417">
                  <c:v>2.0223000000000001E-2</c:v>
                </c:pt>
                <c:pt idx="2418">
                  <c:v>2.002E-2</c:v>
                </c:pt>
                <c:pt idx="2419">
                  <c:v>8.9730000000000001E-3</c:v>
                </c:pt>
                <c:pt idx="2420">
                  <c:v>2.7202E-2</c:v>
                </c:pt>
                <c:pt idx="2421">
                  <c:v>0.125028</c:v>
                </c:pt>
                <c:pt idx="2422">
                  <c:v>5.3858999999999997E-2</c:v>
                </c:pt>
                <c:pt idx="2423">
                  <c:v>3.6219000000000001E-2</c:v>
                </c:pt>
                <c:pt idx="2424">
                  <c:v>8.4983000000000003E-2</c:v>
                </c:pt>
                <c:pt idx="2425">
                  <c:v>3.1574999999999999E-2</c:v>
                </c:pt>
                <c:pt idx="2426">
                  <c:v>6.5497E-2</c:v>
                </c:pt>
                <c:pt idx="2427">
                  <c:v>2.2581E-2</c:v>
                </c:pt>
                <c:pt idx="2428">
                  <c:v>3.091E-3</c:v>
                </c:pt>
                <c:pt idx="2429">
                  <c:v>3.8519999999999999E-2</c:v>
                </c:pt>
                <c:pt idx="2430">
                  <c:v>4.6425000000000001E-2</c:v>
                </c:pt>
                <c:pt idx="2431">
                  <c:v>6.9253999999999996E-2</c:v>
                </c:pt>
                <c:pt idx="2432">
                  <c:v>1.0354E-2</c:v>
                </c:pt>
                <c:pt idx="2433">
                  <c:v>5.5469999999999998E-3</c:v>
                </c:pt>
                <c:pt idx="2434">
                  <c:v>2.1987E-2</c:v>
                </c:pt>
                <c:pt idx="2435">
                  <c:v>4.6004999999999997E-2</c:v>
                </c:pt>
                <c:pt idx="2436">
                  <c:v>0.105964</c:v>
                </c:pt>
                <c:pt idx="2437">
                  <c:v>1.2858E-2</c:v>
                </c:pt>
                <c:pt idx="2438">
                  <c:v>2.2835999999999999E-2</c:v>
                </c:pt>
                <c:pt idx="2439">
                  <c:v>2.3678999999999999E-2</c:v>
                </c:pt>
                <c:pt idx="2440">
                  <c:v>2.2339000000000001E-2</c:v>
                </c:pt>
                <c:pt idx="2441">
                  <c:v>5.0071999999999998E-2</c:v>
                </c:pt>
                <c:pt idx="2442">
                  <c:v>0.20575599999999999</c:v>
                </c:pt>
                <c:pt idx="2443">
                  <c:v>1.1417E-2</c:v>
                </c:pt>
                <c:pt idx="2444">
                  <c:v>2.7937E-2</c:v>
                </c:pt>
                <c:pt idx="2445">
                  <c:v>2.954E-3</c:v>
                </c:pt>
                <c:pt idx="2446">
                  <c:v>1.1546000000000001E-2</c:v>
                </c:pt>
                <c:pt idx="2447">
                  <c:v>8.0280000000000004E-3</c:v>
                </c:pt>
                <c:pt idx="2448">
                  <c:v>1.5716000000000001E-2</c:v>
                </c:pt>
                <c:pt idx="2449">
                  <c:v>2.0530000000000001E-3</c:v>
                </c:pt>
                <c:pt idx="2450">
                  <c:v>8.489E-3</c:v>
                </c:pt>
                <c:pt idx="2451">
                  <c:v>1.2834E-2</c:v>
                </c:pt>
                <c:pt idx="2452">
                  <c:v>5.4099999999999999E-3</c:v>
                </c:pt>
                <c:pt idx="2453">
                  <c:v>1.6167000000000001E-2</c:v>
                </c:pt>
                <c:pt idx="2454">
                  <c:v>1.3962E-2</c:v>
                </c:pt>
                <c:pt idx="2455">
                  <c:v>4.1229999999999999E-3</c:v>
                </c:pt>
                <c:pt idx="2456">
                  <c:v>2.4480000000000001E-3</c:v>
                </c:pt>
                <c:pt idx="2457">
                  <c:v>6.3559999999999997E-3</c:v>
                </c:pt>
                <c:pt idx="2458">
                  <c:v>7.0219999999999996E-3</c:v>
                </c:pt>
                <c:pt idx="2459">
                  <c:v>7.0949999999999997E-3</c:v>
                </c:pt>
                <c:pt idx="2460">
                  <c:v>6.7219999999999997E-3</c:v>
                </c:pt>
                <c:pt idx="2461">
                  <c:v>1.5023999999999999E-2</c:v>
                </c:pt>
                <c:pt idx="2462">
                  <c:v>2.6695E-2</c:v>
                </c:pt>
                <c:pt idx="2463">
                  <c:v>5.1598999999999999E-2</c:v>
                </c:pt>
                <c:pt idx="2464">
                  <c:v>2.6485999999999999E-2</c:v>
                </c:pt>
                <c:pt idx="2465">
                  <c:v>1.1953E-2</c:v>
                </c:pt>
                <c:pt idx="2466">
                  <c:v>8.3000000000000001E-3</c:v>
                </c:pt>
                <c:pt idx="2467">
                  <c:v>1.1364000000000001E-2</c:v>
                </c:pt>
                <c:pt idx="2468">
                  <c:v>3.1129999999999999E-3</c:v>
                </c:pt>
                <c:pt idx="2469">
                  <c:v>6.633E-3</c:v>
                </c:pt>
                <c:pt idx="2470">
                  <c:v>1.469E-3</c:v>
                </c:pt>
                <c:pt idx="2471">
                  <c:v>3.081E-3</c:v>
                </c:pt>
                <c:pt idx="2472">
                  <c:v>1.6338999999999999E-2</c:v>
                </c:pt>
                <c:pt idx="2473">
                  <c:v>2.2318000000000001E-2</c:v>
                </c:pt>
                <c:pt idx="2474">
                  <c:v>1.4819000000000001E-2</c:v>
                </c:pt>
                <c:pt idx="2475">
                  <c:v>2.8035999999999998E-2</c:v>
                </c:pt>
                <c:pt idx="2476">
                  <c:v>5.1330000000000004E-3</c:v>
                </c:pt>
                <c:pt idx="2477">
                  <c:v>1.273E-3</c:v>
                </c:pt>
                <c:pt idx="2478">
                  <c:v>2.0589E-2</c:v>
                </c:pt>
                <c:pt idx="2479">
                  <c:v>2.1881999999999999E-2</c:v>
                </c:pt>
                <c:pt idx="2480">
                  <c:v>1.7940000000000001E-2</c:v>
                </c:pt>
                <c:pt idx="2481">
                  <c:v>1.0240000000000001E-2</c:v>
                </c:pt>
                <c:pt idx="2482">
                  <c:v>1.7142999999999999E-2</c:v>
                </c:pt>
                <c:pt idx="2483">
                  <c:v>2.3022999999999998E-2</c:v>
                </c:pt>
                <c:pt idx="2484">
                  <c:v>1.9499999999999999E-3</c:v>
                </c:pt>
                <c:pt idx="2485">
                  <c:v>4.6979999999999999E-3</c:v>
                </c:pt>
                <c:pt idx="2486">
                  <c:v>2.7109999999999999E-3</c:v>
                </c:pt>
                <c:pt idx="2487">
                  <c:v>3.4550000000000002E-3</c:v>
                </c:pt>
                <c:pt idx="2488">
                  <c:v>2.2762000000000001E-2</c:v>
                </c:pt>
                <c:pt idx="2489">
                  <c:v>1.256E-2</c:v>
                </c:pt>
                <c:pt idx="2490">
                  <c:v>3.9620000000000002E-2</c:v>
                </c:pt>
                <c:pt idx="2491">
                  <c:v>6.4130000000000003E-3</c:v>
                </c:pt>
                <c:pt idx="2492">
                  <c:v>1.5009E-2</c:v>
                </c:pt>
                <c:pt idx="2493">
                  <c:v>7.1529999999999996E-3</c:v>
                </c:pt>
                <c:pt idx="2494">
                  <c:v>4.7569999999999999E-3</c:v>
                </c:pt>
                <c:pt idx="2495">
                  <c:v>6.8190000000000004E-3</c:v>
                </c:pt>
                <c:pt idx="2496">
                  <c:v>1.4992E-2</c:v>
                </c:pt>
                <c:pt idx="2497">
                  <c:v>5.9220000000000002E-3</c:v>
                </c:pt>
                <c:pt idx="2498">
                  <c:v>4.3E-3</c:v>
                </c:pt>
                <c:pt idx="2499">
                  <c:v>1.1351E-2</c:v>
                </c:pt>
                <c:pt idx="2500">
                  <c:v>1.6843E-2</c:v>
                </c:pt>
                <c:pt idx="2501">
                  <c:v>4.5739999999999999E-3</c:v>
                </c:pt>
                <c:pt idx="2502">
                  <c:v>2.2461999999999999E-2</c:v>
                </c:pt>
                <c:pt idx="2503">
                  <c:v>4.8849999999999996E-3</c:v>
                </c:pt>
                <c:pt idx="2504">
                  <c:v>6.862E-3</c:v>
                </c:pt>
                <c:pt idx="2505">
                  <c:v>3.2863000000000003E-2</c:v>
                </c:pt>
                <c:pt idx="2506">
                  <c:v>7.2009999999999999E-3</c:v>
                </c:pt>
                <c:pt idx="2507">
                  <c:v>2.6909999999999998E-3</c:v>
                </c:pt>
                <c:pt idx="2508">
                  <c:v>1.1996E-2</c:v>
                </c:pt>
                <c:pt idx="2509">
                  <c:v>1.1135000000000001E-2</c:v>
                </c:pt>
                <c:pt idx="2510">
                  <c:v>4.4609999999999997E-3</c:v>
                </c:pt>
                <c:pt idx="2511">
                  <c:v>1.3867000000000001E-2</c:v>
                </c:pt>
                <c:pt idx="2512">
                  <c:v>1.2630000000000001E-2</c:v>
                </c:pt>
                <c:pt idx="2513">
                  <c:v>9.8460000000000006E-3</c:v>
                </c:pt>
                <c:pt idx="2514">
                  <c:v>1.0148000000000001E-2</c:v>
                </c:pt>
                <c:pt idx="2515">
                  <c:v>1.8647E-2</c:v>
                </c:pt>
                <c:pt idx="2516">
                  <c:v>4.0879999999999996E-3</c:v>
                </c:pt>
                <c:pt idx="2517">
                  <c:v>1.7927999999999999E-2</c:v>
                </c:pt>
                <c:pt idx="2518">
                  <c:v>3.7661E-2</c:v>
                </c:pt>
                <c:pt idx="2519">
                  <c:v>9.4640000000000002E-3</c:v>
                </c:pt>
                <c:pt idx="2520">
                  <c:v>5.0489999999999997E-3</c:v>
                </c:pt>
                <c:pt idx="2521">
                  <c:v>1.2440000000000001E-3</c:v>
                </c:pt>
                <c:pt idx="2522">
                  <c:v>5.1553000000000002E-2</c:v>
                </c:pt>
                <c:pt idx="2523">
                  <c:v>8.2601999999999995E-2</c:v>
                </c:pt>
                <c:pt idx="2524">
                  <c:v>1.6740000000000001E-2</c:v>
                </c:pt>
                <c:pt idx="2525">
                  <c:v>8.5319999999999997E-3</c:v>
                </c:pt>
                <c:pt idx="2526">
                  <c:v>1.3395000000000001E-2</c:v>
                </c:pt>
                <c:pt idx="2527">
                  <c:v>2.4629999999999999E-3</c:v>
                </c:pt>
                <c:pt idx="2528">
                  <c:v>6.992E-3</c:v>
                </c:pt>
                <c:pt idx="2529">
                  <c:v>2.8470000000000001E-3</c:v>
                </c:pt>
                <c:pt idx="2530">
                  <c:v>5.9430000000000004E-3</c:v>
                </c:pt>
                <c:pt idx="2531">
                  <c:v>2.4109999999999999E-3</c:v>
                </c:pt>
                <c:pt idx="2532">
                  <c:v>8.1200000000000005E-3</c:v>
                </c:pt>
                <c:pt idx="2533">
                  <c:v>5.4070000000000003E-3</c:v>
                </c:pt>
                <c:pt idx="2534">
                  <c:v>4.7910000000000001E-3</c:v>
                </c:pt>
                <c:pt idx="2535">
                  <c:v>3.3793999999999998E-2</c:v>
                </c:pt>
                <c:pt idx="2536">
                  <c:v>1.4563E-2</c:v>
                </c:pt>
                <c:pt idx="2537">
                  <c:v>3.7677000000000002E-2</c:v>
                </c:pt>
                <c:pt idx="2538">
                  <c:v>2.9543E-2</c:v>
                </c:pt>
                <c:pt idx="2539">
                  <c:v>1.7235E-2</c:v>
                </c:pt>
                <c:pt idx="2540">
                  <c:v>3.2350999999999998E-2</c:v>
                </c:pt>
                <c:pt idx="2541">
                  <c:v>1.4898E-2</c:v>
                </c:pt>
                <c:pt idx="2542">
                  <c:v>1.1134E-2</c:v>
                </c:pt>
                <c:pt idx="2543">
                  <c:v>5.5399999999999998E-3</c:v>
                </c:pt>
                <c:pt idx="2544">
                  <c:v>9.0670000000000004E-3</c:v>
                </c:pt>
                <c:pt idx="2545">
                  <c:v>0.10107099999999999</c:v>
                </c:pt>
                <c:pt idx="2546">
                  <c:v>1.2652E-2</c:v>
                </c:pt>
                <c:pt idx="2547">
                  <c:v>4.4262000000000003E-2</c:v>
                </c:pt>
                <c:pt idx="2548">
                  <c:v>2.1292999999999999E-2</c:v>
                </c:pt>
                <c:pt idx="2549">
                  <c:v>1.5193999999999999E-2</c:v>
                </c:pt>
                <c:pt idx="2550">
                  <c:v>1.7415E-2</c:v>
                </c:pt>
                <c:pt idx="2551">
                  <c:v>3.0980000000000001E-3</c:v>
                </c:pt>
                <c:pt idx="2552">
                  <c:v>3.9161000000000001E-2</c:v>
                </c:pt>
                <c:pt idx="2553">
                  <c:v>1.2095E-2</c:v>
                </c:pt>
                <c:pt idx="2554">
                  <c:v>6.6769999999999998E-3</c:v>
                </c:pt>
                <c:pt idx="2555">
                  <c:v>3.9189999999999997E-3</c:v>
                </c:pt>
                <c:pt idx="2556">
                  <c:v>7.4349999999999998E-3</c:v>
                </c:pt>
                <c:pt idx="2557">
                  <c:v>5.4650000000000002E-3</c:v>
                </c:pt>
                <c:pt idx="2558">
                  <c:v>3.2209999999999999E-3</c:v>
                </c:pt>
                <c:pt idx="2559">
                  <c:v>1.4066E-2</c:v>
                </c:pt>
                <c:pt idx="2560">
                  <c:v>4.9220000000000002E-3</c:v>
                </c:pt>
                <c:pt idx="2561">
                  <c:v>2.3890000000000001E-3</c:v>
                </c:pt>
                <c:pt idx="2562">
                  <c:v>1.1501000000000001E-2</c:v>
                </c:pt>
                <c:pt idx="2563">
                  <c:v>7.1139999999999997E-3</c:v>
                </c:pt>
                <c:pt idx="2564">
                  <c:v>1.1231E-2</c:v>
                </c:pt>
                <c:pt idx="2565">
                  <c:v>7.7130000000000002E-3</c:v>
                </c:pt>
                <c:pt idx="2566">
                  <c:v>4.398E-3</c:v>
                </c:pt>
                <c:pt idx="2567">
                  <c:v>4.5510000000000004E-3</c:v>
                </c:pt>
                <c:pt idx="2568">
                  <c:v>3.0109999999999998E-3</c:v>
                </c:pt>
                <c:pt idx="2569">
                  <c:v>4.7679999999999997E-3</c:v>
                </c:pt>
                <c:pt idx="2570">
                  <c:v>2.0590000000000001E-3</c:v>
                </c:pt>
                <c:pt idx="2571">
                  <c:v>3.1849999999999999E-3</c:v>
                </c:pt>
                <c:pt idx="2572">
                  <c:v>2.5140000000000002E-3</c:v>
                </c:pt>
                <c:pt idx="2573">
                  <c:v>4.5599999999999998E-3</c:v>
                </c:pt>
                <c:pt idx="2574">
                  <c:v>1.9780000000000002E-3</c:v>
                </c:pt>
                <c:pt idx="2575">
                  <c:v>1.2090999999999999E-2</c:v>
                </c:pt>
                <c:pt idx="2576">
                  <c:v>5.953E-3</c:v>
                </c:pt>
                <c:pt idx="2577">
                  <c:v>3.3240000000000001E-3</c:v>
                </c:pt>
                <c:pt idx="2578">
                  <c:v>1.1100000000000001E-3</c:v>
                </c:pt>
                <c:pt idx="2579">
                  <c:v>1.0547000000000001E-2</c:v>
                </c:pt>
                <c:pt idx="2580">
                  <c:v>1.867E-3</c:v>
                </c:pt>
                <c:pt idx="2581">
                  <c:v>2.2030000000000001E-3</c:v>
                </c:pt>
                <c:pt idx="2582">
                  <c:v>4.718E-3</c:v>
                </c:pt>
                <c:pt idx="2583">
                  <c:v>1.8220000000000001E-3</c:v>
                </c:pt>
                <c:pt idx="2584">
                  <c:v>1.4534999999999999E-2</c:v>
                </c:pt>
                <c:pt idx="2585">
                  <c:v>1.415E-3</c:v>
                </c:pt>
                <c:pt idx="2586">
                  <c:v>1.4318000000000001E-2</c:v>
                </c:pt>
                <c:pt idx="2587">
                  <c:v>9.1990000000000006E-3</c:v>
                </c:pt>
                <c:pt idx="2588">
                  <c:v>8.7589999999999994E-3</c:v>
                </c:pt>
                <c:pt idx="2589">
                  <c:v>2.7272999999999999E-2</c:v>
                </c:pt>
                <c:pt idx="2590">
                  <c:v>1.4694E-2</c:v>
                </c:pt>
                <c:pt idx="2591">
                  <c:v>1.4383E-2</c:v>
                </c:pt>
                <c:pt idx="2592">
                  <c:v>6.7600000000000004E-3</c:v>
                </c:pt>
                <c:pt idx="2593">
                  <c:v>8.2550000000000002E-3</c:v>
                </c:pt>
                <c:pt idx="2594">
                  <c:v>7.7320000000000002E-3</c:v>
                </c:pt>
                <c:pt idx="2595">
                  <c:v>4.2707000000000002E-2</c:v>
                </c:pt>
                <c:pt idx="2596">
                  <c:v>6.3829999999999998E-3</c:v>
                </c:pt>
                <c:pt idx="2597">
                  <c:v>1.6012999999999999E-2</c:v>
                </c:pt>
                <c:pt idx="2598">
                  <c:v>3.248E-3</c:v>
                </c:pt>
                <c:pt idx="2599">
                  <c:v>9.7439999999999992E-3</c:v>
                </c:pt>
                <c:pt idx="2600">
                  <c:v>2.3257E-2</c:v>
                </c:pt>
                <c:pt idx="2601">
                  <c:v>5.1888999999999998E-2</c:v>
                </c:pt>
                <c:pt idx="2602">
                  <c:v>1.6414999999999999E-2</c:v>
                </c:pt>
                <c:pt idx="2603">
                  <c:v>4.1334000000000003E-2</c:v>
                </c:pt>
                <c:pt idx="2604">
                  <c:v>9.2639999999999997E-3</c:v>
                </c:pt>
                <c:pt idx="2605">
                  <c:v>5.8425999999999999E-2</c:v>
                </c:pt>
                <c:pt idx="2606">
                  <c:v>8.7530000000000004E-3</c:v>
                </c:pt>
                <c:pt idx="2607">
                  <c:v>1.2298E-2</c:v>
                </c:pt>
                <c:pt idx="2608">
                  <c:v>1.1047E-2</c:v>
                </c:pt>
                <c:pt idx="2609">
                  <c:v>1.315E-3</c:v>
                </c:pt>
                <c:pt idx="2610">
                  <c:v>4.0134000000000003E-2</c:v>
                </c:pt>
                <c:pt idx="2611">
                  <c:v>2.954E-2</c:v>
                </c:pt>
                <c:pt idx="2612">
                  <c:v>1.1433E-2</c:v>
                </c:pt>
                <c:pt idx="2613">
                  <c:v>2.0920999999999999E-2</c:v>
                </c:pt>
                <c:pt idx="2614">
                  <c:v>1.103E-2</c:v>
                </c:pt>
                <c:pt idx="2615">
                  <c:v>2.5477E-2</c:v>
                </c:pt>
                <c:pt idx="2616">
                  <c:v>5.7819999999999998E-3</c:v>
                </c:pt>
                <c:pt idx="2617">
                  <c:v>1.6825E-2</c:v>
                </c:pt>
                <c:pt idx="2618">
                  <c:v>4.5170000000000002E-2</c:v>
                </c:pt>
                <c:pt idx="2619">
                  <c:v>2.0591000000000002E-2</c:v>
                </c:pt>
                <c:pt idx="2620">
                  <c:v>3.0724999999999999E-2</c:v>
                </c:pt>
                <c:pt idx="2621">
                  <c:v>3.947E-3</c:v>
                </c:pt>
                <c:pt idx="2622">
                  <c:v>2.0760000000000002E-3</c:v>
                </c:pt>
                <c:pt idx="2623">
                  <c:v>1.1946E-2</c:v>
                </c:pt>
                <c:pt idx="2624">
                  <c:v>4.6730000000000001E-3</c:v>
                </c:pt>
                <c:pt idx="2625">
                  <c:v>1.5E-3</c:v>
                </c:pt>
                <c:pt idx="2626">
                  <c:v>2.0070000000000001E-3</c:v>
                </c:pt>
                <c:pt idx="2627">
                  <c:v>5.607E-3</c:v>
                </c:pt>
                <c:pt idx="2628">
                  <c:v>2.2360000000000001E-2</c:v>
                </c:pt>
                <c:pt idx="2629">
                  <c:v>2.0896000000000001E-2</c:v>
                </c:pt>
                <c:pt idx="2630">
                  <c:v>5.867E-2</c:v>
                </c:pt>
                <c:pt idx="2631">
                  <c:v>1.941E-3</c:v>
                </c:pt>
                <c:pt idx="2632">
                  <c:v>1.921E-3</c:v>
                </c:pt>
                <c:pt idx="2633">
                  <c:v>2.4450000000000001E-3</c:v>
                </c:pt>
                <c:pt idx="2634">
                  <c:v>1.1479999999999999E-3</c:v>
                </c:pt>
                <c:pt idx="2635">
                  <c:v>1.5348000000000001E-2</c:v>
                </c:pt>
                <c:pt idx="2636">
                  <c:v>2.3080000000000002E-3</c:v>
                </c:pt>
                <c:pt idx="2637">
                  <c:v>8.52E-4</c:v>
                </c:pt>
                <c:pt idx="2638">
                  <c:v>1.519E-3</c:v>
                </c:pt>
                <c:pt idx="2639">
                  <c:v>6.2849999999999998E-3</c:v>
                </c:pt>
                <c:pt idx="2640">
                  <c:v>3.3198999999999999E-2</c:v>
                </c:pt>
                <c:pt idx="2641">
                  <c:v>1.9501999999999999E-2</c:v>
                </c:pt>
                <c:pt idx="2642">
                  <c:v>1.2834E-2</c:v>
                </c:pt>
                <c:pt idx="2643">
                  <c:v>1.0973E-2</c:v>
                </c:pt>
                <c:pt idx="2644">
                  <c:v>1.639E-3</c:v>
                </c:pt>
                <c:pt idx="2645">
                  <c:v>1.861E-3</c:v>
                </c:pt>
                <c:pt idx="2646">
                  <c:v>2.7427E-2</c:v>
                </c:pt>
                <c:pt idx="2647">
                  <c:v>4.2469999999999999E-3</c:v>
                </c:pt>
                <c:pt idx="2648">
                  <c:v>7.2550000000000002E-3</c:v>
                </c:pt>
                <c:pt idx="2649">
                  <c:v>2.6069999999999999E-3</c:v>
                </c:pt>
                <c:pt idx="2650">
                  <c:v>6.7559999999999999E-3</c:v>
                </c:pt>
                <c:pt idx="2651">
                  <c:v>1.3344999999999999E-2</c:v>
                </c:pt>
                <c:pt idx="2652">
                  <c:v>7.2300000000000001E-4</c:v>
                </c:pt>
                <c:pt idx="2653">
                  <c:v>1.4909999999999999E-3</c:v>
                </c:pt>
                <c:pt idx="2654">
                  <c:v>2.6800000000000001E-3</c:v>
                </c:pt>
                <c:pt idx="2655">
                  <c:v>2.003E-3</c:v>
                </c:pt>
                <c:pt idx="2656">
                  <c:v>1.0500000000000001E-2</c:v>
                </c:pt>
                <c:pt idx="2657">
                  <c:v>6.973E-3</c:v>
                </c:pt>
                <c:pt idx="2658">
                  <c:v>4.0759999999999998E-3</c:v>
                </c:pt>
                <c:pt idx="2659">
                  <c:v>2.7690000000000002E-3</c:v>
                </c:pt>
                <c:pt idx="2660">
                  <c:v>3.5699999999999998E-3</c:v>
                </c:pt>
                <c:pt idx="2661">
                  <c:v>3.0513999999999999E-2</c:v>
                </c:pt>
                <c:pt idx="2662">
                  <c:v>1.351E-3</c:v>
                </c:pt>
                <c:pt idx="2663">
                  <c:v>5.53E-4</c:v>
                </c:pt>
                <c:pt idx="2664">
                  <c:v>1.0510000000000001E-3</c:v>
                </c:pt>
                <c:pt idx="2665">
                  <c:v>3.2339999999999999E-3</c:v>
                </c:pt>
                <c:pt idx="2666">
                  <c:v>1.6570000000000001E-3</c:v>
                </c:pt>
                <c:pt idx="2667">
                  <c:v>2.6953999999999999E-2</c:v>
                </c:pt>
                <c:pt idx="2668">
                  <c:v>1.9E-3</c:v>
                </c:pt>
                <c:pt idx="2669">
                  <c:v>5.0179999999999999E-3</c:v>
                </c:pt>
                <c:pt idx="2670">
                  <c:v>4.8770000000000003E-3</c:v>
                </c:pt>
                <c:pt idx="2671">
                  <c:v>2.3916E-2</c:v>
                </c:pt>
                <c:pt idx="2672">
                  <c:v>1.3185000000000001E-2</c:v>
                </c:pt>
                <c:pt idx="2673">
                  <c:v>1.4893E-2</c:v>
                </c:pt>
                <c:pt idx="2674">
                  <c:v>3.6546000000000002E-2</c:v>
                </c:pt>
                <c:pt idx="2675">
                  <c:v>3.6819999999999999E-3</c:v>
                </c:pt>
                <c:pt idx="2676">
                  <c:v>2.467E-3</c:v>
                </c:pt>
                <c:pt idx="2677">
                  <c:v>9.9220000000000003E-3</c:v>
                </c:pt>
                <c:pt idx="2678">
                  <c:v>2.1078E-2</c:v>
                </c:pt>
                <c:pt idx="2679">
                  <c:v>1.2579E-2</c:v>
                </c:pt>
                <c:pt idx="2680">
                  <c:v>1.8103000000000001E-2</c:v>
                </c:pt>
                <c:pt idx="2681">
                  <c:v>2.3424E-2</c:v>
                </c:pt>
                <c:pt idx="2682">
                  <c:v>0.10233399999999999</c:v>
                </c:pt>
                <c:pt idx="2683">
                  <c:v>0.15748599999999999</c:v>
                </c:pt>
                <c:pt idx="2684">
                  <c:v>0.15407899999999999</c:v>
                </c:pt>
                <c:pt idx="2685">
                  <c:v>0.62943300000000002</c:v>
                </c:pt>
                <c:pt idx="2686">
                  <c:v>0.44783899999999999</c:v>
                </c:pt>
                <c:pt idx="2687">
                  <c:v>0.52154500000000004</c:v>
                </c:pt>
                <c:pt idx="2688">
                  <c:v>3.8324999999999998E-2</c:v>
                </c:pt>
                <c:pt idx="2689">
                  <c:v>0.166551</c:v>
                </c:pt>
                <c:pt idx="2690">
                  <c:v>0.20389299999999999</c:v>
                </c:pt>
                <c:pt idx="2691">
                  <c:v>0.41045900000000002</c:v>
                </c:pt>
                <c:pt idx="2692">
                  <c:v>0.11303199999999999</c:v>
                </c:pt>
                <c:pt idx="2693">
                  <c:v>0.25992900000000002</c:v>
                </c:pt>
                <c:pt idx="2694">
                  <c:v>0.33126299999999997</c:v>
                </c:pt>
                <c:pt idx="2695">
                  <c:v>0.79878400000000005</c:v>
                </c:pt>
                <c:pt idx="2696">
                  <c:v>1.4358599999999999</c:v>
                </c:pt>
                <c:pt idx="2697">
                  <c:v>0.95233999999999996</c:v>
                </c:pt>
                <c:pt idx="2698">
                  <c:v>0.92401900000000003</c:v>
                </c:pt>
                <c:pt idx="2699">
                  <c:v>0.38151400000000002</c:v>
                </c:pt>
                <c:pt idx="2700">
                  <c:v>0.10513699999999999</c:v>
                </c:pt>
                <c:pt idx="2701">
                  <c:v>9.2574000000000004E-2</c:v>
                </c:pt>
                <c:pt idx="2702">
                  <c:v>0.36429600000000001</c:v>
                </c:pt>
                <c:pt idx="2703">
                  <c:v>0.35646299999999997</c:v>
                </c:pt>
                <c:pt idx="2704">
                  <c:v>0.21102499999999999</c:v>
                </c:pt>
                <c:pt idx="2705">
                  <c:v>0.160658</c:v>
                </c:pt>
                <c:pt idx="2706">
                  <c:v>0.124719</c:v>
                </c:pt>
                <c:pt idx="2707">
                  <c:v>4.2702999999999998E-2</c:v>
                </c:pt>
                <c:pt idx="2708">
                  <c:v>7.5866000000000003E-2</c:v>
                </c:pt>
                <c:pt idx="2709">
                  <c:v>2.198061</c:v>
                </c:pt>
                <c:pt idx="2710">
                  <c:v>0.52690300000000001</c:v>
                </c:pt>
                <c:pt idx="2711">
                  <c:v>0.30875000000000002</c:v>
                </c:pt>
                <c:pt idx="2712">
                  <c:v>0.914686</c:v>
                </c:pt>
                <c:pt idx="2713">
                  <c:v>2.8543620000000001</c:v>
                </c:pt>
                <c:pt idx="2714">
                  <c:v>2.2692420000000002</c:v>
                </c:pt>
                <c:pt idx="2715">
                  <c:v>0.29804199999999997</c:v>
                </c:pt>
                <c:pt idx="2716">
                  <c:v>0.40854200000000002</c:v>
                </c:pt>
                <c:pt idx="2717">
                  <c:v>2.168981</c:v>
                </c:pt>
                <c:pt idx="2718">
                  <c:v>1.0695950000000001</c:v>
                </c:pt>
                <c:pt idx="2719">
                  <c:v>1.922655</c:v>
                </c:pt>
                <c:pt idx="2720">
                  <c:v>1.3195840000000001</c:v>
                </c:pt>
                <c:pt idx="2721">
                  <c:v>0.32100400000000001</c:v>
                </c:pt>
                <c:pt idx="2722">
                  <c:v>1.19815</c:v>
                </c:pt>
                <c:pt idx="2723">
                  <c:v>0.75626099999999996</c:v>
                </c:pt>
                <c:pt idx="2724">
                  <c:v>0.18465300000000001</c:v>
                </c:pt>
                <c:pt idx="2725">
                  <c:v>2.4261000000000001E-2</c:v>
                </c:pt>
                <c:pt idx="2726">
                  <c:v>7.3238999999999999E-2</c:v>
                </c:pt>
                <c:pt idx="2727">
                  <c:v>0.31898799999999999</c:v>
                </c:pt>
                <c:pt idx="2728">
                  <c:v>0.241836</c:v>
                </c:pt>
                <c:pt idx="2729">
                  <c:v>0.199128</c:v>
                </c:pt>
                <c:pt idx="2730">
                  <c:v>0.40146500000000002</c:v>
                </c:pt>
                <c:pt idx="2731">
                  <c:v>6.7933999999999994E-2</c:v>
                </c:pt>
                <c:pt idx="2732">
                  <c:v>0.19228899999999999</c:v>
                </c:pt>
                <c:pt idx="2733">
                  <c:v>5.9150000000000001E-3</c:v>
                </c:pt>
                <c:pt idx="2734">
                  <c:v>2.1146999999999999E-2</c:v>
                </c:pt>
                <c:pt idx="2735">
                  <c:v>0.17261000000000001</c:v>
                </c:pt>
                <c:pt idx="2736">
                  <c:v>4.5719999999999997E-2</c:v>
                </c:pt>
                <c:pt idx="2737">
                  <c:v>0.24273500000000001</c:v>
                </c:pt>
                <c:pt idx="2738">
                  <c:v>0.101021</c:v>
                </c:pt>
                <c:pt idx="2739">
                  <c:v>0.119287</c:v>
                </c:pt>
                <c:pt idx="2740">
                  <c:v>0.135243</c:v>
                </c:pt>
                <c:pt idx="2741">
                  <c:v>0.133072</c:v>
                </c:pt>
                <c:pt idx="2742">
                  <c:v>0.13650999999999999</c:v>
                </c:pt>
                <c:pt idx="2743">
                  <c:v>1.9327970000000001</c:v>
                </c:pt>
                <c:pt idx="2744">
                  <c:v>0.271453</c:v>
                </c:pt>
                <c:pt idx="2745">
                  <c:v>0.31903399999999998</c:v>
                </c:pt>
                <c:pt idx="2746">
                  <c:v>0.191276</c:v>
                </c:pt>
                <c:pt idx="2747">
                  <c:v>0.50992099999999996</c:v>
                </c:pt>
                <c:pt idx="2748">
                  <c:v>0.10761800000000001</c:v>
                </c:pt>
                <c:pt idx="2749">
                  <c:v>0.320909</c:v>
                </c:pt>
                <c:pt idx="2750">
                  <c:v>0.72462199999999999</c:v>
                </c:pt>
                <c:pt idx="2751">
                  <c:v>8.9360999999999996E-2</c:v>
                </c:pt>
                <c:pt idx="2752">
                  <c:v>8.5790000000000005E-2</c:v>
                </c:pt>
                <c:pt idx="2753">
                  <c:v>0.226552</c:v>
                </c:pt>
                <c:pt idx="2754">
                  <c:v>1.1669000000000001E-2</c:v>
                </c:pt>
                <c:pt idx="2755">
                  <c:v>1.7606E-2</c:v>
                </c:pt>
                <c:pt idx="2756">
                  <c:v>7.8728000000000006E-2</c:v>
                </c:pt>
                <c:pt idx="2757">
                  <c:v>2.5409999999999999E-2</c:v>
                </c:pt>
                <c:pt idx="2758">
                  <c:v>5.2675E-2</c:v>
                </c:pt>
                <c:pt idx="2759">
                  <c:v>0.10932500000000001</c:v>
                </c:pt>
                <c:pt idx="2760">
                  <c:v>3.3145000000000001E-2</c:v>
                </c:pt>
                <c:pt idx="2761">
                  <c:v>5.4146E-2</c:v>
                </c:pt>
                <c:pt idx="2762">
                  <c:v>9.8989999999999998E-3</c:v>
                </c:pt>
                <c:pt idx="2763">
                  <c:v>6.7970000000000001E-3</c:v>
                </c:pt>
                <c:pt idx="2764">
                  <c:v>4.797E-3</c:v>
                </c:pt>
                <c:pt idx="2765">
                  <c:v>3.1080000000000001E-3</c:v>
                </c:pt>
                <c:pt idx="2766">
                  <c:v>4.2459999999999998E-2</c:v>
                </c:pt>
                <c:pt idx="2767">
                  <c:v>7.8829999999999994E-3</c:v>
                </c:pt>
                <c:pt idx="2768">
                  <c:v>1.2971999999999999E-2</c:v>
                </c:pt>
                <c:pt idx="2769">
                  <c:v>6.9379999999999997E-3</c:v>
                </c:pt>
                <c:pt idx="2770">
                  <c:v>2.1142000000000001E-2</c:v>
                </c:pt>
                <c:pt idx="2771">
                  <c:v>1.1488999999999999E-2</c:v>
                </c:pt>
                <c:pt idx="2772">
                  <c:v>1.4799E-2</c:v>
                </c:pt>
                <c:pt idx="2773">
                  <c:v>1.1424999999999999E-2</c:v>
                </c:pt>
                <c:pt idx="2774">
                  <c:v>4.0745000000000003E-2</c:v>
                </c:pt>
                <c:pt idx="2775">
                  <c:v>0.16042500000000001</c:v>
                </c:pt>
                <c:pt idx="2776">
                  <c:v>9.0290000000000006E-3</c:v>
                </c:pt>
                <c:pt idx="2777">
                  <c:v>8.6277999999999994E-2</c:v>
                </c:pt>
                <c:pt idx="2778">
                  <c:v>1.2763E-2</c:v>
                </c:pt>
                <c:pt idx="2779">
                  <c:v>2.9382999999999999E-2</c:v>
                </c:pt>
                <c:pt idx="2780">
                  <c:v>1.5099E-2</c:v>
                </c:pt>
                <c:pt idx="2781">
                  <c:v>1.0736000000000001E-2</c:v>
                </c:pt>
                <c:pt idx="2782">
                  <c:v>1.2874E-2</c:v>
                </c:pt>
                <c:pt idx="2783">
                  <c:v>1.9105E-2</c:v>
                </c:pt>
                <c:pt idx="2784">
                  <c:v>3.6187999999999998E-2</c:v>
                </c:pt>
                <c:pt idx="2785">
                  <c:v>2.4421000000000002E-2</c:v>
                </c:pt>
                <c:pt idx="2786">
                  <c:v>5.3559999999999997E-3</c:v>
                </c:pt>
                <c:pt idx="2787">
                  <c:v>1.8648999999999999E-2</c:v>
                </c:pt>
                <c:pt idx="2788">
                  <c:v>7.6824000000000003E-2</c:v>
                </c:pt>
                <c:pt idx="2789">
                  <c:v>2.0400999999999999E-2</c:v>
                </c:pt>
                <c:pt idx="2790">
                  <c:v>4.2694999999999997E-2</c:v>
                </c:pt>
                <c:pt idx="2791">
                  <c:v>2.8969000000000002E-2</c:v>
                </c:pt>
                <c:pt idx="2792">
                  <c:v>1.4056000000000001E-2</c:v>
                </c:pt>
                <c:pt idx="2793">
                  <c:v>0.29844100000000001</c:v>
                </c:pt>
                <c:pt idx="2794">
                  <c:v>3.1508000000000001E-2</c:v>
                </c:pt>
                <c:pt idx="2795">
                  <c:v>1.0696000000000001E-2</c:v>
                </c:pt>
                <c:pt idx="2796">
                  <c:v>6.8760000000000002E-3</c:v>
                </c:pt>
                <c:pt idx="2797">
                  <c:v>1.0198E-2</c:v>
                </c:pt>
                <c:pt idx="2798">
                  <c:v>1.3032999999999999E-2</c:v>
                </c:pt>
                <c:pt idx="2799">
                  <c:v>9.6349999999999995E-3</c:v>
                </c:pt>
                <c:pt idx="2800">
                  <c:v>1.8433000000000001E-2</c:v>
                </c:pt>
                <c:pt idx="2801">
                  <c:v>6.7200000000000003E-3</c:v>
                </c:pt>
                <c:pt idx="2802">
                  <c:v>1.1316E-2</c:v>
                </c:pt>
                <c:pt idx="2803">
                  <c:v>1.1332E-2</c:v>
                </c:pt>
                <c:pt idx="2804">
                  <c:v>1.3393E-2</c:v>
                </c:pt>
                <c:pt idx="2805">
                  <c:v>1.0796E-2</c:v>
                </c:pt>
                <c:pt idx="2806">
                  <c:v>0.11083999999999999</c:v>
                </c:pt>
                <c:pt idx="2807">
                  <c:v>0.18363399999999999</c:v>
                </c:pt>
                <c:pt idx="2808">
                  <c:v>1.8643E-2</c:v>
                </c:pt>
                <c:pt idx="2809">
                  <c:v>1.3691E-2</c:v>
                </c:pt>
                <c:pt idx="2810">
                  <c:v>5.4713999999999999E-2</c:v>
                </c:pt>
                <c:pt idx="2811">
                  <c:v>2.1359999999999999E-3</c:v>
                </c:pt>
                <c:pt idx="2812">
                  <c:v>5.4149999999999997E-3</c:v>
                </c:pt>
                <c:pt idx="2813">
                  <c:v>5.6449999999999998E-3</c:v>
                </c:pt>
                <c:pt idx="2814">
                  <c:v>6.3550000000000004E-3</c:v>
                </c:pt>
                <c:pt idx="2815">
                  <c:v>9.3196000000000001E-2</c:v>
                </c:pt>
                <c:pt idx="2816">
                  <c:v>1.6039999999999999E-2</c:v>
                </c:pt>
                <c:pt idx="2817">
                  <c:v>2.2481000000000001E-2</c:v>
                </c:pt>
                <c:pt idx="2818">
                  <c:v>0.110542</c:v>
                </c:pt>
                <c:pt idx="2819">
                  <c:v>4.0550999999999997E-2</c:v>
                </c:pt>
                <c:pt idx="2820">
                  <c:v>1.8991999999999998E-2</c:v>
                </c:pt>
                <c:pt idx="2821">
                  <c:v>1.1459E-2</c:v>
                </c:pt>
                <c:pt idx="2822">
                  <c:v>4.2264000000000003E-2</c:v>
                </c:pt>
                <c:pt idx="2823">
                  <c:v>2.3657000000000001E-2</c:v>
                </c:pt>
                <c:pt idx="2824">
                  <c:v>3.2441999999999999E-2</c:v>
                </c:pt>
                <c:pt idx="2825">
                  <c:v>1.2404999999999999E-2</c:v>
                </c:pt>
                <c:pt idx="2826">
                  <c:v>5.3677000000000002E-2</c:v>
                </c:pt>
                <c:pt idx="2827">
                  <c:v>3.6171000000000002E-2</c:v>
                </c:pt>
                <c:pt idx="2828">
                  <c:v>4.7532999999999999E-2</c:v>
                </c:pt>
                <c:pt idx="2829">
                  <c:v>2.8478E-2</c:v>
                </c:pt>
                <c:pt idx="2830">
                  <c:v>1.7607000000000001E-2</c:v>
                </c:pt>
                <c:pt idx="2831">
                  <c:v>2.2547000000000001E-2</c:v>
                </c:pt>
                <c:pt idx="2832">
                  <c:v>2.2325000000000001E-2</c:v>
                </c:pt>
                <c:pt idx="2833">
                  <c:v>5.5903000000000001E-2</c:v>
                </c:pt>
                <c:pt idx="2834">
                  <c:v>5.1766E-2</c:v>
                </c:pt>
                <c:pt idx="2835">
                  <c:v>7.8820000000000001E-3</c:v>
                </c:pt>
                <c:pt idx="2836">
                  <c:v>6.2950999999999993E-2</c:v>
                </c:pt>
                <c:pt idx="2837">
                  <c:v>1.1619000000000001E-2</c:v>
                </c:pt>
                <c:pt idx="2838">
                  <c:v>1.1651E-2</c:v>
                </c:pt>
                <c:pt idx="2839">
                  <c:v>1.4171E-2</c:v>
                </c:pt>
                <c:pt idx="2840">
                  <c:v>2.2415999999999998E-2</c:v>
                </c:pt>
                <c:pt idx="2841">
                  <c:v>7.2259999999999998E-3</c:v>
                </c:pt>
                <c:pt idx="2842">
                  <c:v>3.1766999999999997E-2</c:v>
                </c:pt>
                <c:pt idx="2843">
                  <c:v>2.1480000000000002E-3</c:v>
                </c:pt>
                <c:pt idx="2844">
                  <c:v>1.8079999999999999E-2</c:v>
                </c:pt>
                <c:pt idx="2845">
                  <c:v>8.8500999999999996E-2</c:v>
                </c:pt>
                <c:pt idx="2846">
                  <c:v>5.9194999999999998E-2</c:v>
                </c:pt>
                <c:pt idx="2847">
                  <c:v>5.1719000000000001E-2</c:v>
                </c:pt>
                <c:pt idx="2848">
                  <c:v>7.8469999999999998E-3</c:v>
                </c:pt>
                <c:pt idx="2849">
                  <c:v>7.5729999999999999E-3</c:v>
                </c:pt>
                <c:pt idx="2850">
                  <c:v>4.7605000000000001E-2</c:v>
                </c:pt>
                <c:pt idx="2851">
                  <c:v>1.0465E-2</c:v>
                </c:pt>
                <c:pt idx="2852">
                  <c:v>1.0888999999999999E-2</c:v>
                </c:pt>
                <c:pt idx="2853">
                  <c:v>5.8279999999999998E-3</c:v>
                </c:pt>
                <c:pt idx="2854">
                  <c:v>1.0766E-2</c:v>
                </c:pt>
                <c:pt idx="2855">
                  <c:v>2.1545000000000002E-2</c:v>
                </c:pt>
                <c:pt idx="2856">
                  <c:v>1.2189999999999999E-2</c:v>
                </c:pt>
                <c:pt idx="2857">
                  <c:v>7.2490000000000002E-3</c:v>
                </c:pt>
                <c:pt idx="2858">
                  <c:v>0.119411</c:v>
                </c:pt>
                <c:pt idx="2859">
                  <c:v>1.0834E-2</c:v>
                </c:pt>
                <c:pt idx="2860">
                  <c:v>9.3449999999999991E-3</c:v>
                </c:pt>
                <c:pt idx="2861">
                  <c:v>3.8767000000000003E-2</c:v>
                </c:pt>
                <c:pt idx="2862">
                  <c:v>0.2195</c:v>
                </c:pt>
                <c:pt idx="2863">
                  <c:v>2.2558000000000002E-2</c:v>
                </c:pt>
                <c:pt idx="2864">
                  <c:v>7.5339999999999999E-3</c:v>
                </c:pt>
                <c:pt idx="2865">
                  <c:v>5.7353000000000001E-2</c:v>
                </c:pt>
                <c:pt idx="2866">
                  <c:v>0.294765</c:v>
                </c:pt>
                <c:pt idx="2867">
                  <c:v>1.4015E-2</c:v>
                </c:pt>
                <c:pt idx="2868">
                  <c:v>3.5070999999999998E-2</c:v>
                </c:pt>
                <c:pt idx="2869">
                  <c:v>1.4580000000000001E-3</c:v>
                </c:pt>
                <c:pt idx="2870">
                  <c:v>1.5313999999999999E-2</c:v>
                </c:pt>
                <c:pt idx="2871">
                  <c:v>6.6829999999999997E-3</c:v>
                </c:pt>
                <c:pt idx="2872">
                  <c:v>2.3365E-2</c:v>
                </c:pt>
                <c:pt idx="2873">
                  <c:v>1.9109999999999999E-2</c:v>
                </c:pt>
                <c:pt idx="2874">
                  <c:v>1.1761000000000001E-2</c:v>
                </c:pt>
                <c:pt idx="2875">
                  <c:v>2.6606999999999999E-2</c:v>
                </c:pt>
                <c:pt idx="2876">
                  <c:v>1.1664000000000001E-2</c:v>
                </c:pt>
                <c:pt idx="2877">
                  <c:v>4.6607999999999997E-2</c:v>
                </c:pt>
                <c:pt idx="2878">
                  <c:v>1.5299E-2</c:v>
                </c:pt>
                <c:pt idx="2879">
                  <c:v>5.1874000000000003E-2</c:v>
                </c:pt>
                <c:pt idx="2880">
                  <c:v>1.7676000000000001E-2</c:v>
                </c:pt>
                <c:pt idx="2881">
                  <c:v>1.2371999999999999E-2</c:v>
                </c:pt>
                <c:pt idx="2882">
                  <c:v>1.208E-2</c:v>
                </c:pt>
                <c:pt idx="2883">
                  <c:v>1.5247999999999999E-2</c:v>
                </c:pt>
                <c:pt idx="2884">
                  <c:v>2.1559999999999999E-2</c:v>
                </c:pt>
                <c:pt idx="2885">
                  <c:v>3.0869999999999999E-3</c:v>
                </c:pt>
                <c:pt idx="2886">
                  <c:v>3.1424000000000001E-2</c:v>
                </c:pt>
                <c:pt idx="2887">
                  <c:v>8.9390000000000008E-3</c:v>
                </c:pt>
                <c:pt idx="2888">
                  <c:v>2.6898999999999999E-2</c:v>
                </c:pt>
                <c:pt idx="2889">
                  <c:v>1.4433E-2</c:v>
                </c:pt>
                <c:pt idx="2890">
                  <c:v>8.8660000000000006E-3</c:v>
                </c:pt>
                <c:pt idx="2891">
                  <c:v>1.3325E-2</c:v>
                </c:pt>
                <c:pt idx="2892">
                  <c:v>5.9259999999999998E-3</c:v>
                </c:pt>
                <c:pt idx="2893">
                  <c:v>7.5770000000000004E-3</c:v>
                </c:pt>
                <c:pt idx="2894">
                  <c:v>2.3310000000000002E-3</c:v>
                </c:pt>
                <c:pt idx="2895">
                  <c:v>9.2669999999999992E-3</c:v>
                </c:pt>
                <c:pt idx="2896">
                  <c:v>1.6711E-2</c:v>
                </c:pt>
                <c:pt idx="2897">
                  <c:v>1.8789E-2</c:v>
                </c:pt>
                <c:pt idx="2898">
                  <c:v>1.3916E-2</c:v>
                </c:pt>
                <c:pt idx="2899">
                  <c:v>1.0076E-2</c:v>
                </c:pt>
                <c:pt idx="2900">
                  <c:v>8.1448000000000007E-2</c:v>
                </c:pt>
                <c:pt idx="2901">
                  <c:v>6.8441000000000002E-2</c:v>
                </c:pt>
                <c:pt idx="2902">
                  <c:v>6.3344999999999999E-2</c:v>
                </c:pt>
                <c:pt idx="2903">
                  <c:v>0.101489</c:v>
                </c:pt>
                <c:pt idx="2904">
                  <c:v>1.0017E-2</c:v>
                </c:pt>
                <c:pt idx="2905">
                  <c:v>2.1451000000000001E-2</c:v>
                </c:pt>
                <c:pt idx="2906">
                  <c:v>1.8182E-2</c:v>
                </c:pt>
                <c:pt idx="2907">
                  <c:v>7.2309999999999996E-3</c:v>
                </c:pt>
                <c:pt idx="2908">
                  <c:v>3.3491E-2</c:v>
                </c:pt>
                <c:pt idx="2909">
                  <c:v>1.4522999999999999E-2</c:v>
                </c:pt>
                <c:pt idx="2910">
                  <c:v>2.4988E-2</c:v>
                </c:pt>
                <c:pt idx="2911">
                  <c:v>7.8790000000000006E-3</c:v>
                </c:pt>
                <c:pt idx="2912">
                  <c:v>1.7558000000000001E-2</c:v>
                </c:pt>
                <c:pt idx="2913">
                  <c:v>7.4609999999999998E-3</c:v>
                </c:pt>
                <c:pt idx="2914">
                  <c:v>1.0330000000000001E-2</c:v>
                </c:pt>
                <c:pt idx="2915">
                  <c:v>1.8422999999999998E-2</c:v>
                </c:pt>
                <c:pt idx="2916">
                  <c:v>1.0182E-2</c:v>
                </c:pt>
                <c:pt idx="2917">
                  <c:v>1.4149999999999999E-2</c:v>
                </c:pt>
                <c:pt idx="2918">
                  <c:v>5.9193000000000003E-2</c:v>
                </c:pt>
                <c:pt idx="2919">
                  <c:v>4.2222000000000003E-2</c:v>
                </c:pt>
                <c:pt idx="2920">
                  <c:v>1.0793000000000001E-2</c:v>
                </c:pt>
                <c:pt idx="2921">
                  <c:v>2.6936000000000002E-2</c:v>
                </c:pt>
                <c:pt idx="2922">
                  <c:v>6.0560000000000003E-2</c:v>
                </c:pt>
                <c:pt idx="2923">
                  <c:v>6.0560000000000003E-2</c:v>
                </c:pt>
                <c:pt idx="2924">
                  <c:v>0.13595499999999999</c:v>
                </c:pt>
                <c:pt idx="2925">
                  <c:v>7.9410000000000001E-3</c:v>
                </c:pt>
                <c:pt idx="2926">
                  <c:v>1.9088000000000001E-2</c:v>
                </c:pt>
                <c:pt idx="2927">
                  <c:v>7.9249999999999998E-3</c:v>
                </c:pt>
                <c:pt idx="2928">
                  <c:v>4.0010000000000002E-3</c:v>
                </c:pt>
                <c:pt idx="2929">
                  <c:v>3.8270000000000001E-3</c:v>
                </c:pt>
                <c:pt idx="2930">
                  <c:v>9.3950000000000006E-3</c:v>
                </c:pt>
                <c:pt idx="2931">
                  <c:v>2.9350000000000001E-2</c:v>
                </c:pt>
                <c:pt idx="2932">
                  <c:v>5.4689000000000002E-2</c:v>
                </c:pt>
                <c:pt idx="2933">
                  <c:v>9.8709999999999996E-3</c:v>
                </c:pt>
                <c:pt idx="2934">
                  <c:v>8.3210000000000003E-3</c:v>
                </c:pt>
                <c:pt idx="2935">
                  <c:v>0.119324</c:v>
                </c:pt>
                <c:pt idx="2936">
                  <c:v>2.8716999999999999E-2</c:v>
                </c:pt>
                <c:pt idx="2937">
                  <c:v>1.2378999999999999E-2</c:v>
                </c:pt>
                <c:pt idx="2938">
                  <c:v>1.2635E-2</c:v>
                </c:pt>
                <c:pt idx="2939">
                  <c:v>3.2397000000000002E-2</c:v>
                </c:pt>
                <c:pt idx="2940">
                  <c:v>4.5890000000000002E-3</c:v>
                </c:pt>
                <c:pt idx="2941">
                  <c:v>4.4902999999999998E-2</c:v>
                </c:pt>
                <c:pt idx="2942">
                  <c:v>1.1599999999999999E-2</c:v>
                </c:pt>
                <c:pt idx="2943">
                  <c:v>0.19797699999999999</c:v>
                </c:pt>
                <c:pt idx="2944">
                  <c:v>2.9930999999999999E-2</c:v>
                </c:pt>
                <c:pt idx="2945">
                  <c:v>1.8984999999999998E-2</c:v>
                </c:pt>
                <c:pt idx="2946">
                  <c:v>0.211116</c:v>
                </c:pt>
                <c:pt idx="2947">
                  <c:v>1.3285E-2</c:v>
                </c:pt>
                <c:pt idx="2948">
                  <c:v>8.4849999999999995E-3</c:v>
                </c:pt>
                <c:pt idx="2949">
                  <c:v>0.114539</c:v>
                </c:pt>
                <c:pt idx="2950">
                  <c:v>7.7459E-2</c:v>
                </c:pt>
                <c:pt idx="2951">
                  <c:v>1.5171920000000001</c:v>
                </c:pt>
                <c:pt idx="2952">
                  <c:v>0.103419</c:v>
                </c:pt>
                <c:pt idx="2953">
                  <c:v>1.8020000000000001E-2</c:v>
                </c:pt>
                <c:pt idx="2954">
                  <c:v>3.4731999999999999E-2</c:v>
                </c:pt>
                <c:pt idx="2955">
                  <c:v>3.0811000000000002E-2</c:v>
                </c:pt>
                <c:pt idx="2956">
                  <c:v>1.0677000000000001E-2</c:v>
                </c:pt>
                <c:pt idx="2957">
                  <c:v>1.141E-2</c:v>
                </c:pt>
                <c:pt idx="2958">
                  <c:v>1.8613000000000001E-2</c:v>
                </c:pt>
                <c:pt idx="2959">
                  <c:v>6.1651999999999998E-2</c:v>
                </c:pt>
                <c:pt idx="2960">
                  <c:v>1.6563999999999999E-2</c:v>
                </c:pt>
                <c:pt idx="2961">
                  <c:v>0.32723799999999997</c:v>
                </c:pt>
                <c:pt idx="2962">
                  <c:v>0.37301499999999999</c:v>
                </c:pt>
                <c:pt idx="2963">
                  <c:v>1.2279999999999999E-2</c:v>
                </c:pt>
                <c:pt idx="2964">
                  <c:v>1.4699E-2</c:v>
                </c:pt>
                <c:pt idx="2965">
                  <c:v>4.8726999999999999E-2</c:v>
                </c:pt>
                <c:pt idx="2966">
                  <c:v>3.6934000000000002E-2</c:v>
                </c:pt>
                <c:pt idx="2967">
                  <c:v>1.4289E-2</c:v>
                </c:pt>
                <c:pt idx="2968">
                  <c:v>7.3242000000000002E-2</c:v>
                </c:pt>
                <c:pt idx="2969">
                  <c:v>2.0320000000000001E-2</c:v>
                </c:pt>
                <c:pt idx="2970">
                  <c:v>8.0230000000000006E-3</c:v>
                </c:pt>
                <c:pt idx="2971">
                  <c:v>2.3036999999999998E-2</c:v>
                </c:pt>
                <c:pt idx="2972">
                  <c:v>5.5141000000000003E-2</c:v>
                </c:pt>
                <c:pt idx="2973">
                  <c:v>4.9329999999999999E-3</c:v>
                </c:pt>
                <c:pt idx="2974">
                  <c:v>0.10016</c:v>
                </c:pt>
                <c:pt idx="2975">
                  <c:v>7.5924000000000005E-2</c:v>
                </c:pt>
                <c:pt idx="2976">
                  <c:v>9.8749000000000003E-2</c:v>
                </c:pt>
                <c:pt idx="2977">
                  <c:v>6.5540000000000001E-2</c:v>
                </c:pt>
                <c:pt idx="2978">
                  <c:v>1.8855E-2</c:v>
                </c:pt>
                <c:pt idx="2979">
                  <c:v>5.9977999999999997E-2</c:v>
                </c:pt>
                <c:pt idx="2980">
                  <c:v>4.2578999999999999E-2</c:v>
                </c:pt>
                <c:pt idx="2981">
                  <c:v>0.113098</c:v>
                </c:pt>
                <c:pt idx="2982">
                  <c:v>3.0780999999999999E-2</c:v>
                </c:pt>
                <c:pt idx="2983">
                  <c:v>4.48E-2</c:v>
                </c:pt>
                <c:pt idx="2984">
                  <c:v>1.4330000000000001E-2</c:v>
                </c:pt>
                <c:pt idx="2985">
                  <c:v>2.1159999999999998E-3</c:v>
                </c:pt>
                <c:pt idx="2986">
                  <c:v>1.1485E-2</c:v>
                </c:pt>
                <c:pt idx="2987">
                  <c:v>1.6178000000000001E-2</c:v>
                </c:pt>
                <c:pt idx="2988">
                  <c:v>1.2122000000000001E-2</c:v>
                </c:pt>
                <c:pt idx="2989">
                  <c:v>2.3210000000000001E-3</c:v>
                </c:pt>
                <c:pt idx="2990">
                  <c:v>4.2597000000000003E-2</c:v>
                </c:pt>
                <c:pt idx="2991">
                  <c:v>7.4408000000000002E-2</c:v>
                </c:pt>
                <c:pt idx="2992">
                  <c:v>1.7578E-2</c:v>
                </c:pt>
                <c:pt idx="2993">
                  <c:v>5.4689999999999999E-3</c:v>
                </c:pt>
                <c:pt idx="2994">
                  <c:v>1.2593999999999999E-2</c:v>
                </c:pt>
                <c:pt idx="2995">
                  <c:v>1.5056999999999999E-2</c:v>
                </c:pt>
                <c:pt idx="2996">
                  <c:v>8.7760000000000008E-3</c:v>
                </c:pt>
                <c:pt idx="2997">
                  <c:v>6.2500000000000003E-3</c:v>
                </c:pt>
                <c:pt idx="2998">
                  <c:v>4.9472000000000002E-2</c:v>
                </c:pt>
                <c:pt idx="2999">
                  <c:v>1.3093E-2</c:v>
                </c:pt>
                <c:pt idx="3000">
                  <c:v>7.5789999999999998E-3</c:v>
                </c:pt>
                <c:pt idx="3001">
                  <c:v>2.7156E-2</c:v>
                </c:pt>
                <c:pt idx="3002">
                  <c:v>2.8688000000000002E-2</c:v>
                </c:pt>
                <c:pt idx="3003">
                  <c:v>8.9060000000000007E-3</c:v>
                </c:pt>
                <c:pt idx="3004">
                  <c:v>5.0850000000000001E-3</c:v>
                </c:pt>
                <c:pt idx="3005">
                  <c:v>2.5665E-2</c:v>
                </c:pt>
                <c:pt idx="3006">
                  <c:v>2.0456999999999999E-2</c:v>
                </c:pt>
                <c:pt idx="3007">
                  <c:v>9.5589999999999998E-3</c:v>
                </c:pt>
                <c:pt idx="3008">
                  <c:v>0.20344799999999999</c:v>
                </c:pt>
                <c:pt idx="3009">
                  <c:v>2.3436999999999999E-2</c:v>
                </c:pt>
                <c:pt idx="3010">
                  <c:v>1.7311E-2</c:v>
                </c:pt>
                <c:pt idx="3011">
                  <c:v>3.2592000000000003E-2</c:v>
                </c:pt>
                <c:pt idx="3012">
                  <c:v>6.4689999999999999E-3</c:v>
                </c:pt>
                <c:pt idx="3013">
                  <c:v>1.1140000000000001E-2</c:v>
                </c:pt>
                <c:pt idx="3014">
                  <c:v>8.6189000000000002E-2</c:v>
                </c:pt>
                <c:pt idx="3015">
                  <c:v>7.6569999999999997E-3</c:v>
                </c:pt>
                <c:pt idx="3016">
                  <c:v>9.4070000000000004E-3</c:v>
                </c:pt>
                <c:pt idx="3017">
                  <c:v>2.452E-2</c:v>
                </c:pt>
                <c:pt idx="3018">
                  <c:v>2.0358000000000001E-2</c:v>
                </c:pt>
                <c:pt idx="3019">
                  <c:v>8.6280000000000003E-3</c:v>
                </c:pt>
                <c:pt idx="3020">
                  <c:v>1.7371000000000001E-2</c:v>
                </c:pt>
                <c:pt idx="3021">
                  <c:v>7.4845999999999996E-2</c:v>
                </c:pt>
                <c:pt idx="3022">
                  <c:v>3.5043999999999999E-2</c:v>
                </c:pt>
                <c:pt idx="3023">
                  <c:v>1.0551E-2</c:v>
                </c:pt>
                <c:pt idx="3024">
                  <c:v>1.7624999999999998E-2</c:v>
                </c:pt>
                <c:pt idx="3025">
                  <c:v>3.4738999999999999E-2</c:v>
                </c:pt>
                <c:pt idx="3026">
                  <c:v>2.0237999999999999E-2</c:v>
                </c:pt>
                <c:pt idx="3027">
                  <c:v>9.0039999999999999E-3</c:v>
                </c:pt>
                <c:pt idx="3028">
                  <c:v>2.5720000000000001E-3</c:v>
                </c:pt>
                <c:pt idx="3029">
                  <c:v>6.9884000000000002E-2</c:v>
                </c:pt>
                <c:pt idx="3030">
                  <c:v>3.8313E-2</c:v>
                </c:pt>
                <c:pt idx="3031">
                  <c:v>0.113828</c:v>
                </c:pt>
                <c:pt idx="3032">
                  <c:v>1.7076999999999998E-2</c:v>
                </c:pt>
                <c:pt idx="3033">
                  <c:v>9.0220000000000005E-3</c:v>
                </c:pt>
                <c:pt idx="3034">
                  <c:v>2.6491000000000001E-2</c:v>
                </c:pt>
                <c:pt idx="3035">
                  <c:v>5.3594000000000003E-2</c:v>
                </c:pt>
                <c:pt idx="3036">
                  <c:v>4.8564000000000003E-2</c:v>
                </c:pt>
                <c:pt idx="3037">
                  <c:v>7.7855999999999995E-2</c:v>
                </c:pt>
                <c:pt idx="3038">
                  <c:v>4.9571999999999998E-2</c:v>
                </c:pt>
                <c:pt idx="3039">
                  <c:v>7.6646000000000006E-2</c:v>
                </c:pt>
                <c:pt idx="3040">
                  <c:v>4.2784999999999997E-2</c:v>
                </c:pt>
                <c:pt idx="3041">
                  <c:v>2.4756E-2</c:v>
                </c:pt>
                <c:pt idx="3042">
                  <c:v>1.3228999999999999E-2</c:v>
                </c:pt>
                <c:pt idx="3043">
                  <c:v>7.9153000000000001E-2</c:v>
                </c:pt>
                <c:pt idx="3044">
                  <c:v>2.2620999999999999E-2</c:v>
                </c:pt>
                <c:pt idx="3045">
                  <c:v>2.1689E-2</c:v>
                </c:pt>
                <c:pt idx="3046">
                  <c:v>1.2759E-2</c:v>
                </c:pt>
                <c:pt idx="3047">
                  <c:v>2.9262E-2</c:v>
                </c:pt>
                <c:pt idx="3048">
                  <c:v>3.0079999999999998E-3</c:v>
                </c:pt>
                <c:pt idx="3049">
                  <c:v>2.7802E-2</c:v>
                </c:pt>
                <c:pt idx="3050">
                  <c:v>5.2459999999999998E-3</c:v>
                </c:pt>
                <c:pt idx="3051">
                  <c:v>2.5645999999999999E-2</c:v>
                </c:pt>
                <c:pt idx="3052">
                  <c:v>9.4260000000000004E-3</c:v>
                </c:pt>
                <c:pt idx="3053">
                  <c:v>1.611E-3</c:v>
                </c:pt>
                <c:pt idx="3054">
                  <c:v>9.9480000000000002E-3</c:v>
                </c:pt>
                <c:pt idx="3055">
                  <c:v>5.3483000000000003E-2</c:v>
                </c:pt>
                <c:pt idx="3056">
                  <c:v>3.447E-3</c:v>
                </c:pt>
                <c:pt idx="3057">
                  <c:v>8.0700000000000008E-3</c:v>
                </c:pt>
                <c:pt idx="3058">
                  <c:v>1.3243E-2</c:v>
                </c:pt>
                <c:pt idx="3059">
                  <c:v>2.3290000000000002E-2</c:v>
                </c:pt>
                <c:pt idx="3060">
                  <c:v>6.6702999999999998E-2</c:v>
                </c:pt>
                <c:pt idx="3061">
                  <c:v>4.7169999999999998E-3</c:v>
                </c:pt>
                <c:pt idx="3062">
                  <c:v>2.9229000000000002E-2</c:v>
                </c:pt>
                <c:pt idx="3063">
                  <c:v>4.1218999999999999E-2</c:v>
                </c:pt>
                <c:pt idx="3064">
                  <c:v>2.1596000000000001E-2</c:v>
                </c:pt>
                <c:pt idx="3065">
                  <c:v>1.8207000000000001E-2</c:v>
                </c:pt>
                <c:pt idx="3066">
                  <c:v>9.7079999999999996E-3</c:v>
                </c:pt>
                <c:pt idx="3067">
                  <c:v>9.7949999999999999E-3</c:v>
                </c:pt>
                <c:pt idx="3068">
                  <c:v>4.8203999999999997E-2</c:v>
                </c:pt>
                <c:pt idx="3069">
                  <c:v>1.601E-3</c:v>
                </c:pt>
                <c:pt idx="3070">
                  <c:v>2.202E-3</c:v>
                </c:pt>
                <c:pt idx="3071">
                  <c:v>4.3214000000000002E-2</c:v>
                </c:pt>
                <c:pt idx="3072">
                  <c:v>7.4580000000000002E-3</c:v>
                </c:pt>
                <c:pt idx="3073">
                  <c:v>2.2838000000000001E-2</c:v>
                </c:pt>
                <c:pt idx="3074">
                  <c:v>1.1816999999999999E-2</c:v>
                </c:pt>
                <c:pt idx="3075">
                  <c:v>7.7710000000000001E-3</c:v>
                </c:pt>
                <c:pt idx="3076">
                  <c:v>1.2655E-2</c:v>
                </c:pt>
                <c:pt idx="3077">
                  <c:v>1.6052E-2</c:v>
                </c:pt>
                <c:pt idx="3078">
                  <c:v>7.9819999999999995E-3</c:v>
                </c:pt>
                <c:pt idx="3079">
                  <c:v>1.9508000000000001E-2</c:v>
                </c:pt>
                <c:pt idx="3080">
                  <c:v>1.5951E-2</c:v>
                </c:pt>
                <c:pt idx="3081">
                  <c:v>1.5122E-2</c:v>
                </c:pt>
                <c:pt idx="3082">
                  <c:v>1.7940000000000001E-2</c:v>
                </c:pt>
                <c:pt idx="3083">
                  <c:v>1.7701999999999999E-2</c:v>
                </c:pt>
                <c:pt idx="3084">
                  <c:v>4.2039E-2</c:v>
                </c:pt>
                <c:pt idx="3085">
                  <c:v>2.4115000000000001E-2</c:v>
                </c:pt>
                <c:pt idx="3086">
                  <c:v>2.6436000000000001E-2</c:v>
                </c:pt>
                <c:pt idx="3087">
                  <c:v>3.2591000000000002E-2</c:v>
                </c:pt>
                <c:pt idx="3088">
                  <c:v>1.1710999999999999E-2</c:v>
                </c:pt>
                <c:pt idx="3089">
                  <c:v>5.2649999999999997E-3</c:v>
                </c:pt>
                <c:pt idx="3090">
                  <c:v>1.1557E-2</c:v>
                </c:pt>
                <c:pt idx="3091">
                  <c:v>2.1360000000000001E-2</c:v>
                </c:pt>
                <c:pt idx="3092">
                  <c:v>1.2220999999999999E-2</c:v>
                </c:pt>
                <c:pt idx="3093">
                  <c:v>1.1395000000000001E-2</c:v>
                </c:pt>
                <c:pt idx="3094">
                  <c:v>1.2468999999999999E-2</c:v>
                </c:pt>
                <c:pt idx="3095">
                  <c:v>8.7159999999999998E-3</c:v>
                </c:pt>
                <c:pt idx="3096">
                  <c:v>2.1894E-2</c:v>
                </c:pt>
                <c:pt idx="3097">
                  <c:v>3.2948999999999999E-2</c:v>
                </c:pt>
                <c:pt idx="3098">
                  <c:v>2.9596999999999998E-2</c:v>
                </c:pt>
                <c:pt idx="3099">
                  <c:v>4.0327000000000002E-2</c:v>
                </c:pt>
                <c:pt idx="3100">
                  <c:v>2.6276999999999998E-2</c:v>
                </c:pt>
                <c:pt idx="3101">
                  <c:v>1.4409E-2</c:v>
                </c:pt>
                <c:pt idx="3102">
                  <c:v>1.0715000000000001E-2</c:v>
                </c:pt>
                <c:pt idx="3103">
                  <c:v>2.2582999999999999E-2</c:v>
                </c:pt>
                <c:pt idx="3104">
                  <c:v>1.6060999999999999E-2</c:v>
                </c:pt>
                <c:pt idx="3105">
                  <c:v>1.2416999999999999E-2</c:v>
                </c:pt>
                <c:pt idx="3106">
                  <c:v>2.291E-2</c:v>
                </c:pt>
                <c:pt idx="3107">
                  <c:v>2.3723999999999999E-2</c:v>
                </c:pt>
                <c:pt idx="3108">
                  <c:v>8.1449999999999995E-3</c:v>
                </c:pt>
                <c:pt idx="3109">
                  <c:v>1.1665999999999999E-2</c:v>
                </c:pt>
                <c:pt idx="3110">
                  <c:v>7.9240000000000005E-3</c:v>
                </c:pt>
                <c:pt idx="3111">
                  <c:v>4.2550000000000001E-3</c:v>
                </c:pt>
                <c:pt idx="3112">
                  <c:v>7.9819999999999995E-3</c:v>
                </c:pt>
                <c:pt idx="3113">
                  <c:v>4.5690000000000001E-3</c:v>
                </c:pt>
                <c:pt idx="3114">
                  <c:v>2.9580000000000001E-3</c:v>
                </c:pt>
                <c:pt idx="3115">
                  <c:v>1.1601999999999999E-2</c:v>
                </c:pt>
                <c:pt idx="3116">
                  <c:v>3.8355E-2</c:v>
                </c:pt>
                <c:pt idx="3117">
                  <c:v>5.53E-4</c:v>
                </c:pt>
                <c:pt idx="3118">
                  <c:v>1.3412E-2</c:v>
                </c:pt>
                <c:pt idx="3119">
                  <c:v>1.4578000000000001E-2</c:v>
                </c:pt>
                <c:pt idx="3120">
                  <c:v>2.1593000000000001E-2</c:v>
                </c:pt>
                <c:pt idx="3121">
                  <c:v>3.2529999999999998E-3</c:v>
                </c:pt>
                <c:pt idx="3122">
                  <c:v>1.2197E-2</c:v>
                </c:pt>
                <c:pt idx="3123">
                  <c:v>7.2030000000000002E-3</c:v>
                </c:pt>
                <c:pt idx="3124">
                  <c:v>7.2820000000000003E-3</c:v>
                </c:pt>
                <c:pt idx="3125">
                  <c:v>9.5230000000000002E-3</c:v>
                </c:pt>
                <c:pt idx="3126">
                  <c:v>3.7476000000000002E-2</c:v>
                </c:pt>
                <c:pt idx="3127">
                  <c:v>3.4046E-2</c:v>
                </c:pt>
                <c:pt idx="3128">
                  <c:v>2.1323000000000002E-2</c:v>
                </c:pt>
                <c:pt idx="3129">
                  <c:v>2.9060000000000002E-3</c:v>
                </c:pt>
                <c:pt idx="3130">
                  <c:v>1.6205000000000001E-2</c:v>
                </c:pt>
                <c:pt idx="3131">
                  <c:v>2.7460000000000002E-3</c:v>
                </c:pt>
                <c:pt idx="3132">
                  <c:v>2.2231999999999998E-2</c:v>
                </c:pt>
                <c:pt idx="3133">
                  <c:v>1.4943E-2</c:v>
                </c:pt>
                <c:pt idx="3134">
                  <c:v>3.9178999999999999E-2</c:v>
                </c:pt>
                <c:pt idx="3135">
                  <c:v>1.2371999999999999E-2</c:v>
                </c:pt>
                <c:pt idx="3136">
                  <c:v>5.3600000000000002E-3</c:v>
                </c:pt>
                <c:pt idx="3137">
                  <c:v>2.9853999999999999E-2</c:v>
                </c:pt>
                <c:pt idx="3138">
                  <c:v>1.7706E-2</c:v>
                </c:pt>
                <c:pt idx="3139">
                  <c:v>4.6183000000000002E-2</c:v>
                </c:pt>
                <c:pt idx="3140">
                  <c:v>2.8472999999999998E-2</c:v>
                </c:pt>
                <c:pt idx="3141">
                  <c:v>2.4386999999999999E-2</c:v>
                </c:pt>
                <c:pt idx="3142">
                  <c:v>4.4829000000000001E-2</c:v>
                </c:pt>
                <c:pt idx="3143">
                  <c:v>9.2379999999999997E-3</c:v>
                </c:pt>
                <c:pt idx="3144">
                  <c:v>1.6805E-2</c:v>
                </c:pt>
                <c:pt idx="3145">
                  <c:v>4.0696999999999997E-2</c:v>
                </c:pt>
                <c:pt idx="3146">
                  <c:v>8.6309999999999998E-2</c:v>
                </c:pt>
                <c:pt idx="3147">
                  <c:v>1.1069000000000001E-2</c:v>
                </c:pt>
                <c:pt idx="3148">
                  <c:v>1.2607E-2</c:v>
                </c:pt>
                <c:pt idx="3149">
                  <c:v>3.7699999999999999E-3</c:v>
                </c:pt>
                <c:pt idx="3150">
                  <c:v>9.7965999999999998E-2</c:v>
                </c:pt>
                <c:pt idx="3151">
                  <c:v>7.2206999999999993E-2</c:v>
                </c:pt>
                <c:pt idx="3152">
                  <c:v>2.4271999999999998E-2</c:v>
                </c:pt>
                <c:pt idx="3153">
                  <c:v>1.4648E-2</c:v>
                </c:pt>
                <c:pt idx="3154">
                  <c:v>5.6959999999999997E-3</c:v>
                </c:pt>
                <c:pt idx="3155">
                  <c:v>1.8686000000000001E-2</c:v>
                </c:pt>
                <c:pt idx="3156">
                  <c:v>5.5365999999999999E-2</c:v>
                </c:pt>
                <c:pt idx="3157">
                  <c:v>1.0397999999999999E-2</c:v>
                </c:pt>
                <c:pt idx="3158">
                  <c:v>3.7729999999999999E-3</c:v>
                </c:pt>
                <c:pt idx="3159">
                  <c:v>1.3906E-2</c:v>
                </c:pt>
                <c:pt idx="3160">
                  <c:v>5.6343999999999998E-2</c:v>
                </c:pt>
                <c:pt idx="3161">
                  <c:v>5.3464999999999999E-2</c:v>
                </c:pt>
                <c:pt idx="3162">
                  <c:v>4.5762999999999998E-2</c:v>
                </c:pt>
                <c:pt idx="3163">
                  <c:v>3.9799000000000001E-2</c:v>
                </c:pt>
                <c:pt idx="3164">
                  <c:v>5.5336999999999997E-2</c:v>
                </c:pt>
                <c:pt idx="3165">
                  <c:v>9.6319999999999999E-3</c:v>
                </c:pt>
                <c:pt idx="3166">
                  <c:v>1.1110999999999999E-2</c:v>
                </c:pt>
                <c:pt idx="3167">
                  <c:v>5.8129999999999996E-3</c:v>
                </c:pt>
                <c:pt idx="3168">
                  <c:v>7.0852999999999999E-2</c:v>
                </c:pt>
                <c:pt idx="3169">
                  <c:v>0.103696</c:v>
                </c:pt>
                <c:pt idx="3170">
                  <c:v>5.9204E-2</c:v>
                </c:pt>
                <c:pt idx="3171">
                  <c:v>8.6711999999999997E-2</c:v>
                </c:pt>
                <c:pt idx="3172">
                  <c:v>2.4240000000000001E-2</c:v>
                </c:pt>
                <c:pt idx="3173">
                  <c:v>2.6138999999999999E-2</c:v>
                </c:pt>
                <c:pt idx="3174">
                  <c:v>4.1349999999999998E-3</c:v>
                </c:pt>
                <c:pt idx="3175">
                  <c:v>1.0104999999999999E-2</c:v>
                </c:pt>
                <c:pt idx="3176">
                  <c:v>4.0509999999999999E-3</c:v>
                </c:pt>
                <c:pt idx="3177">
                  <c:v>2.4088999999999999E-2</c:v>
                </c:pt>
                <c:pt idx="3178">
                  <c:v>2.0972000000000001E-2</c:v>
                </c:pt>
                <c:pt idx="3179">
                  <c:v>1.9646E-2</c:v>
                </c:pt>
                <c:pt idx="3180">
                  <c:v>2.2963999999999998E-2</c:v>
                </c:pt>
                <c:pt idx="3181">
                  <c:v>1.8873000000000001E-2</c:v>
                </c:pt>
                <c:pt idx="3182">
                  <c:v>5.5696000000000002E-2</c:v>
                </c:pt>
                <c:pt idx="3183">
                  <c:v>1.3857E-2</c:v>
                </c:pt>
                <c:pt idx="3184">
                  <c:v>7.0721000000000006E-2</c:v>
                </c:pt>
                <c:pt idx="3185">
                  <c:v>1.0067E-2</c:v>
                </c:pt>
                <c:pt idx="3186">
                  <c:v>9.6511E-2</c:v>
                </c:pt>
                <c:pt idx="3187">
                  <c:v>1.1969E-2</c:v>
                </c:pt>
                <c:pt idx="3188">
                  <c:v>0.107545</c:v>
                </c:pt>
                <c:pt idx="3189">
                  <c:v>2.1078E-2</c:v>
                </c:pt>
                <c:pt idx="3190">
                  <c:v>3.3642999999999999E-2</c:v>
                </c:pt>
                <c:pt idx="3191">
                  <c:v>0.181839</c:v>
                </c:pt>
                <c:pt idx="3192">
                  <c:v>3.1490999999999998E-2</c:v>
                </c:pt>
                <c:pt idx="3193">
                  <c:v>8.4970000000000004E-2</c:v>
                </c:pt>
                <c:pt idx="3194">
                  <c:v>1.0434000000000001E-2</c:v>
                </c:pt>
                <c:pt idx="3195">
                  <c:v>1.1734E-2</c:v>
                </c:pt>
                <c:pt idx="3196">
                  <c:v>2.0390999999999999E-2</c:v>
                </c:pt>
                <c:pt idx="3197">
                  <c:v>5.9220000000000002E-3</c:v>
                </c:pt>
                <c:pt idx="3198">
                  <c:v>3.8731000000000002E-2</c:v>
                </c:pt>
                <c:pt idx="3199">
                  <c:v>0.107375</c:v>
                </c:pt>
                <c:pt idx="3200">
                  <c:v>3.6637999999999997E-2</c:v>
                </c:pt>
                <c:pt idx="3201">
                  <c:v>6.5781000000000006E-2</c:v>
                </c:pt>
                <c:pt idx="3202">
                  <c:v>6.9810000000000002E-3</c:v>
                </c:pt>
                <c:pt idx="3203">
                  <c:v>4.1139999999999996E-3</c:v>
                </c:pt>
                <c:pt idx="3204">
                  <c:v>1.8519999999999999E-3</c:v>
                </c:pt>
                <c:pt idx="3205">
                  <c:v>3.5040000000000002E-3</c:v>
                </c:pt>
                <c:pt idx="3206">
                  <c:v>5.6400000000000005E-4</c:v>
                </c:pt>
                <c:pt idx="3207">
                  <c:v>1.754E-2</c:v>
                </c:pt>
                <c:pt idx="3208">
                  <c:v>1.0606000000000001E-2</c:v>
                </c:pt>
                <c:pt idx="3209">
                  <c:v>0.108682</c:v>
                </c:pt>
                <c:pt idx="3210">
                  <c:v>8.4499999999999992E-3</c:v>
                </c:pt>
                <c:pt idx="3211">
                  <c:v>9.1190000000000004E-3</c:v>
                </c:pt>
                <c:pt idx="3212">
                  <c:v>0.16363900000000001</c:v>
                </c:pt>
                <c:pt idx="3213">
                  <c:v>0.13331799999999999</c:v>
                </c:pt>
                <c:pt idx="3214">
                  <c:v>0.24054200000000001</c:v>
                </c:pt>
                <c:pt idx="3215">
                  <c:v>0.118421</c:v>
                </c:pt>
                <c:pt idx="3216">
                  <c:v>0.17477300000000001</c:v>
                </c:pt>
                <c:pt idx="3217">
                  <c:v>4.5093000000000001E-2</c:v>
                </c:pt>
                <c:pt idx="3218">
                  <c:v>0.12537200000000001</c:v>
                </c:pt>
                <c:pt idx="3219">
                  <c:v>5.9365000000000001E-2</c:v>
                </c:pt>
                <c:pt idx="3220">
                  <c:v>0.24838199999999999</c:v>
                </c:pt>
                <c:pt idx="3221">
                  <c:v>3.6616999999999997E-2</c:v>
                </c:pt>
                <c:pt idx="3222">
                  <c:v>1.5337E-2</c:v>
                </c:pt>
                <c:pt idx="3223">
                  <c:v>5.4180000000000001E-3</c:v>
                </c:pt>
                <c:pt idx="3224">
                  <c:v>4.8570000000000002E-3</c:v>
                </c:pt>
                <c:pt idx="3225">
                  <c:v>2.5836000000000001E-2</c:v>
                </c:pt>
                <c:pt idx="3226">
                  <c:v>1.8782E-2</c:v>
                </c:pt>
                <c:pt idx="3227">
                  <c:v>3.3848999999999997E-2</c:v>
                </c:pt>
                <c:pt idx="3228">
                  <c:v>8.5959999999999995E-3</c:v>
                </c:pt>
                <c:pt idx="3229">
                  <c:v>7.6150000000000002E-3</c:v>
                </c:pt>
                <c:pt idx="3230">
                  <c:v>1.1613999999999999E-2</c:v>
                </c:pt>
                <c:pt idx="3231">
                  <c:v>3.2490000000000002E-3</c:v>
                </c:pt>
                <c:pt idx="3232">
                  <c:v>7.8087000000000004E-2</c:v>
                </c:pt>
                <c:pt idx="3233">
                  <c:v>5.4330000000000003E-3</c:v>
                </c:pt>
                <c:pt idx="3234">
                  <c:v>3.4259999999999998E-3</c:v>
                </c:pt>
                <c:pt idx="3235">
                  <c:v>1.1294999999999999E-2</c:v>
                </c:pt>
                <c:pt idx="3236">
                  <c:v>1.4721E-2</c:v>
                </c:pt>
                <c:pt idx="3237">
                  <c:v>5.6150000000000002E-3</c:v>
                </c:pt>
                <c:pt idx="3238">
                  <c:v>5.5449999999999996E-3</c:v>
                </c:pt>
                <c:pt idx="3239">
                  <c:v>1.2059E-2</c:v>
                </c:pt>
                <c:pt idx="3240">
                  <c:v>5.313E-3</c:v>
                </c:pt>
                <c:pt idx="3241">
                  <c:v>1.1982E-2</c:v>
                </c:pt>
                <c:pt idx="3242">
                  <c:v>2.5209999999999998E-3</c:v>
                </c:pt>
                <c:pt idx="3243">
                  <c:v>2.467E-3</c:v>
                </c:pt>
                <c:pt idx="3244">
                  <c:v>2.7757E-2</c:v>
                </c:pt>
                <c:pt idx="3245">
                  <c:v>3.4771000000000003E-2</c:v>
                </c:pt>
                <c:pt idx="3246">
                  <c:v>1.6358999999999999E-2</c:v>
                </c:pt>
                <c:pt idx="3247">
                  <c:v>3.31E-3</c:v>
                </c:pt>
                <c:pt idx="3248">
                  <c:v>2.2747E-2</c:v>
                </c:pt>
                <c:pt idx="3249">
                  <c:v>6.1970000000000003E-3</c:v>
                </c:pt>
                <c:pt idx="3250">
                  <c:v>1.3332999999999999E-2</c:v>
                </c:pt>
                <c:pt idx="3251">
                  <c:v>2.3623000000000002E-2</c:v>
                </c:pt>
                <c:pt idx="3252">
                  <c:v>2.8632999999999999E-2</c:v>
                </c:pt>
                <c:pt idx="3253">
                  <c:v>1.0276E-2</c:v>
                </c:pt>
                <c:pt idx="3254">
                  <c:v>1.9758000000000001E-2</c:v>
                </c:pt>
                <c:pt idx="3255">
                  <c:v>1.9008000000000001E-2</c:v>
                </c:pt>
                <c:pt idx="3256">
                  <c:v>2.6159000000000002E-2</c:v>
                </c:pt>
                <c:pt idx="3257">
                  <c:v>0.138762</c:v>
                </c:pt>
                <c:pt idx="3258">
                  <c:v>0.48325299999999999</c:v>
                </c:pt>
                <c:pt idx="3259">
                  <c:v>1.9047000000000001E-2</c:v>
                </c:pt>
                <c:pt idx="3260">
                  <c:v>7.0809999999999996E-3</c:v>
                </c:pt>
                <c:pt idx="3261">
                  <c:v>7.2189999999999997E-3</c:v>
                </c:pt>
                <c:pt idx="3262">
                  <c:v>0.38372899999999999</c:v>
                </c:pt>
                <c:pt idx="3263">
                  <c:v>2.9429E-2</c:v>
                </c:pt>
                <c:pt idx="3264">
                  <c:v>0.124901</c:v>
                </c:pt>
                <c:pt idx="3265">
                  <c:v>7.9050000000000006E-3</c:v>
                </c:pt>
                <c:pt idx="3266">
                  <c:v>1.8616000000000001E-2</c:v>
                </c:pt>
                <c:pt idx="3267">
                  <c:v>5.781E-2</c:v>
                </c:pt>
                <c:pt idx="3268">
                  <c:v>6.3359999999999996E-3</c:v>
                </c:pt>
                <c:pt idx="3269">
                  <c:v>8.5959999999999995E-3</c:v>
                </c:pt>
                <c:pt idx="3270">
                  <c:v>1.6323000000000001E-2</c:v>
                </c:pt>
                <c:pt idx="3271">
                  <c:v>1.5410999999999999E-2</c:v>
                </c:pt>
                <c:pt idx="3272">
                  <c:v>2.3303000000000001E-2</c:v>
                </c:pt>
                <c:pt idx="3273">
                  <c:v>1.9040000000000001E-3</c:v>
                </c:pt>
                <c:pt idx="3274">
                  <c:v>8.0417000000000002E-2</c:v>
                </c:pt>
                <c:pt idx="3275">
                  <c:v>1.1079E-2</c:v>
                </c:pt>
                <c:pt idx="3276">
                  <c:v>7.7883999999999995E-2</c:v>
                </c:pt>
                <c:pt idx="3277">
                  <c:v>6.2813999999999995E-2</c:v>
                </c:pt>
                <c:pt idx="3278">
                  <c:v>5.2666999999999999E-2</c:v>
                </c:pt>
                <c:pt idx="3279">
                  <c:v>8.4849999999999995E-3</c:v>
                </c:pt>
                <c:pt idx="3280">
                  <c:v>5.2596999999999998E-2</c:v>
                </c:pt>
                <c:pt idx="3281">
                  <c:v>7.8799999999999999E-3</c:v>
                </c:pt>
                <c:pt idx="3282">
                  <c:v>4.4748999999999997E-2</c:v>
                </c:pt>
                <c:pt idx="3283">
                  <c:v>1.0793000000000001E-2</c:v>
                </c:pt>
                <c:pt idx="3284">
                  <c:v>9.6220000000000003E-3</c:v>
                </c:pt>
                <c:pt idx="3285">
                  <c:v>1.2075000000000001E-2</c:v>
                </c:pt>
                <c:pt idx="3286">
                  <c:v>9.1889999999999993E-3</c:v>
                </c:pt>
                <c:pt idx="3287">
                  <c:v>2.4233000000000001E-2</c:v>
                </c:pt>
                <c:pt idx="3288">
                  <c:v>1.2978999999999999E-2</c:v>
                </c:pt>
                <c:pt idx="3289">
                  <c:v>3.1819999999999999E-3</c:v>
                </c:pt>
                <c:pt idx="3290">
                  <c:v>6.8149999999999999E-3</c:v>
                </c:pt>
                <c:pt idx="3291">
                  <c:v>6.6880000000000004E-3</c:v>
                </c:pt>
                <c:pt idx="3292">
                  <c:v>4.5409999999999999E-3</c:v>
                </c:pt>
                <c:pt idx="3293">
                  <c:v>1.098E-2</c:v>
                </c:pt>
                <c:pt idx="3294">
                  <c:v>5.0090000000000004E-3</c:v>
                </c:pt>
                <c:pt idx="3295">
                  <c:v>8.4370000000000001E-3</c:v>
                </c:pt>
                <c:pt idx="3296">
                  <c:v>5.1980000000000004E-3</c:v>
                </c:pt>
                <c:pt idx="3297">
                  <c:v>1.7177999999999999E-2</c:v>
                </c:pt>
                <c:pt idx="3298">
                  <c:v>6.0159999999999996E-3</c:v>
                </c:pt>
                <c:pt idx="3299">
                  <c:v>2.5250000000000002E-2</c:v>
                </c:pt>
                <c:pt idx="3300">
                  <c:v>3.3446999999999998E-2</c:v>
                </c:pt>
                <c:pt idx="3301">
                  <c:v>1.2574999999999999E-2</c:v>
                </c:pt>
                <c:pt idx="3302">
                  <c:v>6.3990000000000002E-3</c:v>
                </c:pt>
                <c:pt idx="3303">
                  <c:v>3.1607000000000003E-2</c:v>
                </c:pt>
                <c:pt idx="3304">
                  <c:v>5.8659999999999997E-3</c:v>
                </c:pt>
                <c:pt idx="3305">
                  <c:v>5.0347000000000003E-2</c:v>
                </c:pt>
                <c:pt idx="3306">
                  <c:v>6.0585E-2</c:v>
                </c:pt>
                <c:pt idx="3307">
                  <c:v>3.0431E-2</c:v>
                </c:pt>
                <c:pt idx="3308">
                  <c:v>4.6820000000000001E-2</c:v>
                </c:pt>
                <c:pt idx="3309">
                  <c:v>1.3004E-2</c:v>
                </c:pt>
                <c:pt idx="3310">
                  <c:v>0.14564299999999999</c:v>
                </c:pt>
                <c:pt idx="3311">
                  <c:v>0.20352000000000001</c:v>
                </c:pt>
                <c:pt idx="3312">
                  <c:v>6.8627999999999995E-2</c:v>
                </c:pt>
                <c:pt idx="3313">
                  <c:v>2.0858999999999999E-2</c:v>
                </c:pt>
                <c:pt idx="3314">
                  <c:v>4.8086999999999998E-2</c:v>
                </c:pt>
                <c:pt idx="3315">
                  <c:v>2.5226999999999999E-2</c:v>
                </c:pt>
                <c:pt idx="3316">
                  <c:v>5.1638999999999997E-2</c:v>
                </c:pt>
                <c:pt idx="3317">
                  <c:v>1.1164E-2</c:v>
                </c:pt>
                <c:pt idx="3318">
                  <c:v>1.8467999999999998E-2</c:v>
                </c:pt>
                <c:pt idx="3319">
                  <c:v>3.2889000000000002E-2</c:v>
                </c:pt>
                <c:pt idx="3320">
                  <c:v>7.9509999999999997E-3</c:v>
                </c:pt>
                <c:pt idx="3321">
                  <c:v>2.6852999999999998E-2</c:v>
                </c:pt>
                <c:pt idx="3322">
                  <c:v>8.1670000000000006E-3</c:v>
                </c:pt>
                <c:pt idx="3323">
                  <c:v>1.8200999999999998E-2</c:v>
                </c:pt>
                <c:pt idx="3324">
                  <c:v>2.3376999999999998E-2</c:v>
                </c:pt>
                <c:pt idx="3325">
                  <c:v>0.107278</c:v>
                </c:pt>
                <c:pt idx="3326">
                  <c:v>4.1355999999999997E-2</c:v>
                </c:pt>
                <c:pt idx="3327">
                  <c:v>7.0099999999999997E-3</c:v>
                </c:pt>
                <c:pt idx="3328">
                  <c:v>9.4120000000000002E-3</c:v>
                </c:pt>
                <c:pt idx="3329">
                  <c:v>2.9055999999999998E-2</c:v>
                </c:pt>
                <c:pt idx="3330">
                  <c:v>3.0877999999999999E-2</c:v>
                </c:pt>
                <c:pt idx="3331">
                  <c:v>1.1885E-2</c:v>
                </c:pt>
                <c:pt idx="3332">
                  <c:v>4.0690999999999998E-2</c:v>
                </c:pt>
                <c:pt idx="3333">
                  <c:v>2.1586000000000001E-2</c:v>
                </c:pt>
                <c:pt idx="3334">
                  <c:v>1.6490999999999999E-2</c:v>
                </c:pt>
                <c:pt idx="3335">
                  <c:v>2.1337999999999999E-2</c:v>
                </c:pt>
                <c:pt idx="3336">
                  <c:v>8.1070000000000003E-2</c:v>
                </c:pt>
                <c:pt idx="3337">
                  <c:v>1.1389E-2</c:v>
                </c:pt>
                <c:pt idx="3338">
                  <c:v>9.0713000000000002E-2</c:v>
                </c:pt>
                <c:pt idx="3339">
                  <c:v>5.3941999999999997E-2</c:v>
                </c:pt>
                <c:pt idx="3340">
                  <c:v>2.8860000000000001E-3</c:v>
                </c:pt>
                <c:pt idx="3341">
                  <c:v>5.7403999999999997E-2</c:v>
                </c:pt>
                <c:pt idx="3342">
                  <c:v>1.0843999999999999E-2</c:v>
                </c:pt>
                <c:pt idx="3343">
                  <c:v>5.9132999999999998E-2</c:v>
                </c:pt>
                <c:pt idx="3344">
                  <c:v>0.147176</c:v>
                </c:pt>
                <c:pt idx="3345">
                  <c:v>2.3484000000000001E-2</c:v>
                </c:pt>
                <c:pt idx="3346">
                  <c:v>0.153283</c:v>
                </c:pt>
                <c:pt idx="3347">
                  <c:v>6.6326999999999997E-2</c:v>
                </c:pt>
                <c:pt idx="3348">
                  <c:v>9.1310000000000002E-3</c:v>
                </c:pt>
                <c:pt idx="3349">
                  <c:v>2.0072E-2</c:v>
                </c:pt>
                <c:pt idx="3350">
                  <c:v>1.7772E-2</c:v>
                </c:pt>
                <c:pt idx="3351">
                  <c:v>7.1209999999999997E-3</c:v>
                </c:pt>
                <c:pt idx="3352">
                  <c:v>2.1596000000000001E-2</c:v>
                </c:pt>
                <c:pt idx="3353">
                  <c:v>0.15319199999999999</c:v>
                </c:pt>
                <c:pt idx="3354">
                  <c:v>2.4087999999999998E-2</c:v>
                </c:pt>
                <c:pt idx="3355">
                  <c:v>0.16828199999999999</c:v>
                </c:pt>
                <c:pt idx="3356">
                  <c:v>1.4231000000000001E-2</c:v>
                </c:pt>
                <c:pt idx="3357">
                  <c:v>5.3844999999999997E-2</c:v>
                </c:pt>
                <c:pt idx="3358">
                  <c:v>8.2000000000000007E-3</c:v>
                </c:pt>
                <c:pt idx="3359">
                  <c:v>2.1788999999999999E-2</c:v>
                </c:pt>
                <c:pt idx="3360">
                  <c:v>4.6212000000000003E-2</c:v>
                </c:pt>
                <c:pt idx="3361">
                  <c:v>1.8387000000000001E-2</c:v>
                </c:pt>
                <c:pt idx="3362">
                  <c:v>5.9959999999999996E-3</c:v>
                </c:pt>
                <c:pt idx="3363">
                  <c:v>6.1799999999999997E-3</c:v>
                </c:pt>
                <c:pt idx="3364">
                  <c:v>7.5050000000000004E-3</c:v>
                </c:pt>
                <c:pt idx="3365">
                  <c:v>8.9370000000000005E-3</c:v>
                </c:pt>
                <c:pt idx="3366">
                  <c:v>4.4609999999999997E-3</c:v>
                </c:pt>
                <c:pt idx="3367">
                  <c:v>1.5443999999999999E-2</c:v>
                </c:pt>
                <c:pt idx="3368">
                  <c:v>8.8800000000000007E-3</c:v>
                </c:pt>
                <c:pt idx="3369">
                  <c:v>1.0446E-2</c:v>
                </c:pt>
                <c:pt idx="3370">
                  <c:v>5.8756000000000003E-2</c:v>
                </c:pt>
                <c:pt idx="3371">
                  <c:v>5.1370000000000001E-3</c:v>
                </c:pt>
                <c:pt idx="3372">
                  <c:v>6.1301000000000001E-2</c:v>
                </c:pt>
                <c:pt idx="3373">
                  <c:v>4.6467000000000001E-2</c:v>
                </c:pt>
                <c:pt idx="3374">
                  <c:v>5.8310000000000002E-3</c:v>
                </c:pt>
                <c:pt idx="3375">
                  <c:v>1.5277000000000001E-2</c:v>
                </c:pt>
                <c:pt idx="3376">
                  <c:v>6.1440000000000002E-3</c:v>
                </c:pt>
                <c:pt idx="3377">
                  <c:v>3.1649999999999998E-3</c:v>
                </c:pt>
                <c:pt idx="3378">
                  <c:v>9.0860000000000003E-3</c:v>
                </c:pt>
                <c:pt idx="3379">
                  <c:v>8.5760000000000003E-3</c:v>
                </c:pt>
                <c:pt idx="3380">
                  <c:v>2.8150000000000001E-2</c:v>
                </c:pt>
                <c:pt idx="3381">
                  <c:v>1.7274000000000001E-2</c:v>
                </c:pt>
                <c:pt idx="3382">
                  <c:v>4.3489999999999996E-3</c:v>
                </c:pt>
                <c:pt idx="3383">
                  <c:v>8.3840000000000008E-3</c:v>
                </c:pt>
                <c:pt idx="3384">
                  <c:v>2.9097000000000001E-2</c:v>
                </c:pt>
                <c:pt idx="3385">
                  <c:v>7.2883000000000003E-2</c:v>
                </c:pt>
                <c:pt idx="3386">
                  <c:v>7.1442000000000005E-2</c:v>
                </c:pt>
                <c:pt idx="3387">
                  <c:v>6.3829999999999998E-3</c:v>
                </c:pt>
                <c:pt idx="3388">
                  <c:v>5.3304999999999998E-2</c:v>
                </c:pt>
                <c:pt idx="3389">
                  <c:v>1.4104999999999999E-2</c:v>
                </c:pt>
                <c:pt idx="3390">
                  <c:v>1.2881E-2</c:v>
                </c:pt>
                <c:pt idx="3391">
                  <c:v>1.1075E-2</c:v>
                </c:pt>
                <c:pt idx="3392">
                  <c:v>1.1332999999999999E-2</c:v>
                </c:pt>
                <c:pt idx="3393">
                  <c:v>1.0821000000000001E-2</c:v>
                </c:pt>
                <c:pt idx="3394">
                  <c:v>3.2239999999999998E-2</c:v>
                </c:pt>
                <c:pt idx="3395">
                  <c:v>6.8019999999999999E-3</c:v>
                </c:pt>
                <c:pt idx="3396">
                  <c:v>3.1180000000000001E-3</c:v>
                </c:pt>
                <c:pt idx="3397">
                  <c:v>2.4020000000000001E-3</c:v>
                </c:pt>
                <c:pt idx="3398">
                  <c:v>1.6199000000000002E-2</c:v>
                </c:pt>
                <c:pt idx="3399">
                  <c:v>3.4780000000000002E-3</c:v>
                </c:pt>
                <c:pt idx="3400">
                  <c:v>1.2815999999999999E-2</c:v>
                </c:pt>
                <c:pt idx="3401">
                  <c:v>1.2110000000000001E-3</c:v>
                </c:pt>
                <c:pt idx="3402">
                  <c:v>1.9373999999999999E-2</c:v>
                </c:pt>
                <c:pt idx="3403">
                  <c:v>1.0104999999999999E-2</c:v>
                </c:pt>
                <c:pt idx="3404">
                  <c:v>1.4383E-2</c:v>
                </c:pt>
                <c:pt idx="3405">
                  <c:v>4.0280000000000003E-3</c:v>
                </c:pt>
                <c:pt idx="3406">
                  <c:v>2.3207999999999999E-2</c:v>
                </c:pt>
                <c:pt idx="3407">
                  <c:v>3.5020999999999997E-2</c:v>
                </c:pt>
                <c:pt idx="3408">
                  <c:v>4.6340000000000001E-3</c:v>
                </c:pt>
                <c:pt idx="3409">
                  <c:v>2.4989999999999998E-2</c:v>
                </c:pt>
                <c:pt idx="3410">
                  <c:v>6.0260000000000001E-3</c:v>
                </c:pt>
                <c:pt idx="3411">
                  <c:v>4.0140000000000002E-3</c:v>
                </c:pt>
                <c:pt idx="3412">
                  <c:v>4.5440000000000003E-3</c:v>
                </c:pt>
                <c:pt idx="3413">
                  <c:v>2.7781E-2</c:v>
                </c:pt>
                <c:pt idx="3414">
                  <c:v>2.9613E-2</c:v>
                </c:pt>
                <c:pt idx="3415">
                  <c:v>9.2541999999999999E-2</c:v>
                </c:pt>
                <c:pt idx="3416">
                  <c:v>3.0363999999999999E-2</c:v>
                </c:pt>
                <c:pt idx="3417">
                  <c:v>3.2190000000000003E-2</c:v>
                </c:pt>
                <c:pt idx="3418">
                  <c:v>1.8848E-2</c:v>
                </c:pt>
                <c:pt idx="3419">
                  <c:v>1.5916E-2</c:v>
                </c:pt>
                <c:pt idx="3420">
                  <c:v>7.6731999999999995E-2</c:v>
                </c:pt>
                <c:pt idx="3421">
                  <c:v>3.4493999999999997E-2</c:v>
                </c:pt>
                <c:pt idx="3422">
                  <c:v>3.5013000000000002E-2</c:v>
                </c:pt>
                <c:pt idx="3423">
                  <c:v>1.5184E-2</c:v>
                </c:pt>
                <c:pt idx="3424">
                  <c:v>3.1202000000000001E-2</c:v>
                </c:pt>
                <c:pt idx="3425">
                  <c:v>1.8541999999999999E-2</c:v>
                </c:pt>
                <c:pt idx="3426">
                  <c:v>9.2910000000000006E-3</c:v>
                </c:pt>
                <c:pt idx="3427">
                  <c:v>1.2109999999999999E-2</c:v>
                </c:pt>
                <c:pt idx="3428">
                  <c:v>5.862E-3</c:v>
                </c:pt>
                <c:pt idx="3429">
                  <c:v>5.2524000000000001E-2</c:v>
                </c:pt>
                <c:pt idx="3430">
                  <c:v>7.8019999999999999E-3</c:v>
                </c:pt>
                <c:pt idx="3431">
                  <c:v>7.7479999999999997E-3</c:v>
                </c:pt>
                <c:pt idx="3432">
                  <c:v>1.4952999999999999E-2</c:v>
                </c:pt>
                <c:pt idx="3433">
                  <c:v>6.8120000000000003E-3</c:v>
                </c:pt>
                <c:pt idx="3434">
                  <c:v>1.2187E-2</c:v>
                </c:pt>
                <c:pt idx="3435">
                  <c:v>9.5829999999999995E-3</c:v>
                </c:pt>
                <c:pt idx="3436">
                  <c:v>1.0416E-2</c:v>
                </c:pt>
                <c:pt idx="3437">
                  <c:v>1.1736E-2</c:v>
                </c:pt>
                <c:pt idx="3438">
                  <c:v>0.10193000000000001</c:v>
                </c:pt>
                <c:pt idx="3439">
                  <c:v>3.5362999999999999E-2</c:v>
                </c:pt>
                <c:pt idx="3440">
                  <c:v>5.2653999999999999E-2</c:v>
                </c:pt>
                <c:pt idx="3441">
                  <c:v>3.3953999999999998E-2</c:v>
                </c:pt>
                <c:pt idx="3442">
                  <c:v>4.3333000000000003E-2</c:v>
                </c:pt>
                <c:pt idx="3443">
                  <c:v>9.6460000000000001E-3</c:v>
                </c:pt>
                <c:pt idx="3444">
                  <c:v>7.8320000000000004E-3</c:v>
                </c:pt>
                <c:pt idx="3445">
                  <c:v>1.1906E-2</c:v>
                </c:pt>
                <c:pt idx="3446">
                  <c:v>8.9910000000000007E-3</c:v>
                </c:pt>
                <c:pt idx="3447">
                  <c:v>9.9900000000000006E-3</c:v>
                </c:pt>
                <c:pt idx="3448">
                  <c:v>8.6809999999999995E-3</c:v>
                </c:pt>
                <c:pt idx="3449">
                  <c:v>9.4780000000000003E-3</c:v>
                </c:pt>
                <c:pt idx="3450">
                  <c:v>1.0529999999999999E-2</c:v>
                </c:pt>
                <c:pt idx="3451">
                  <c:v>3.6566000000000001E-2</c:v>
                </c:pt>
                <c:pt idx="3452">
                  <c:v>2.8305E-2</c:v>
                </c:pt>
                <c:pt idx="3453">
                  <c:v>9.6480000000000003E-3</c:v>
                </c:pt>
                <c:pt idx="3454">
                  <c:v>1.4592000000000001E-2</c:v>
                </c:pt>
                <c:pt idx="3455">
                  <c:v>1.5990999999999998E-2</c:v>
                </c:pt>
                <c:pt idx="3456">
                  <c:v>2.9323999999999999E-2</c:v>
                </c:pt>
                <c:pt idx="3457">
                  <c:v>1.8409999999999999E-2</c:v>
                </c:pt>
                <c:pt idx="3458">
                  <c:v>7.8919999999999997E-3</c:v>
                </c:pt>
                <c:pt idx="3459">
                  <c:v>7.3819999999999997E-3</c:v>
                </c:pt>
                <c:pt idx="3460">
                  <c:v>7.7809999999999997E-3</c:v>
                </c:pt>
                <c:pt idx="3461">
                  <c:v>5.3157999999999997E-2</c:v>
                </c:pt>
                <c:pt idx="3462">
                  <c:v>1.6059E-2</c:v>
                </c:pt>
                <c:pt idx="3463">
                  <c:v>1.263E-3</c:v>
                </c:pt>
                <c:pt idx="3464">
                  <c:v>7.2892999999999999E-2</c:v>
                </c:pt>
                <c:pt idx="3465">
                  <c:v>1.4919E-2</c:v>
                </c:pt>
                <c:pt idx="3466">
                  <c:v>3.375E-3</c:v>
                </c:pt>
                <c:pt idx="3467">
                  <c:v>9.0720000000000002E-3</c:v>
                </c:pt>
                <c:pt idx="3468">
                  <c:v>9.6710000000000008E-3</c:v>
                </c:pt>
                <c:pt idx="3469">
                  <c:v>7.3556999999999997E-2</c:v>
                </c:pt>
                <c:pt idx="3470">
                  <c:v>2.2835000000000001E-2</c:v>
                </c:pt>
                <c:pt idx="3471">
                  <c:v>3.5705000000000001E-2</c:v>
                </c:pt>
                <c:pt idx="3472">
                  <c:v>8.6409999999999994E-3</c:v>
                </c:pt>
                <c:pt idx="3473">
                  <c:v>1.2092E-2</c:v>
                </c:pt>
                <c:pt idx="3474">
                  <c:v>2.0209999999999999E-2</c:v>
                </c:pt>
                <c:pt idx="3475">
                  <c:v>8.9320000000000007E-3</c:v>
                </c:pt>
                <c:pt idx="3476">
                  <c:v>3.3109E-2</c:v>
                </c:pt>
                <c:pt idx="3477">
                  <c:v>1.9126000000000001E-2</c:v>
                </c:pt>
                <c:pt idx="3478">
                  <c:v>1.1534000000000001E-2</c:v>
                </c:pt>
                <c:pt idx="3479">
                  <c:v>2.3486E-2</c:v>
                </c:pt>
                <c:pt idx="3480">
                  <c:v>8.6580000000000008E-3</c:v>
                </c:pt>
                <c:pt idx="3481">
                  <c:v>1.2226000000000001E-2</c:v>
                </c:pt>
                <c:pt idx="3482">
                  <c:v>2.4125000000000001E-2</c:v>
                </c:pt>
                <c:pt idx="3483">
                  <c:v>1.7843000000000001E-2</c:v>
                </c:pt>
                <c:pt idx="3484">
                  <c:v>3.0596999999999999E-2</c:v>
                </c:pt>
                <c:pt idx="3485">
                  <c:v>1.4161999999999999E-2</c:v>
                </c:pt>
                <c:pt idx="3486">
                  <c:v>2.0344999999999999E-2</c:v>
                </c:pt>
                <c:pt idx="3487">
                  <c:v>2.1645999999999999E-2</c:v>
                </c:pt>
                <c:pt idx="3488">
                  <c:v>1.9743E-2</c:v>
                </c:pt>
                <c:pt idx="3489">
                  <c:v>2.29E-2</c:v>
                </c:pt>
                <c:pt idx="3490">
                  <c:v>9.4529999999999996E-3</c:v>
                </c:pt>
                <c:pt idx="3491">
                  <c:v>3.8710000000000001E-2</c:v>
                </c:pt>
                <c:pt idx="3492">
                  <c:v>2.1588E-2</c:v>
                </c:pt>
                <c:pt idx="3493">
                  <c:v>9.0629999999999999E-3</c:v>
                </c:pt>
                <c:pt idx="3494">
                  <c:v>4.8079999999999998E-3</c:v>
                </c:pt>
                <c:pt idx="3495">
                  <c:v>3.1092000000000002E-2</c:v>
                </c:pt>
                <c:pt idx="3496">
                  <c:v>4.0050000000000002E-2</c:v>
                </c:pt>
                <c:pt idx="3497">
                  <c:v>3.4141999999999999E-2</c:v>
                </c:pt>
                <c:pt idx="3498">
                  <c:v>1.1812E-2</c:v>
                </c:pt>
                <c:pt idx="3499">
                  <c:v>4.1199E-2</c:v>
                </c:pt>
                <c:pt idx="3500">
                  <c:v>3.9205999999999998E-2</c:v>
                </c:pt>
                <c:pt idx="3501">
                  <c:v>2.8346E-2</c:v>
                </c:pt>
                <c:pt idx="3502">
                  <c:v>3.725E-3</c:v>
                </c:pt>
                <c:pt idx="3503">
                  <c:v>1.4501E-2</c:v>
                </c:pt>
                <c:pt idx="3504">
                  <c:v>1.9536000000000001E-2</c:v>
                </c:pt>
                <c:pt idx="3505">
                  <c:v>4.2104000000000003E-2</c:v>
                </c:pt>
                <c:pt idx="3506">
                  <c:v>2.5902000000000001E-2</c:v>
                </c:pt>
                <c:pt idx="3507">
                  <c:v>3.6059999999999998E-3</c:v>
                </c:pt>
                <c:pt idx="3508">
                  <c:v>3.0415999999999999E-2</c:v>
                </c:pt>
                <c:pt idx="3509">
                  <c:v>2.009E-2</c:v>
                </c:pt>
                <c:pt idx="3510">
                  <c:v>1.3806000000000001E-2</c:v>
                </c:pt>
                <c:pt idx="3511">
                  <c:v>6.9176000000000001E-2</c:v>
                </c:pt>
                <c:pt idx="3512">
                  <c:v>2.8447E-2</c:v>
                </c:pt>
                <c:pt idx="3513">
                  <c:v>9.1430000000000001E-3</c:v>
                </c:pt>
                <c:pt idx="3514">
                  <c:v>3.437E-3</c:v>
                </c:pt>
                <c:pt idx="3515">
                  <c:v>4.7030000000000002E-2</c:v>
                </c:pt>
                <c:pt idx="3516">
                  <c:v>2.5083999999999999E-2</c:v>
                </c:pt>
                <c:pt idx="3517">
                  <c:v>6.8389999999999996E-3</c:v>
                </c:pt>
                <c:pt idx="3518">
                  <c:v>3.0159999999999999E-2</c:v>
                </c:pt>
                <c:pt idx="3519">
                  <c:v>3.7791999999999999E-2</c:v>
                </c:pt>
                <c:pt idx="3520">
                  <c:v>3.2127000000000003E-2</c:v>
                </c:pt>
                <c:pt idx="3521">
                  <c:v>2.3342999999999999E-2</c:v>
                </c:pt>
                <c:pt idx="3522">
                  <c:v>1.8860000000000001E-3</c:v>
                </c:pt>
                <c:pt idx="3523">
                  <c:v>1.1372E-2</c:v>
                </c:pt>
                <c:pt idx="3524">
                  <c:v>4.4450999999999997E-2</c:v>
                </c:pt>
                <c:pt idx="3525">
                  <c:v>4.6019999999999998E-2</c:v>
                </c:pt>
                <c:pt idx="3526">
                  <c:v>1.9244000000000001E-2</c:v>
                </c:pt>
                <c:pt idx="3527">
                  <c:v>4.6103999999999999E-2</c:v>
                </c:pt>
                <c:pt idx="3528">
                  <c:v>1.3946999999999999E-2</c:v>
                </c:pt>
                <c:pt idx="3529">
                  <c:v>4.7210000000000002E-2</c:v>
                </c:pt>
                <c:pt idx="3530">
                  <c:v>1.3254999999999999E-2</c:v>
                </c:pt>
                <c:pt idx="3531">
                  <c:v>8.3689999999999997E-3</c:v>
                </c:pt>
                <c:pt idx="3532">
                  <c:v>2.6053E-2</c:v>
                </c:pt>
                <c:pt idx="3533">
                  <c:v>1.3683000000000001E-2</c:v>
                </c:pt>
                <c:pt idx="3534">
                  <c:v>1.2374E-2</c:v>
                </c:pt>
                <c:pt idx="3535">
                  <c:v>2.0726999999999999E-2</c:v>
                </c:pt>
                <c:pt idx="3536">
                  <c:v>3.0596999999999999E-2</c:v>
                </c:pt>
                <c:pt idx="3537">
                  <c:v>2.5933000000000001E-2</c:v>
                </c:pt>
                <c:pt idx="3538">
                  <c:v>1.7623E-2</c:v>
                </c:pt>
                <c:pt idx="3539">
                  <c:v>1.0832E-2</c:v>
                </c:pt>
                <c:pt idx="3540">
                  <c:v>9.8420000000000001E-3</c:v>
                </c:pt>
                <c:pt idx="3541">
                  <c:v>6.0049999999999999E-3</c:v>
                </c:pt>
                <c:pt idx="3542">
                  <c:v>2.2431E-2</c:v>
                </c:pt>
                <c:pt idx="3543">
                  <c:v>9.1549999999999999E-3</c:v>
                </c:pt>
                <c:pt idx="3544">
                  <c:v>1.6997999999999999E-2</c:v>
                </c:pt>
                <c:pt idx="3545">
                  <c:v>1.5495E-2</c:v>
                </c:pt>
                <c:pt idx="3546">
                  <c:v>2.617E-3</c:v>
                </c:pt>
                <c:pt idx="3547">
                  <c:v>2.3045E-2</c:v>
                </c:pt>
                <c:pt idx="3548">
                  <c:v>1.0129000000000001E-2</c:v>
                </c:pt>
                <c:pt idx="3549">
                  <c:v>1.6102000000000002E-2</c:v>
                </c:pt>
                <c:pt idx="3550">
                  <c:v>2.0841999999999999E-2</c:v>
                </c:pt>
                <c:pt idx="3551">
                  <c:v>2.6787999999999999E-2</c:v>
                </c:pt>
                <c:pt idx="3552">
                  <c:v>1.7145000000000001E-2</c:v>
                </c:pt>
                <c:pt idx="3553">
                  <c:v>4.7697999999999997E-2</c:v>
                </c:pt>
                <c:pt idx="3554">
                  <c:v>9.3699999999999999E-3</c:v>
                </c:pt>
                <c:pt idx="3555">
                  <c:v>1.2244E-2</c:v>
                </c:pt>
                <c:pt idx="3556">
                  <c:v>4.2059999999999997E-3</c:v>
                </c:pt>
                <c:pt idx="3557">
                  <c:v>4.5142000000000002E-2</c:v>
                </c:pt>
                <c:pt idx="3558">
                  <c:v>9.868E-3</c:v>
                </c:pt>
                <c:pt idx="3559">
                  <c:v>4.2472999999999997E-2</c:v>
                </c:pt>
                <c:pt idx="3560">
                  <c:v>1.8145000000000001E-2</c:v>
                </c:pt>
                <c:pt idx="3561">
                  <c:v>5.2290000000000001E-3</c:v>
                </c:pt>
                <c:pt idx="3562">
                  <c:v>4.4274000000000001E-2</c:v>
                </c:pt>
                <c:pt idx="3563">
                  <c:v>4.0343999999999998E-2</c:v>
                </c:pt>
                <c:pt idx="3564">
                  <c:v>1.4992E-2</c:v>
                </c:pt>
                <c:pt idx="3565">
                  <c:v>6.1390000000000004E-3</c:v>
                </c:pt>
                <c:pt idx="3566">
                  <c:v>3.9695000000000001E-2</c:v>
                </c:pt>
                <c:pt idx="3567">
                  <c:v>4.4140000000000004E-3</c:v>
                </c:pt>
                <c:pt idx="3568">
                  <c:v>6.0933000000000001E-2</c:v>
                </c:pt>
                <c:pt idx="3569">
                  <c:v>1.2661E-2</c:v>
                </c:pt>
                <c:pt idx="3570">
                  <c:v>3.2909000000000001E-2</c:v>
                </c:pt>
                <c:pt idx="3571">
                  <c:v>1.2345999999999999E-2</c:v>
                </c:pt>
                <c:pt idx="3572">
                  <c:v>3.718E-3</c:v>
                </c:pt>
                <c:pt idx="3573">
                  <c:v>1.2692E-2</c:v>
                </c:pt>
                <c:pt idx="3574">
                  <c:v>3.6909999999999998E-3</c:v>
                </c:pt>
                <c:pt idx="3575">
                  <c:v>5.237E-2</c:v>
                </c:pt>
                <c:pt idx="3576">
                  <c:v>4.8944000000000001E-2</c:v>
                </c:pt>
                <c:pt idx="3577">
                  <c:v>2.8455000000000001E-2</c:v>
                </c:pt>
                <c:pt idx="3578">
                  <c:v>1.4607E-2</c:v>
                </c:pt>
                <c:pt idx="3579">
                  <c:v>8.1932000000000005E-2</c:v>
                </c:pt>
                <c:pt idx="3580">
                  <c:v>8.4320999999999993E-2</c:v>
                </c:pt>
                <c:pt idx="3581">
                  <c:v>1.9105E-2</c:v>
                </c:pt>
                <c:pt idx="3582">
                  <c:v>1.8334E-2</c:v>
                </c:pt>
                <c:pt idx="3583">
                  <c:v>4.5310999999999997E-2</c:v>
                </c:pt>
                <c:pt idx="3584">
                  <c:v>1.2536E-2</c:v>
                </c:pt>
                <c:pt idx="3585">
                  <c:v>2.1236000000000001E-2</c:v>
                </c:pt>
                <c:pt idx="3586">
                  <c:v>9.8899999999999995E-3</c:v>
                </c:pt>
                <c:pt idx="3587">
                  <c:v>1.9332999999999999E-2</c:v>
                </c:pt>
                <c:pt idx="3588">
                  <c:v>4.1875999999999997E-2</c:v>
                </c:pt>
                <c:pt idx="3589">
                  <c:v>2.5590999999999999E-2</c:v>
                </c:pt>
                <c:pt idx="3590">
                  <c:v>8.4156999999999996E-2</c:v>
                </c:pt>
                <c:pt idx="3591">
                  <c:v>7.8770000000000003E-3</c:v>
                </c:pt>
                <c:pt idx="3592">
                  <c:v>8.8955999999999993E-2</c:v>
                </c:pt>
                <c:pt idx="3593">
                  <c:v>2.197E-2</c:v>
                </c:pt>
                <c:pt idx="3594">
                  <c:v>2.3462E-2</c:v>
                </c:pt>
                <c:pt idx="3595">
                  <c:v>5.3749999999999996E-3</c:v>
                </c:pt>
                <c:pt idx="3596">
                  <c:v>1.7298000000000001E-2</c:v>
                </c:pt>
                <c:pt idx="3597">
                  <c:v>7.979E-3</c:v>
                </c:pt>
                <c:pt idx="3598">
                  <c:v>1.9949999999999998E-3</c:v>
                </c:pt>
                <c:pt idx="3599">
                  <c:v>1.4859999999999999E-3</c:v>
                </c:pt>
                <c:pt idx="3600">
                  <c:v>1.9918999999999999E-2</c:v>
                </c:pt>
                <c:pt idx="3601">
                  <c:v>1.5640000000000001E-3</c:v>
                </c:pt>
                <c:pt idx="3602">
                  <c:v>1.8959999999999999E-3</c:v>
                </c:pt>
                <c:pt idx="3603">
                  <c:v>3.241E-3</c:v>
                </c:pt>
                <c:pt idx="3604">
                  <c:v>5.4099999999999999E-3</c:v>
                </c:pt>
                <c:pt idx="3605">
                  <c:v>1.2899999999999999E-3</c:v>
                </c:pt>
                <c:pt idx="3606">
                  <c:v>4.8450000000000003E-3</c:v>
                </c:pt>
                <c:pt idx="3607">
                  <c:v>1.294E-3</c:v>
                </c:pt>
                <c:pt idx="3608">
                  <c:v>1.1410000000000001E-3</c:v>
                </c:pt>
                <c:pt idx="3609">
                  <c:v>2.849E-3</c:v>
                </c:pt>
                <c:pt idx="3610">
                  <c:v>9.835E-3</c:v>
                </c:pt>
                <c:pt idx="3611">
                  <c:v>1.4104999999999999E-2</c:v>
                </c:pt>
                <c:pt idx="3612">
                  <c:v>8.5310000000000004E-3</c:v>
                </c:pt>
                <c:pt idx="3613">
                  <c:v>2.2829999999999999E-3</c:v>
                </c:pt>
                <c:pt idx="3614">
                  <c:v>2.3616000000000002E-2</c:v>
                </c:pt>
                <c:pt idx="3615">
                  <c:v>3.5381000000000003E-2</c:v>
                </c:pt>
                <c:pt idx="3616">
                  <c:v>3.2576000000000001E-2</c:v>
                </c:pt>
                <c:pt idx="3617">
                  <c:v>7.7770000000000001E-3</c:v>
                </c:pt>
                <c:pt idx="3618">
                  <c:v>1.2433E-2</c:v>
                </c:pt>
                <c:pt idx="3619">
                  <c:v>1.0399999999999999E-3</c:v>
                </c:pt>
                <c:pt idx="3620">
                  <c:v>8.3770000000000008E-3</c:v>
                </c:pt>
                <c:pt idx="3621">
                  <c:v>8.1134999999999999E-2</c:v>
                </c:pt>
                <c:pt idx="3622">
                  <c:v>9.2949999999999994E-3</c:v>
                </c:pt>
                <c:pt idx="3623">
                  <c:v>3.6120000000000002E-3</c:v>
                </c:pt>
                <c:pt idx="3624">
                  <c:v>4.1590000000000004E-3</c:v>
                </c:pt>
                <c:pt idx="3625">
                  <c:v>2.2980000000000001E-3</c:v>
                </c:pt>
                <c:pt idx="3626">
                  <c:v>2.0903999999999999E-2</c:v>
                </c:pt>
                <c:pt idx="3627">
                  <c:v>6.7559999999999995E-2</c:v>
                </c:pt>
                <c:pt idx="3628">
                  <c:v>3.9719999999999998E-3</c:v>
                </c:pt>
                <c:pt idx="3629">
                  <c:v>2.062E-3</c:v>
                </c:pt>
                <c:pt idx="3630">
                  <c:v>7.4710000000000002E-3</c:v>
                </c:pt>
                <c:pt idx="3631">
                  <c:v>5.5880000000000001E-3</c:v>
                </c:pt>
                <c:pt idx="3632">
                  <c:v>0.15818699999999999</c:v>
                </c:pt>
                <c:pt idx="3633">
                  <c:v>2.3658999999999999E-2</c:v>
                </c:pt>
                <c:pt idx="3634">
                  <c:v>3.1866999999999999E-2</c:v>
                </c:pt>
                <c:pt idx="3635">
                  <c:v>4.5469000000000002E-2</c:v>
                </c:pt>
                <c:pt idx="3636">
                  <c:v>0.10775700000000001</c:v>
                </c:pt>
                <c:pt idx="3637">
                  <c:v>3.1543000000000002E-2</c:v>
                </c:pt>
                <c:pt idx="3638">
                  <c:v>9.3620000000000005E-3</c:v>
                </c:pt>
                <c:pt idx="3639">
                  <c:v>7.8886999999999999E-2</c:v>
                </c:pt>
                <c:pt idx="3640">
                  <c:v>2.3059999999999999E-3</c:v>
                </c:pt>
                <c:pt idx="3641">
                  <c:v>0.39958100000000002</c:v>
                </c:pt>
                <c:pt idx="3642">
                  <c:v>8.6766999999999997E-2</c:v>
                </c:pt>
                <c:pt idx="3643">
                  <c:v>1.8834E-2</c:v>
                </c:pt>
                <c:pt idx="3644">
                  <c:v>0.263459</c:v>
                </c:pt>
                <c:pt idx="3645">
                  <c:v>7.9130000000000006E-2</c:v>
                </c:pt>
                <c:pt idx="3646">
                  <c:v>1.406E-2</c:v>
                </c:pt>
                <c:pt idx="3647">
                  <c:v>4.9170000000000004E-3</c:v>
                </c:pt>
                <c:pt idx="3648">
                  <c:v>5.7452000000000003E-2</c:v>
                </c:pt>
                <c:pt idx="3649">
                  <c:v>3.3252999999999998E-2</c:v>
                </c:pt>
                <c:pt idx="3650">
                  <c:v>8.0424999999999996E-2</c:v>
                </c:pt>
                <c:pt idx="3651">
                  <c:v>1.6364E-2</c:v>
                </c:pt>
                <c:pt idx="3652">
                  <c:v>2.2305999999999999E-2</c:v>
                </c:pt>
                <c:pt idx="3653">
                  <c:v>1.6442999999999999E-2</c:v>
                </c:pt>
                <c:pt idx="3654">
                  <c:v>4.7278000000000001E-2</c:v>
                </c:pt>
                <c:pt idx="3655">
                  <c:v>4.8489999999999998E-2</c:v>
                </c:pt>
                <c:pt idx="3656">
                  <c:v>2.4789999999999999E-3</c:v>
                </c:pt>
                <c:pt idx="3657">
                  <c:v>2.3302E-2</c:v>
                </c:pt>
                <c:pt idx="3658">
                  <c:v>1.6338999999999999E-2</c:v>
                </c:pt>
                <c:pt idx="3659">
                  <c:v>3.0186000000000001E-2</c:v>
                </c:pt>
                <c:pt idx="3660">
                  <c:v>2.0653000000000001E-2</c:v>
                </c:pt>
                <c:pt idx="3661">
                  <c:v>1.1419E-2</c:v>
                </c:pt>
                <c:pt idx="3662">
                  <c:v>1.2293999999999999E-2</c:v>
                </c:pt>
                <c:pt idx="3663">
                  <c:v>0.17695900000000001</c:v>
                </c:pt>
                <c:pt idx="3664">
                  <c:v>3.6027000000000003E-2</c:v>
                </c:pt>
                <c:pt idx="3665">
                  <c:v>2.2053E-2</c:v>
                </c:pt>
                <c:pt idx="3666">
                  <c:v>2.3945000000000001E-2</c:v>
                </c:pt>
                <c:pt idx="3667">
                  <c:v>2.6374999999999999E-2</c:v>
                </c:pt>
                <c:pt idx="3668">
                  <c:v>9.9500000000000005E-3</c:v>
                </c:pt>
                <c:pt idx="3669">
                  <c:v>0.48174</c:v>
                </c:pt>
                <c:pt idx="3670">
                  <c:v>1.6559999999999998E-2</c:v>
                </c:pt>
                <c:pt idx="3671">
                  <c:v>3.5115E-2</c:v>
                </c:pt>
                <c:pt idx="3672">
                  <c:v>9.1219999999999999E-3</c:v>
                </c:pt>
                <c:pt idx="3673">
                  <c:v>0.15357699999999999</c:v>
                </c:pt>
                <c:pt idx="3674">
                  <c:v>1.7018999999999999E-2</c:v>
                </c:pt>
                <c:pt idx="3675">
                  <c:v>0.34039599999999998</c:v>
                </c:pt>
                <c:pt idx="3676">
                  <c:v>4.8335999999999997E-2</c:v>
                </c:pt>
                <c:pt idx="3677">
                  <c:v>1.2736000000000001E-2</c:v>
                </c:pt>
                <c:pt idx="3678">
                  <c:v>9.4020000000000006E-2</c:v>
                </c:pt>
                <c:pt idx="3679">
                  <c:v>9.7540000000000005E-3</c:v>
                </c:pt>
                <c:pt idx="3680">
                  <c:v>9.9760000000000005E-3</c:v>
                </c:pt>
                <c:pt idx="3681">
                  <c:v>3.173E-3</c:v>
                </c:pt>
                <c:pt idx="3682">
                  <c:v>1.9442999999999998E-2</c:v>
                </c:pt>
                <c:pt idx="3683">
                  <c:v>2.2638999999999999E-2</c:v>
                </c:pt>
                <c:pt idx="3684">
                  <c:v>9.3310000000000008E-3</c:v>
                </c:pt>
                <c:pt idx="3685">
                  <c:v>3.3486000000000002E-2</c:v>
                </c:pt>
                <c:pt idx="3686">
                  <c:v>2.6252999999999999E-2</c:v>
                </c:pt>
                <c:pt idx="3687">
                  <c:v>1.2677000000000001E-2</c:v>
                </c:pt>
                <c:pt idx="3688">
                  <c:v>5.5799999999999999E-3</c:v>
                </c:pt>
                <c:pt idx="3689">
                  <c:v>4.2904999999999999E-2</c:v>
                </c:pt>
                <c:pt idx="3690">
                  <c:v>2.0671999999999999E-2</c:v>
                </c:pt>
                <c:pt idx="3691">
                  <c:v>2.3046000000000001E-2</c:v>
                </c:pt>
                <c:pt idx="3692">
                  <c:v>1.9421999999999998E-2</c:v>
                </c:pt>
                <c:pt idx="3693">
                  <c:v>1.5046E-2</c:v>
                </c:pt>
                <c:pt idx="3694">
                  <c:v>1.3984999999999999E-2</c:v>
                </c:pt>
                <c:pt idx="3695">
                  <c:v>4.1621999999999999E-2</c:v>
                </c:pt>
                <c:pt idx="3696">
                  <c:v>0.29413899999999998</c:v>
                </c:pt>
                <c:pt idx="3697">
                  <c:v>5.4703000000000002E-2</c:v>
                </c:pt>
                <c:pt idx="3698">
                  <c:v>3.0785E-2</c:v>
                </c:pt>
                <c:pt idx="3699">
                  <c:v>2.0965000000000001E-2</c:v>
                </c:pt>
                <c:pt idx="3700">
                  <c:v>1.4772E-2</c:v>
                </c:pt>
                <c:pt idx="3701">
                  <c:v>3.4306999999999997E-2</c:v>
                </c:pt>
                <c:pt idx="3702">
                  <c:v>6.9669999999999996E-2</c:v>
                </c:pt>
                <c:pt idx="3703">
                  <c:v>3.3990000000000001E-3</c:v>
                </c:pt>
                <c:pt idx="3704">
                  <c:v>9.6914E-2</c:v>
                </c:pt>
                <c:pt idx="3705">
                  <c:v>2.2516999999999999E-2</c:v>
                </c:pt>
                <c:pt idx="3706">
                  <c:v>2.2731999999999999E-2</c:v>
                </c:pt>
                <c:pt idx="3707">
                  <c:v>1.321E-2</c:v>
                </c:pt>
                <c:pt idx="3708">
                  <c:v>4.1161999999999997E-2</c:v>
                </c:pt>
                <c:pt idx="3709">
                  <c:v>8.9685000000000001E-2</c:v>
                </c:pt>
                <c:pt idx="3710">
                  <c:v>1.201E-2</c:v>
                </c:pt>
                <c:pt idx="3711">
                  <c:v>1.2913000000000001E-2</c:v>
                </c:pt>
                <c:pt idx="3712">
                  <c:v>9.5021999999999995E-2</c:v>
                </c:pt>
                <c:pt idx="3713">
                  <c:v>6.3130000000000006E-2</c:v>
                </c:pt>
                <c:pt idx="3714">
                  <c:v>9.7719E-2</c:v>
                </c:pt>
                <c:pt idx="3715">
                  <c:v>1.2291E-2</c:v>
                </c:pt>
                <c:pt idx="3716">
                  <c:v>6.0753000000000001E-2</c:v>
                </c:pt>
                <c:pt idx="3717">
                  <c:v>3.2686E-2</c:v>
                </c:pt>
                <c:pt idx="3718">
                  <c:v>7.6571E-2</c:v>
                </c:pt>
                <c:pt idx="3719">
                  <c:v>5.3941999999999997E-2</c:v>
                </c:pt>
                <c:pt idx="3720">
                  <c:v>3.1786000000000002E-2</c:v>
                </c:pt>
                <c:pt idx="3721">
                  <c:v>2.2588E-2</c:v>
                </c:pt>
                <c:pt idx="3722">
                  <c:v>4.1059999999999999E-2</c:v>
                </c:pt>
                <c:pt idx="3723">
                  <c:v>1.2266000000000001E-2</c:v>
                </c:pt>
                <c:pt idx="3724">
                  <c:v>7.2509000000000004E-2</c:v>
                </c:pt>
                <c:pt idx="3725">
                  <c:v>3.9412000000000003E-2</c:v>
                </c:pt>
                <c:pt idx="3726">
                  <c:v>1.9387000000000001E-2</c:v>
                </c:pt>
                <c:pt idx="3727">
                  <c:v>1.1893000000000001E-2</c:v>
                </c:pt>
                <c:pt idx="3728">
                  <c:v>1.3073E-2</c:v>
                </c:pt>
                <c:pt idx="3729">
                  <c:v>1.1084E-2</c:v>
                </c:pt>
                <c:pt idx="3730">
                  <c:v>0.22328400000000001</c:v>
                </c:pt>
                <c:pt idx="3731">
                  <c:v>2.2363000000000001E-2</c:v>
                </c:pt>
                <c:pt idx="3732">
                  <c:v>5.4079999999999996E-3</c:v>
                </c:pt>
                <c:pt idx="3733">
                  <c:v>7.4569999999999997E-2</c:v>
                </c:pt>
                <c:pt idx="3734">
                  <c:v>0.14191799999999999</c:v>
                </c:pt>
                <c:pt idx="3735">
                  <c:v>6.6969000000000001E-2</c:v>
                </c:pt>
                <c:pt idx="3736">
                  <c:v>0.23985000000000001</c:v>
                </c:pt>
                <c:pt idx="3737">
                  <c:v>0.17102100000000001</c:v>
                </c:pt>
                <c:pt idx="3738">
                  <c:v>1.0696000000000001E-2</c:v>
                </c:pt>
                <c:pt idx="3739">
                  <c:v>0.104023</c:v>
                </c:pt>
                <c:pt idx="3740">
                  <c:v>3.9326E-2</c:v>
                </c:pt>
                <c:pt idx="3741">
                  <c:v>0.107345</c:v>
                </c:pt>
                <c:pt idx="3742">
                  <c:v>1.3779E-2</c:v>
                </c:pt>
                <c:pt idx="3743">
                  <c:v>8.9571999999999999E-2</c:v>
                </c:pt>
                <c:pt idx="3744">
                  <c:v>0.16042500000000001</c:v>
                </c:pt>
                <c:pt idx="3745">
                  <c:v>1.0488000000000001E-2</c:v>
                </c:pt>
                <c:pt idx="3746">
                  <c:v>5.7063000000000003E-2</c:v>
                </c:pt>
                <c:pt idx="3747">
                  <c:v>4.6533999999999999E-2</c:v>
                </c:pt>
                <c:pt idx="3748">
                  <c:v>2.8015999999999999E-2</c:v>
                </c:pt>
                <c:pt idx="3749">
                  <c:v>1.8991999999999998E-2</c:v>
                </c:pt>
                <c:pt idx="3750">
                  <c:v>1.6111E-2</c:v>
                </c:pt>
                <c:pt idx="3751">
                  <c:v>2.0785000000000001E-2</c:v>
                </c:pt>
                <c:pt idx="3752">
                  <c:v>2.512E-2</c:v>
                </c:pt>
                <c:pt idx="3753">
                  <c:v>0.182562</c:v>
                </c:pt>
                <c:pt idx="3754">
                  <c:v>8.2558999999999994E-2</c:v>
                </c:pt>
                <c:pt idx="3755">
                  <c:v>8.9206999999999995E-2</c:v>
                </c:pt>
                <c:pt idx="3756">
                  <c:v>1.7661E-2</c:v>
                </c:pt>
                <c:pt idx="3757">
                  <c:v>4.6879999999999998E-2</c:v>
                </c:pt>
                <c:pt idx="3758">
                  <c:v>5.4790999999999999E-2</c:v>
                </c:pt>
                <c:pt idx="3759">
                  <c:v>1.7897E-2</c:v>
                </c:pt>
                <c:pt idx="3760">
                  <c:v>5.3763999999999999E-2</c:v>
                </c:pt>
                <c:pt idx="3761">
                  <c:v>2.0514999999999999E-2</c:v>
                </c:pt>
                <c:pt idx="3762">
                  <c:v>3.7941000000000003E-2</c:v>
                </c:pt>
                <c:pt idx="3763">
                  <c:v>1.6383000000000002E-2</c:v>
                </c:pt>
                <c:pt idx="3764">
                  <c:v>0.18707099999999999</c:v>
                </c:pt>
                <c:pt idx="3765">
                  <c:v>4.8391999999999998E-2</c:v>
                </c:pt>
                <c:pt idx="3766">
                  <c:v>1.5021E-2</c:v>
                </c:pt>
                <c:pt idx="3767">
                  <c:v>1.4456999999999999E-2</c:v>
                </c:pt>
                <c:pt idx="3768">
                  <c:v>4.4538000000000001E-2</c:v>
                </c:pt>
                <c:pt idx="3769">
                  <c:v>2.3663E-2</c:v>
                </c:pt>
                <c:pt idx="3770">
                  <c:v>1.8717999999999999E-2</c:v>
                </c:pt>
                <c:pt idx="3771">
                  <c:v>9.7000000000000003E-3</c:v>
                </c:pt>
                <c:pt idx="3772">
                  <c:v>8.1320000000000003E-3</c:v>
                </c:pt>
                <c:pt idx="3773">
                  <c:v>1.6076E-2</c:v>
                </c:pt>
                <c:pt idx="3774">
                  <c:v>3.9433999999999997E-2</c:v>
                </c:pt>
                <c:pt idx="3775">
                  <c:v>2.2166999999999999E-2</c:v>
                </c:pt>
                <c:pt idx="3776">
                  <c:v>3.9279000000000001E-2</c:v>
                </c:pt>
                <c:pt idx="3777">
                  <c:v>9.0556999999999999E-2</c:v>
                </c:pt>
                <c:pt idx="3778">
                  <c:v>7.2196999999999997E-2</c:v>
                </c:pt>
                <c:pt idx="3779">
                  <c:v>1.7125000000000001E-2</c:v>
                </c:pt>
                <c:pt idx="3780">
                  <c:v>3.2420999999999998E-2</c:v>
                </c:pt>
                <c:pt idx="3781">
                  <c:v>3.6492999999999998E-2</c:v>
                </c:pt>
                <c:pt idx="3782">
                  <c:v>5.1549999999999999E-3</c:v>
                </c:pt>
                <c:pt idx="3783">
                  <c:v>8.0977999999999994E-2</c:v>
                </c:pt>
                <c:pt idx="3784">
                  <c:v>2.6459999999999999E-3</c:v>
                </c:pt>
                <c:pt idx="3785">
                  <c:v>8.4650000000000003E-3</c:v>
                </c:pt>
                <c:pt idx="3786">
                  <c:v>1.3632999999999999E-2</c:v>
                </c:pt>
                <c:pt idx="3787">
                  <c:v>7.6800000000000002E-3</c:v>
                </c:pt>
                <c:pt idx="3788">
                  <c:v>2.4697E-2</c:v>
                </c:pt>
                <c:pt idx="3789">
                  <c:v>0.02</c:v>
                </c:pt>
                <c:pt idx="3790">
                  <c:v>1.452E-2</c:v>
                </c:pt>
                <c:pt idx="3791">
                  <c:v>1.9102000000000001E-2</c:v>
                </c:pt>
                <c:pt idx="3792">
                  <c:v>1.0036E-2</c:v>
                </c:pt>
                <c:pt idx="3793">
                  <c:v>1.8762999999999998E-2</c:v>
                </c:pt>
                <c:pt idx="3794">
                  <c:v>3.5341999999999998E-2</c:v>
                </c:pt>
                <c:pt idx="3795">
                  <c:v>3.5889999999999998E-2</c:v>
                </c:pt>
                <c:pt idx="3796">
                  <c:v>2.7654000000000001E-2</c:v>
                </c:pt>
                <c:pt idx="3797">
                  <c:v>4.0377000000000003E-2</c:v>
                </c:pt>
                <c:pt idx="3798">
                  <c:v>5.4878000000000003E-2</c:v>
                </c:pt>
                <c:pt idx="3799">
                  <c:v>2.5301000000000001E-2</c:v>
                </c:pt>
                <c:pt idx="3800">
                  <c:v>7.8974000000000003E-2</c:v>
                </c:pt>
                <c:pt idx="3801">
                  <c:v>8.4578E-2</c:v>
                </c:pt>
                <c:pt idx="3802">
                  <c:v>4.2641999999999999E-2</c:v>
                </c:pt>
                <c:pt idx="3803">
                  <c:v>2.6509000000000001E-2</c:v>
                </c:pt>
                <c:pt idx="3804">
                  <c:v>1.1594E-2</c:v>
                </c:pt>
                <c:pt idx="3805">
                  <c:v>0.11928999999999999</c:v>
                </c:pt>
                <c:pt idx="3806">
                  <c:v>3.2410000000000001E-2</c:v>
                </c:pt>
                <c:pt idx="3807">
                  <c:v>0.157025</c:v>
                </c:pt>
                <c:pt idx="3808">
                  <c:v>2.8382999999999999E-2</c:v>
                </c:pt>
                <c:pt idx="3809">
                  <c:v>1.8218999999999999E-2</c:v>
                </c:pt>
                <c:pt idx="3810">
                  <c:v>3.6289999999999998E-3</c:v>
                </c:pt>
                <c:pt idx="3811">
                  <c:v>3.6915999999999997E-2</c:v>
                </c:pt>
                <c:pt idx="3812">
                  <c:v>5.2245E-2</c:v>
                </c:pt>
                <c:pt idx="3813">
                  <c:v>0.19098499999999999</c:v>
                </c:pt>
                <c:pt idx="3814">
                  <c:v>0.14460100000000001</c:v>
                </c:pt>
                <c:pt idx="3815">
                  <c:v>4.3304000000000002E-2</c:v>
                </c:pt>
                <c:pt idx="3816">
                  <c:v>1.3344E-2</c:v>
                </c:pt>
                <c:pt idx="3817">
                  <c:v>1.8041999999999999E-2</c:v>
                </c:pt>
                <c:pt idx="3818">
                  <c:v>0.208979</c:v>
                </c:pt>
                <c:pt idx="3819">
                  <c:v>0.17227899999999999</c:v>
                </c:pt>
                <c:pt idx="3820">
                  <c:v>0.123725</c:v>
                </c:pt>
                <c:pt idx="3821">
                  <c:v>3.7465999999999999E-2</c:v>
                </c:pt>
                <c:pt idx="3822">
                  <c:v>2.9005E-2</c:v>
                </c:pt>
                <c:pt idx="3823">
                  <c:v>3.5220000000000001E-2</c:v>
                </c:pt>
                <c:pt idx="3824">
                  <c:v>2.2429999999999999E-2</c:v>
                </c:pt>
                <c:pt idx="3825">
                  <c:v>3.1687E-2</c:v>
                </c:pt>
                <c:pt idx="3826">
                  <c:v>2.6436000000000001E-2</c:v>
                </c:pt>
                <c:pt idx="3827">
                  <c:v>0.14550399999999999</c:v>
                </c:pt>
                <c:pt idx="3828">
                  <c:v>5.951E-2</c:v>
                </c:pt>
                <c:pt idx="3829">
                  <c:v>2.0192000000000002E-2</c:v>
                </c:pt>
                <c:pt idx="3830">
                  <c:v>1.4297000000000001E-2</c:v>
                </c:pt>
                <c:pt idx="3831">
                  <c:v>6.9849999999999999E-3</c:v>
                </c:pt>
                <c:pt idx="3832">
                  <c:v>4.6230000000000004E-3</c:v>
                </c:pt>
                <c:pt idx="3833">
                  <c:v>2.8045E-2</c:v>
                </c:pt>
                <c:pt idx="3834">
                  <c:v>5.9760000000000004E-3</c:v>
                </c:pt>
                <c:pt idx="3835">
                  <c:v>1.1264E-2</c:v>
                </c:pt>
                <c:pt idx="3836">
                  <c:v>4.9820000000000003E-3</c:v>
                </c:pt>
                <c:pt idx="3837">
                  <c:v>1.4701000000000001E-2</c:v>
                </c:pt>
                <c:pt idx="3838">
                  <c:v>6.3229999999999996E-3</c:v>
                </c:pt>
                <c:pt idx="3839">
                  <c:v>2.2630999999999998E-2</c:v>
                </c:pt>
                <c:pt idx="3840">
                  <c:v>2.6771E-2</c:v>
                </c:pt>
                <c:pt idx="3841">
                  <c:v>2.3661999999999999E-2</c:v>
                </c:pt>
                <c:pt idx="3842">
                  <c:v>4.0429999999999997E-3</c:v>
                </c:pt>
                <c:pt idx="3843">
                  <c:v>9.4940000000000007E-3</c:v>
                </c:pt>
                <c:pt idx="3844">
                  <c:v>6.7390000000000002E-3</c:v>
                </c:pt>
                <c:pt idx="3845">
                  <c:v>2.738E-3</c:v>
                </c:pt>
                <c:pt idx="3846">
                  <c:v>7.8890000000000002E-3</c:v>
                </c:pt>
                <c:pt idx="3847">
                  <c:v>4.6719999999999999E-3</c:v>
                </c:pt>
                <c:pt idx="3848">
                  <c:v>7.7399999999999995E-4</c:v>
                </c:pt>
                <c:pt idx="3849">
                  <c:v>3.2390000000000001E-3</c:v>
                </c:pt>
                <c:pt idx="3850">
                  <c:v>3.1889000000000001E-2</c:v>
                </c:pt>
                <c:pt idx="3851">
                  <c:v>1.7238E-2</c:v>
                </c:pt>
                <c:pt idx="3852">
                  <c:v>2.5454000000000001E-2</c:v>
                </c:pt>
                <c:pt idx="3853">
                  <c:v>3.0124000000000001E-2</c:v>
                </c:pt>
                <c:pt idx="3854">
                  <c:v>5.6080000000000001E-3</c:v>
                </c:pt>
                <c:pt idx="3855">
                  <c:v>1.7167000000000002E-2</c:v>
                </c:pt>
                <c:pt idx="3856">
                  <c:v>4.1070000000000004E-3</c:v>
                </c:pt>
                <c:pt idx="3857">
                  <c:v>5.3090000000000004E-3</c:v>
                </c:pt>
                <c:pt idx="3858">
                  <c:v>2.3899E-2</c:v>
                </c:pt>
                <c:pt idx="3859">
                  <c:v>8.2360000000000003E-3</c:v>
                </c:pt>
                <c:pt idx="3860">
                  <c:v>5.9090000000000002E-3</c:v>
                </c:pt>
                <c:pt idx="3861">
                  <c:v>5.4684000000000003E-2</c:v>
                </c:pt>
                <c:pt idx="3862">
                  <c:v>1.0848999999999999E-2</c:v>
                </c:pt>
                <c:pt idx="3863">
                  <c:v>1.7724E-2</c:v>
                </c:pt>
                <c:pt idx="3864">
                  <c:v>3.578E-3</c:v>
                </c:pt>
                <c:pt idx="3865">
                  <c:v>1.2319E-2</c:v>
                </c:pt>
                <c:pt idx="3866">
                  <c:v>1.8425E-2</c:v>
                </c:pt>
                <c:pt idx="3867">
                  <c:v>6.6290000000000003E-3</c:v>
                </c:pt>
                <c:pt idx="3868">
                  <c:v>1.1126E-2</c:v>
                </c:pt>
                <c:pt idx="3869">
                  <c:v>5.1860000000000003E-2</c:v>
                </c:pt>
                <c:pt idx="3870">
                  <c:v>1.7101999999999999E-2</c:v>
                </c:pt>
                <c:pt idx="3871">
                  <c:v>2.2899999999999999E-3</c:v>
                </c:pt>
                <c:pt idx="3872">
                  <c:v>1.078E-3</c:v>
                </c:pt>
                <c:pt idx="3873">
                  <c:v>9.9830000000000006E-3</c:v>
                </c:pt>
                <c:pt idx="3874">
                  <c:v>2.5554E-2</c:v>
                </c:pt>
                <c:pt idx="3875">
                  <c:v>3.7749999999999999E-2</c:v>
                </c:pt>
                <c:pt idx="3876">
                  <c:v>2.7759999999999998E-3</c:v>
                </c:pt>
                <c:pt idx="3877">
                  <c:v>3.6900000000000001E-3</c:v>
                </c:pt>
                <c:pt idx="3878">
                  <c:v>6.5339999999999999E-3</c:v>
                </c:pt>
                <c:pt idx="3879">
                  <c:v>0.13875399999999999</c:v>
                </c:pt>
                <c:pt idx="3880">
                  <c:v>3.6283000000000003E-2</c:v>
                </c:pt>
                <c:pt idx="3881">
                  <c:v>5.9990000000000002E-2</c:v>
                </c:pt>
                <c:pt idx="3882">
                  <c:v>3.8070000000000001E-3</c:v>
                </c:pt>
                <c:pt idx="3883">
                  <c:v>8.9280000000000002E-3</c:v>
                </c:pt>
                <c:pt idx="3884">
                  <c:v>9.5600000000000004E-4</c:v>
                </c:pt>
                <c:pt idx="3885">
                  <c:v>3.9944E-2</c:v>
                </c:pt>
                <c:pt idx="3886">
                  <c:v>7.7099999999999998E-3</c:v>
                </c:pt>
                <c:pt idx="3887">
                  <c:v>6.2560000000000003E-3</c:v>
                </c:pt>
                <c:pt idx="3888">
                  <c:v>9.9900000000000006E-3</c:v>
                </c:pt>
                <c:pt idx="3889">
                  <c:v>5.0429999999999997E-3</c:v>
                </c:pt>
                <c:pt idx="3890">
                  <c:v>3.7090000000000001E-3</c:v>
                </c:pt>
                <c:pt idx="3891">
                  <c:v>5.96E-3</c:v>
                </c:pt>
                <c:pt idx="3892">
                  <c:v>9.0379999999999992E-3</c:v>
                </c:pt>
                <c:pt idx="3893">
                  <c:v>1.1627999999999999E-2</c:v>
                </c:pt>
                <c:pt idx="3894">
                  <c:v>5.3439999999999998E-3</c:v>
                </c:pt>
                <c:pt idx="3895">
                  <c:v>1.967E-3</c:v>
                </c:pt>
                <c:pt idx="3896">
                  <c:v>4.2153999999999997E-2</c:v>
                </c:pt>
                <c:pt idx="3897">
                  <c:v>7.796E-3</c:v>
                </c:pt>
                <c:pt idx="3898">
                  <c:v>3.1663999999999998E-2</c:v>
                </c:pt>
                <c:pt idx="3899">
                  <c:v>1.0161E-2</c:v>
                </c:pt>
                <c:pt idx="3900">
                  <c:v>1.147E-3</c:v>
                </c:pt>
                <c:pt idx="3901">
                  <c:v>1.1393E-2</c:v>
                </c:pt>
                <c:pt idx="3902">
                  <c:v>1.0765E-2</c:v>
                </c:pt>
                <c:pt idx="3903">
                  <c:v>7.8650000000000005E-3</c:v>
                </c:pt>
                <c:pt idx="3904">
                  <c:v>9.672E-3</c:v>
                </c:pt>
                <c:pt idx="3905">
                  <c:v>3.5959999999999998E-3</c:v>
                </c:pt>
                <c:pt idx="3906">
                  <c:v>9.9319999999999999E-3</c:v>
                </c:pt>
                <c:pt idx="3907">
                  <c:v>9.4039999999999992E-3</c:v>
                </c:pt>
                <c:pt idx="3908">
                  <c:v>3.6704000000000001E-2</c:v>
                </c:pt>
                <c:pt idx="3909">
                  <c:v>1.8370000000000001E-3</c:v>
                </c:pt>
                <c:pt idx="3910">
                  <c:v>8.8819999999999993E-3</c:v>
                </c:pt>
                <c:pt idx="3911">
                  <c:v>7.2110000000000004E-3</c:v>
                </c:pt>
                <c:pt idx="3912">
                  <c:v>1.1691999999999999E-2</c:v>
                </c:pt>
                <c:pt idx="3913">
                  <c:v>2.3439000000000002E-2</c:v>
                </c:pt>
                <c:pt idx="3914">
                  <c:v>2.4020000000000001E-3</c:v>
                </c:pt>
                <c:pt idx="3915">
                  <c:v>4.8628999999999999E-2</c:v>
                </c:pt>
                <c:pt idx="3916">
                  <c:v>1.658E-3</c:v>
                </c:pt>
                <c:pt idx="3917">
                  <c:v>3.029E-3</c:v>
                </c:pt>
                <c:pt idx="3918">
                  <c:v>3.2950000000000002E-3</c:v>
                </c:pt>
                <c:pt idx="3919">
                  <c:v>5.5519999999999996E-3</c:v>
                </c:pt>
                <c:pt idx="3920">
                  <c:v>1.7264999999999999E-2</c:v>
                </c:pt>
                <c:pt idx="3921">
                  <c:v>1.034E-3</c:v>
                </c:pt>
                <c:pt idx="3922">
                  <c:v>2.2409999999999999E-2</c:v>
                </c:pt>
                <c:pt idx="3923">
                  <c:v>4.8390000000000004E-3</c:v>
                </c:pt>
                <c:pt idx="3924">
                  <c:v>5.5697000000000003E-2</c:v>
                </c:pt>
                <c:pt idx="3925">
                  <c:v>2.7360000000000002E-3</c:v>
                </c:pt>
                <c:pt idx="3926">
                  <c:v>4.2940000000000001E-3</c:v>
                </c:pt>
                <c:pt idx="3927">
                  <c:v>8.6829999999999997E-3</c:v>
                </c:pt>
                <c:pt idx="3928">
                  <c:v>5.7039999999999999E-3</c:v>
                </c:pt>
                <c:pt idx="3929">
                  <c:v>2.5890000000000002E-3</c:v>
                </c:pt>
                <c:pt idx="3930">
                  <c:v>2.3074000000000001E-2</c:v>
                </c:pt>
                <c:pt idx="3931">
                  <c:v>8.1259999999999995E-3</c:v>
                </c:pt>
                <c:pt idx="3932">
                  <c:v>1.7044E-2</c:v>
                </c:pt>
                <c:pt idx="3933">
                  <c:v>2.4949999999999998E-3</c:v>
                </c:pt>
                <c:pt idx="3934">
                  <c:v>3.9969999999999997E-3</c:v>
                </c:pt>
                <c:pt idx="3935">
                  <c:v>0.22464500000000001</c:v>
                </c:pt>
                <c:pt idx="3936">
                  <c:v>3.3265999999999997E-2</c:v>
                </c:pt>
                <c:pt idx="3937">
                  <c:v>4.2079999999999999E-3</c:v>
                </c:pt>
                <c:pt idx="3938">
                  <c:v>1.1993E-2</c:v>
                </c:pt>
                <c:pt idx="3939">
                  <c:v>8.8669999999999999E-3</c:v>
                </c:pt>
                <c:pt idx="3940">
                  <c:v>3.4916999999999997E-2</c:v>
                </c:pt>
                <c:pt idx="3941">
                  <c:v>1.0085999999999999E-2</c:v>
                </c:pt>
                <c:pt idx="3942">
                  <c:v>1.7444999999999999E-2</c:v>
                </c:pt>
                <c:pt idx="3943">
                  <c:v>2.5090000000000001E-2</c:v>
                </c:pt>
                <c:pt idx="3944">
                  <c:v>1.7288000000000001E-2</c:v>
                </c:pt>
                <c:pt idx="3945">
                  <c:v>6.6519999999999999E-3</c:v>
                </c:pt>
                <c:pt idx="3946">
                  <c:v>1.3221E-2</c:v>
                </c:pt>
                <c:pt idx="3947">
                  <c:v>2.5468999999999999E-2</c:v>
                </c:pt>
                <c:pt idx="3948">
                  <c:v>1.7756999999999998E-2</c:v>
                </c:pt>
                <c:pt idx="3949">
                  <c:v>7.1984999999999993E-2</c:v>
                </c:pt>
                <c:pt idx="3950">
                  <c:v>4.235E-3</c:v>
                </c:pt>
                <c:pt idx="3951">
                  <c:v>4.1159999999999999E-3</c:v>
                </c:pt>
                <c:pt idx="3952">
                  <c:v>2.0395E-2</c:v>
                </c:pt>
                <c:pt idx="3953">
                  <c:v>5.4850000000000003E-3</c:v>
                </c:pt>
                <c:pt idx="3954">
                  <c:v>1.0626999999999999E-2</c:v>
                </c:pt>
                <c:pt idx="3955">
                  <c:v>3.2636999999999999E-2</c:v>
                </c:pt>
                <c:pt idx="3956">
                  <c:v>1.3172E-2</c:v>
                </c:pt>
                <c:pt idx="3957">
                  <c:v>4.6807000000000001E-2</c:v>
                </c:pt>
                <c:pt idx="3958">
                  <c:v>4.006E-3</c:v>
                </c:pt>
                <c:pt idx="3959">
                  <c:v>6.9950000000000003E-3</c:v>
                </c:pt>
                <c:pt idx="3960">
                  <c:v>0.195936</c:v>
                </c:pt>
                <c:pt idx="3961">
                  <c:v>5.9239999999999996E-3</c:v>
                </c:pt>
                <c:pt idx="3962">
                  <c:v>4.6090000000000002E-3</c:v>
                </c:pt>
                <c:pt idx="3963">
                  <c:v>2.5198999999999999E-2</c:v>
                </c:pt>
                <c:pt idx="3964">
                  <c:v>3.8462000000000003E-2</c:v>
                </c:pt>
                <c:pt idx="3965">
                  <c:v>1.03E-2</c:v>
                </c:pt>
                <c:pt idx="3966">
                  <c:v>1.4623000000000001E-2</c:v>
                </c:pt>
                <c:pt idx="3967">
                  <c:v>1.3354E-2</c:v>
                </c:pt>
                <c:pt idx="3968">
                  <c:v>2.114E-3</c:v>
                </c:pt>
                <c:pt idx="3969">
                  <c:v>2.702E-3</c:v>
                </c:pt>
                <c:pt idx="3970">
                  <c:v>1.976E-2</c:v>
                </c:pt>
                <c:pt idx="3971">
                  <c:v>1.2021E-2</c:v>
                </c:pt>
                <c:pt idx="3972">
                  <c:v>6.9880000000000003E-3</c:v>
                </c:pt>
                <c:pt idx="3973">
                  <c:v>4.4809999999999997E-3</c:v>
                </c:pt>
                <c:pt idx="3974">
                  <c:v>7.0618E-2</c:v>
                </c:pt>
                <c:pt idx="3975">
                  <c:v>1.7651E-2</c:v>
                </c:pt>
                <c:pt idx="3976">
                  <c:v>1.1844E-2</c:v>
                </c:pt>
                <c:pt idx="3977">
                  <c:v>1.5417999999999999E-2</c:v>
                </c:pt>
                <c:pt idx="3978">
                  <c:v>1.537E-3</c:v>
                </c:pt>
                <c:pt idx="3979">
                  <c:v>1.6437E-2</c:v>
                </c:pt>
                <c:pt idx="3980">
                  <c:v>3.6960000000000001E-3</c:v>
                </c:pt>
                <c:pt idx="3981">
                  <c:v>1.014E-2</c:v>
                </c:pt>
                <c:pt idx="3982">
                  <c:v>3.4220000000000001E-3</c:v>
                </c:pt>
                <c:pt idx="3983">
                  <c:v>6.1089999999999998E-3</c:v>
                </c:pt>
                <c:pt idx="3984">
                  <c:v>1.034E-3</c:v>
                </c:pt>
                <c:pt idx="3985">
                  <c:v>2.9320000000000001E-3</c:v>
                </c:pt>
                <c:pt idx="3986">
                  <c:v>6.7000000000000002E-4</c:v>
                </c:pt>
                <c:pt idx="3987">
                  <c:v>6.5339999999999999E-3</c:v>
                </c:pt>
                <c:pt idx="3988">
                  <c:v>3.7260000000000001E-3</c:v>
                </c:pt>
                <c:pt idx="3989">
                  <c:v>2.0869999999999999E-3</c:v>
                </c:pt>
                <c:pt idx="3990">
                  <c:v>1.6809999999999999E-2</c:v>
                </c:pt>
                <c:pt idx="3991">
                  <c:v>1.3573E-2</c:v>
                </c:pt>
                <c:pt idx="3992">
                  <c:v>6.0332999999999998E-2</c:v>
                </c:pt>
                <c:pt idx="3993">
                  <c:v>1.6966999999999999E-2</c:v>
                </c:pt>
                <c:pt idx="3994">
                  <c:v>5.4060000000000002E-3</c:v>
                </c:pt>
                <c:pt idx="3995">
                  <c:v>1.9345000000000001E-2</c:v>
                </c:pt>
                <c:pt idx="3996">
                  <c:v>1.0859999999999999E-3</c:v>
                </c:pt>
                <c:pt idx="3997">
                  <c:v>3.9039999999999999E-3</c:v>
                </c:pt>
                <c:pt idx="3998">
                  <c:v>4.4219999999999997E-3</c:v>
                </c:pt>
                <c:pt idx="3999">
                  <c:v>5.1830000000000001E-3</c:v>
                </c:pt>
                <c:pt idx="4000">
                  <c:v>2.3230000000000001E-2</c:v>
                </c:pt>
                <c:pt idx="4001">
                  <c:v>4.4619999999999998E-3</c:v>
                </c:pt>
                <c:pt idx="4002">
                  <c:v>3.4090000000000001E-3</c:v>
                </c:pt>
                <c:pt idx="4003">
                  <c:v>9.2900000000000003E-4</c:v>
                </c:pt>
                <c:pt idx="4004">
                  <c:v>3.1620000000000002E-2</c:v>
                </c:pt>
                <c:pt idx="4005">
                  <c:v>2.2390000000000001E-3</c:v>
                </c:pt>
                <c:pt idx="4006">
                  <c:v>3.3530000000000001E-3</c:v>
                </c:pt>
                <c:pt idx="4007">
                  <c:v>1.8E-5</c:v>
                </c:pt>
                <c:pt idx="4008">
                  <c:v>4.5330000000000002E-2</c:v>
                </c:pt>
                <c:pt idx="4009">
                  <c:v>3.313E-3</c:v>
                </c:pt>
                <c:pt idx="4010">
                  <c:v>6.7199999999999996E-4</c:v>
                </c:pt>
                <c:pt idx="4011">
                  <c:v>2.8778000000000001E-2</c:v>
                </c:pt>
                <c:pt idx="4012">
                  <c:v>1.6723999999999999E-2</c:v>
                </c:pt>
                <c:pt idx="4013">
                  <c:v>1.6315E-2</c:v>
                </c:pt>
                <c:pt idx="4014">
                  <c:v>2.0981E-2</c:v>
                </c:pt>
                <c:pt idx="4015">
                  <c:v>4.9443000000000001E-2</c:v>
                </c:pt>
                <c:pt idx="4016">
                  <c:v>3.0196000000000001E-2</c:v>
                </c:pt>
                <c:pt idx="4017">
                  <c:v>8.3500000000000002E-4</c:v>
                </c:pt>
                <c:pt idx="4018">
                  <c:v>7.5100000000000004E-4</c:v>
                </c:pt>
                <c:pt idx="4019">
                  <c:v>9.7179999999999992E-3</c:v>
                </c:pt>
                <c:pt idx="4020">
                  <c:v>3.5035999999999998E-2</c:v>
                </c:pt>
                <c:pt idx="4021">
                  <c:v>1.8956000000000001E-2</c:v>
                </c:pt>
                <c:pt idx="4022">
                  <c:v>2.6793999999999998E-2</c:v>
                </c:pt>
                <c:pt idx="4023">
                  <c:v>8.6680999999999994E-2</c:v>
                </c:pt>
                <c:pt idx="4024">
                  <c:v>6.9719999999999999E-3</c:v>
                </c:pt>
                <c:pt idx="4025">
                  <c:v>1.5329000000000001E-2</c:v>
                </c:pt>
                <c:pt idx="4026">
                  <c:v>1.6660999999999999E-2</c:v>
                </c:pt>
                <c:pt idx="4027">
                  <c:v>9.7400000000000004E-3</c:v>
                </c:pt>
                <c:pt idx="4028">
                  <c:v>2.7347E-2</c:v>
                </c:pt>
                <c:pt idx="4029">
                  <c:v>1.5319999999999999E-3</c:v>
                </c:pt>
                <c:pt idx="4030">
                  <c:v>5.2560000000000003E-3</c:v>
                </c:pt>
                <c:pt idx="4031">
                  <c:v>6.9195000000000007E-2</c:v>
                </c:pt>
                <c:pt idx="4032">
                  <c:v>6.4959000000000003E-2</c:v>
                </c:pt>
                <c:pt idx="4033">
                  <c:v>2.9420000000000002E-2</c:v>
                </c:pt>
                <c:pt idx="4034">
                  <c:v>2.1260000000000001E-2</c:v>
                </c:pt>
                <c:pt idx="4035">
                  <c:v>1.3337E-2</c:v>
                </c:pt>
                <c:pt idx="4036">
                  <c:v>2.2249999999999999E-2</c:v>
                </c:pt>
                <c:pt idx="4037">
                  <c:v>5.4580000000000002E-3</c:v>
                </c:pt>
                <c:pt idx="4038">
                  <c:v>4.0599999999999997E-2</c:v>
                </c:pt>
                <c:pt idx="4039">
                  <c:v>1.2983E-2</c:v>
                </c:pt>
                <c:pt idx="4040">
                  <c:v>3.6489999999999999E-3</c:v>
                </c:pt>
                <c:pt idx="4041">
                  <c:v>4.6247999999999997E-2</c:v>
                </c:pt>
                <c:pt idx="4042">
                  <c:v>5.2789999999999998E-3</c:v>
                </c:pt>
                <c:pt idx="4043">
                  <c:v>1.0914999999999999E-2</c:v>
                </c:pt>
                <c:pt idx="4044">
                  <c:v>2.8944999999999999E-2</c:v>
                </c:pt>
                <c:pt idx="4045">
                  <c:v>5.4809999999999998E-3</c:v>
                </c:pt>
                <c:pt idx="4046">
                  <c:v>5.8520000000000004E-3</c:v>
                </c:pt>
                <c:pt idx="4047">
                  <c:v>1.2397999999999999E-2</c:v>
                </c:pt>
                <c:pt idx="4048">
                  <c:v>4.895E-3</c:v>
                </c:pt>
                <c:pt idx="4049">
                  <c:v>4.0800000000000003E-3</c:v>
                </c:pt>
                <c:pt idx="4050">
                  <c:v>1.1159000000000001E-2</c:v>
                </c:pt>
                <c:pt idx="4051">
                  <c:v>6.5030000000000001E-3</c:v>
                </c:pt>
                <c:pt idx="4052">
                  <c:v>6.8830000000000002E-3</c:v>
                </c:pt>
                <c:pt idx="4053">
                  <c:v>4.6806E-2</c:v>
                </c:pt>
                <c:pt idx="4054">
                  <c:v>1.2229999999999999E-3</c:v>
                </c:pt>
                <c:pt idx="4055">
                  <c:v>4.8307999999999997E-2</c:v>
                </c:pt>
                <c:pt idx="4056">
                  <c:v>1.4171E-2</c:v>
                </c:pt>
                <c:pt idx="4057">
                  <c:v>2.0709999999999999E-2</c:v>
                </c:pt>
                <c:pt idx="4058">
                  <c:v>2.4926E-2</c:v>
                </c:pt>
                <c:pt idx="4059">
                  <c:v>5.0000000000000004E-6</c:v>
                </c:pt>
                <c:pt idx="4060">
                  <c:v>7.2399999999999999E-3</c:v>
                </c:pt>
                <c:pt idx="4061">
                  <c:v>7.3158000000000001E-2</c:v>
                </c:pt>
                <c:pt idx="4062">
                  <c:v>0.24793899999999999</c:v>
                </c:pt>
                <c:pt idx="4063">
                  <c:v>1.3498E-2</c:v>
                </c:pt>
                <c:pt idx="4064">
                  <c:v>1.5361E-2</c:v>
                </c:pt>
                <c:pt idx="4065">
                  <c:v>2.9229999999999999E-2</c:v>
                </c:pt>
                <c:pt idx="4066">
                  <c:v>7.1069999999999996E-3</c:v>
                </c:pt>
                <c:pt idx="4067">
                  <c:v>1.5460000000000001E-3</c:v>
                </c:pt>
                <c:pt idx="4068">
                  <c:v>4.9379999999999997E-3</c:v>
                </c:pt>
                <c:pt idx="4069">
                  <c:v>1.4276E-2</c:v>
                </c:pt>
                <c:pt idx="4070">
                  <c:v>0.226162</c:v>
                </c:pt>
                <c:pt idx="4071">
                  <c:v>0.17113800000000001</c:v>
                </c:pt>
                <c:pt idx="4072">
                  <c:v>7.8019999999999999E-3</c:v>
                </c:pt>
                <c:pt idx="4073">
                  <c:v>8.8053000000000006E-2</c:v>
                </c:pt>
                <c:pt idx="4074">
                  <c:v>5.6420000000000003E-3</c:v>
                </c:pt>
                <c:pt idx="4075">
                  <c:v>3.3515999999999997E-2</c:v>
                </c:pt>
                <c:pt idx="4076">
                  <c:v>6.9540000000000001E-3</c:v>
                </c:pt>
                <c:pt idx="4077">
                  <c:v>2.2993E-2</c:v>
                </c:pt>
                <c:pt idx="4078">
                  <c:v>3.9909999999999998E-3</c:v>
                </c:pt>
                <c:pt idx="4079">
                  <c:v>5.365E-3</c:v>
                </c:pt>
                <c:pt idx="4080">
                  <c:v>0.31927699999999998</c:v>
                </c:pt>
                <c:pt idx="4081">
                  <c:v>3.7178999999999997E-2</c:v>
                </c:pt>
                <c:pt idx="4082">
                  <c:v>6.8640999999999994E-2</c:v>
                </c:pt>
                <c:pt idx="4083">
                  <c:v>1.6667999999999999E-2</c:v>
                </c:pt>
                <c:pt idx="4084">
                  <c:v>1.0723E-2</c:v>
                </c:pt>
                <c:pt idx="4085">
                  <c:v>2.7533999999999999E-2</c:v>
                </c:pt>
                <c:pt idx="4086">
                  <c:v>1.2617E-2</c:v>
                </c:pt>
                <c:pt idx="4087">
                  <c:v>1.2692E-2</c:v>
                </c:pt>
                <c:pt idx="4088">
                  <c:v>2.2398999999999999E-2</c:v>
                </c:pt>
                <c:pt idx="4089">
                  <c:v>1.2496E-2</c:v>
                </c:pt>
                <c:pt idx="4090">
                  <c:v>1.97E-3</c:v>
                </c:pt>
                <c:pt idx="4091">
                  <c:v>2.7088000000000001E-2</c:v>
                </c:pt>
                <c:pt idx="4092">
                  <c:v>6.1120000000000002E-3</c:v>
                </c:pt>
                <c:pt idx="4093">
                  <c:v>9.3460000000000001E-2</c:v>
                </c:pt>
                <c:pt idx="4094">
                  <c:v>2.1089E-2</c:v>
                </c:pt>
                <c:pt idx="4095">
                  <c:v>7.4960000000000001E-3</c:v>
                </c:pt>
                <c:pt idx="4096">
                  <c:v>1.5644999999999999E-2</c:v>
                </c:pt>
                <c:pt idx="4097">
                  <c:v>3.4118000000000002E-2</c:v>
                </c:pt>
                <c:pt idx="4098">
                  <c:v>1.9999999999999999E-6</c:v>
                </c:pt>
                <c:pt idx="4099">
                  <c:v>2.8039000000000001E-2</c:v>
                </c:pt>
                <c:pt idx="4100">
                  <c:v>5.2119999999999996E-3</c:v>
                </c:pt>
                <c:pt idx="4101">
                  <c:v>3.2139999999999998E-3</c:v>
                </c:pt>
                <c:pt idx="4102">
                  <c:v>1.1100000000000001E-3</c:v>
                </c:pt>
                <c:pt idx="4103">
                  <c:v>3.4650000000000002E-3</c:v>
                </c:pt>
              </c:numCache>
            </c:numRef>
          </c:xVal>
          <c:yVal>
            <c:numRef>
              <c:f>Sheet1!$B$2:$B$4105</c:f>
              <c:numCache>
                <c:formatCode>General</c:formatCode>
                <c:ptCount val="4104"/>
                <c:pt idx="0">
                  <c:v>20</c:v>
                </c:pt>
                <c:pt idx="1">
                  <c:v>29.9</c:v>
                </c:pt>
                <c:pt idx="2">
                  <c:v>27.1</c:v>
                </c:pt>
                <c:pt idx="3">
                  <c:v>21.4</c:v>
                </c:pt>
                <c:pt idx="4">
                  <c:v>26.1</c:v>
                </c:pt>
                <c:pt idx="5">
                  <c:v>22.1</c:v>
                </c:pt>
                <c:pt idx="6">
                  <c:v>25.3</c:v>
                </c:pt>
                <c:pt idx="7">
                  <c:v>29</c:v>
                </c:pt>
                <c:pt idx="8">
                  <c:v>22.5</c:v>
                </c:pt>
                <c:pt idx="9">
                  <c:v>32.700000000000003</c:v>
                </c:pt>
                <c:pt idx="10">
                  <c:v>24.4</c:v>
                </c:pt>
                <c:pt idx="11">
                  <c:v>26.1</c:v>
                </c:pt>
                <c:pt idx="12">
                  <c:v>17.8</c:v>
                </c:pt>
                <c:pt idx="13">
                  <c:v>22.9</c:v>
                </c:pt>
                <c:pt idx="14">
                  <c:v>24.7</c:v>
                </c:pt>
                <c:pt idx="15">
                  <c:v>25.8</c:v>
                </c:pt>
                <c:pt idx="16">
                  <c:v>24.4</c:v>
                </c:pt>
                <c:pt idx="17">
                  <c:v>22.4</c:v>
                </c:pt>
                <c:pt idx="18">
                  <c:v>21.5</c:v>
                </c:pt>
                <c:pt idx="19">
                  <c:v>21.1</c:v>
                </c:pt>
                <c:pt idx="20">
                  <c:v>14.7</c:v>
                </c:pt>
                <c:pt idx="21">
                  <c:v>21.4</c:v>
                </c:pt>
                <c:pt idx="22">
                  <c:v>29.9</c:v>
                </c:pt>
                <c:pt idx="23">
                  <c:v>23.1</c:v>
                </c:pt>
                <c:pt idx="24">
                  <c:v>29.6</c:v>
                </c:pt>
                <c:pt idx="25">
                  <c:v>31.3</c:v>
                </c:pt>
                <c:pt idx="26">
                  <c:v>18.5</c:v>
                </c:pt>
                <c:pt idx="27">
                  <c:v>19.5</c:v>
                </c:pt>
                <c:pt idx="28">
                  <c:v>26.1</c:v>
                </c:pt>
                <c:pt idx="29">
                  <c:v>24.8</c:v>
                </c:pt>
                <c:pt idx="30">
                  <c:v>30.1</c:v>
                </c:pt>
                <c:pt idx="31">
                  <c:v>30.5</c:v>
                </c:pt>
                <c:pt idx="32">
                  <c:v>21.5</c:v>
                </c:pt>
                <c:pt idx="33">
                  <c:v>32.799999999999997</c:v>
                </c:pt>
                <c:pt idx="34">
                  <c:v>27.2</c:v>
                </c:pt>
                <c:pt idx="35">
                  <c:v>25.9</c:v>
                </c:pt>
                <c:pt idx="36">
                  <c:v>26.6</c:v>
                </c:pt>
                <c:pt idx="37">
                  <c:v>32.4</c:v>
                </c:pt>
                <c:pt idx="38">
                  <c:v>43.8</c:v>
                </c:pt>
                <c:pt idx="39">
                  <c:v>23.7</c:v>
                </c:pt>
                <c:pt idx="40">
                  <c:v>27.1</c:v>
                </c:pt>
                <c:pt idx="41">
                  <c:v>28.8</c:v>
                </c:pt>
                <c:pt idx="42">
                  <c:v>25.5</c:v>
                </c:pt>
                <c:pt idx="43">
                  <c:v>25.4</c:v>
                </c:pt>
                <c:pt idx="44">
                  <c:v>29.4</c:v>
                </c:pt>
                <c:pt idx="45">
                  <c:v>36.799999999999997</c:v>
                </c:pt>
                <c:pt idx="46">
                  <c:v>22.8</c:v>
                </c:pt>
                <c:pt idx="47">
                  <c:v>19.600000000000001</c:v>
                </c:pt>
                <c:pt idx="48">
                  <c:v>23.3</c:v>
                </c:pt>
                <c:pt idx="49">
                  <c:v>34.9</c:v>
                </c:pt>
                <c:pt idx="50">
                  <c:v>35.4</c:v>
                </c:pt>
                <c:pt idx="51">
                  <c:v>21.1</c:v>
                </c:pt>
                <c:pt idx="52">
                  <c:v>24.3</c:v>
                </c:pt>
                <c:pt idx="53">
                  <c:v>26.7</c:v>
                </c:pt>
                <c:pt idx="54">
                  <c:v>26.6</c:v>
                </c:pt>
                <c:pt idx="55">
                  <c:v>17.3</c:v>
                </c:pt>
                <c:pt idx="56">
                  <c:v>24</c:v>
                </c:pt>
                <c:pt idx="57">
                  <c:v>26.2</c:v>
                </c:pt>
                <c:pt idx="58">
                  <c:v>23.3</c:v>
                </c:pt>
                <c:pt idx="59">
                  <c:v>27.9</c:v>
                </c:pt>
                <c:pt idx="60">
                  <c:v>28.7</c:v>
                </c:pt>
                <c:pt idx="61">
                  <c:v>24.9</c:v>
                </c:pt>
                <c:pt idx="62">
                  <c:v>31</c:v>
                </c:pt>
                <c:pt idx="63">
                  <c:v>35.5</c:v>
                </c:pt>
                <c:pt idx="64">
                  <c:v>33.799999999999997</c:v>
                </c:pt>
                <c:pt idx="65">
                  <c:v>26.3</c:v>
                </c:pt>
                <c:pt idx="66">
                  <c:v>26.2</c:v>
                </c:pt>
                <c:pt idx="67">
                  <c:v>32.200000000000003</c:v>
                </c:pt>
                <c:pt idx="68">
                  <c:v>32.700000000000003</c:v>
                </c:pt>
                <c:pt idx="69">
                  <c:v>23</c:v>
                </c:pt>
                <c:pt idx="70">
                  <c:v>24.6</c:v>
                </c:pt>
                <c:pt idx="71">
                  <c:v>25</c:v>
                </c:pt>
                <c:pt idx="72">
                  <c:v>20.100000000000001</c:v>
                </c:pt>
                <c:pt idx="73">
                  <c:v>31.1</c:v>
                </c:pt>
                <c:pt idx="74">
                  <c:v>36.299999999999997</c:v>
                </c:pt>
                <c:pt idx="75">
                  <c:v>30</c:v>
                </c:pt>
                <c:pt idx="76">
                  <c:v>39.1</c:v>
                </c:pt>
                <c:pt idx="77">
                  <c:v>34.4</c:v>
                </c:pt>
                <c:pt idx="78">
                  <c:v>19</c:v>
                </c:pt>
                <c:pt idx="79">
                  <c:v>20.8</c:v>
                </c:pt>
                <c:pt idx="80">
                  <c:v>27.8</c:v>
                </c:pt>
                <c:pt idx="81">
                  <c:v>28.1</c:v>
                </c:pt>
                <c:pt idx="82">
                  <c:v>34.5</c:v>
                </c:pt>
                <c:pt idx="83">
                  <c:v>37</c:v>
                </c:pt>
                <c:pt idx="84">
                  <c:v>35</c:v>
                </c:pt>
                <c:pt idx="85">
                  <c:v>29.8</c:v>
                </c:pt>
                <c:pt idx="86">
                  <c:v>27.5</c:v>
                </c:pt>
                <c:pt idx="87">
                  <c:v>25.2</c:v>
                </c:pt>
                <c:pt idx="88">
                  <c:v>24.8</c:v>
                </c:pt>
                <c:pt idx="89">
                  <c:v>24.8</c:v>
                </c:pt>
                <c:pt idx="90">
                  <c:v>30</c:v>
                </c:pt>
                <c:pt idx="91">
                  <c:v>35</c:v>
                </c:pt>
                <c:pt idx="92">
                  <c:v>24.2</c:v>
                </c:pt>
                <c:pt idx="93">
                  <c:v>34.4</c:v>
                </c:pt>
                <c:pt idx="94">
                  <c:v>29.4</c:v>
                </c:pt>
                <c:pt idx="95">
                  <c:v>30.3</c:v>
                </c:pt>
                <c:pt idx="96">
                  <c:v>26.9</c:v>
                </c:pt>
                <c:pt idx="97">
                  <c:v>25.7</c:v>
                </c:pt>
                <c:pt idx="98">
                  <c:v>19.899999999999999</c:v>
                </c:pt>
                <c:pt idx="99">
                  <c:v>37.6</c:v>
                </c:pt>
                <c:pt idx="100">
                  <c:v>32.5</c:v>
                </c:pt>
                <c:pt idx="101">
                  <c:v>31.2</c:v>
                </c:pt>
                <c:pt idx="102">
                  <c:v>31</c:v>
                </c:pt>
                <c:pt idx="103">
                  <c:v>36</c:v>
                </c:pt>
                <c:pt idx="104">
                  <c:v>12.8</c:v>
                </c:pt>
                <c:pt idx="105">
                  <c:v>29</c:v>
                </c:pt>
                <c:pt idx="106">
                  <c:v>25.4</c:v>
                </c:pt>
                <c:pt idx="107">
                  <c:v>21.8</c:v>
                </c:pt>
                <c:pt idx="108">
                  <c:v>23.4</c:v>
                </c:pt>
                <c:pt idx="109">
                  <c:v>30.9</c:v>
                </c:pt>
                <c:pt idx="110">
                  <c:v>25.3</c:v>
                </c:pt>
                <c:pt idx="111">
                  <c:v>31.9</c:v>
                </c:pt>
                <c:pt idx="112">
                  <c:v>27.8</c:v>
                </c:pt>
                <c:pt idx="113">
                  <c:v>33.700000000000003</c:v>
                </c:pt>
                <c:pt idx="114">
                  <c:v>25.8</c:v>
                </c:pt>
                <c:pt idx="115">
                  <c:v>19.3</c:v>
                </c:pt>
                <c:pt idx="116">
                  <c:v>21.3</c:v>
                </c:pt>
                <c:pt idx="117">
                  <c:v>32.4</c:v>
                </c:pt>
                <c:pt idx="118">
                  <c:v>24.4</c:v>
                </c:pt>
                <c:pt idx="119">
                  <c:v>18.100000000000001</c:v>
                </c:pt>
                <c:pt idx="120">
                  <c:v>15.6</c:v>
                </c:pt>
                <c:pt idx="121">
                  <c:v>16.899999999999999</c:v>
                </c:pt>
                <c:pt idx="122">
                  <c:v>15.1</c:v>
                </c:pt>
                <c:pt idx="123">
                  <c:v>25.7</c:v>
                </c:pt>
                <c:pt idx="124">
                  <c:v>21.6</c:v>
                </c:pt>
                <c:pt idx="125">
                  <c:v>27.5</c:v>
                </c:pt>
                <c:pt idx="126">
                  <c:v>26.2</c:v>
                </c:pt>
                <c:pt idx="127">
                  <c:v>30.4</c:v>
                </c:pt>
                <c:pt idx="128">
                  <c:v>27.4</c:v>
                </c:pt>
                <c:pt idx="129">
                  <c:v>21.4</c:v>
                </c:pt>
                <c:pt idx="130">
                  <c:v>23.3</c:v>
                </c:pt>
                <c:pt idx="131">
                  <c:v>26.7</c:v>
                </c:pt>
                <c:pt idx="132">
                  <c:v>16.399999999999999</c:v>
                </c:pt>
                <c:pt idx="133">
                  <c:v>29.5</c:v>
                </c:pt>
                <c:pt idx="134">
                  <c:v>29.3</c:v>
                </c:pt>
                <c:pt idx="135">
                  <c:v>24.5</c:v>
                </c:pt>
                <c:pt idx="136">
                  <c:v>28.5</c:v>
                </c:pt>
                <c:pt idx="137">
                  <c:v>24.9</c:v>
                </c:pt>
                <c:pt idx="138">
                  <c:v>31.2</c:v>
                </c:pt>
                <c:pt idx="139">
                  <c:v>14.2</c:v>
                </c:pt>
                <c:pt idx="140">
                  <c:v>16.100000000000001</c:v>
                </c:pt>
                <c:pt idx="141">
                  <c:v>17.100000000000001</c:v>
                </c:pt>
                <c:pt idx="142">
                  <c:v>17.7</c:v>
                </c:pt>
                <c:pt idx="143">
                  <c:v>25</c:v>
                </c:pt>
                <c:pt idx="144">
                  <c:v>21.9</c:v>
                </c:pt>
                <c:pt idx="145">
                  <c:v>18</c:v>
                </c:pt>
                <c:pt idx="146">
                  <c:v>22.2</c:v>
                </c:pt>
                <c:pt idx="147">
                  <c:v>18.8</c:v>
                </c:pt>
                <c:pt idx="148">
                  <c:v>23.3</c:v>
                </c:pt>
                <c:pt idx="149">
                  <c:v>16.100000000000001</c:v>
                </c:pt>
                <c:pt idx="150">
                  <c:v>16.3</c:v>
                </c:pt>
                <c:pt idx="151">
                  <c:v>16.3</c:v>
                </c:pt>
                <c:pt idx="152">
                  <c:v>25.3</c:v>
                </c:pt>
                <c:pt idx="153">
                  <c:v>19.600000000000001</c:v>
                </c:pt>
                <c:pt idx="154">
                  <c:v>31.5</c:v>
                </c:pt>
                <c:pt idx="155">
                  <c:v>39.799999999999997</c:v>
                </c:pt>
                <c:pt idx="156">
                  <c:v>37.200000000000003</c:v>
                </c:pt>
                <c:pt idx="157">
                  <c:v>24</c:v>
                </c:pt>
                <c:pt idx="158">
                  <c:v>24.8</c:v>
                </c:pt>
                <c:pt idx="159">
                  <c:v>21.8</c:v>
                </c:pt>
                <c:pt idx="160">
                  <c:v>21.9</c:v>
                </c:pt>
                <c:pt idx="161">
                  <c:v>16.3</c:v>
                </c:pt>
                <c:pt idx="162">
                  <c:v>22.1</c:v>
                </c:pt>
                <c:pt idx="163">
                  <c:v>21</c:v>
                </c:pt>
                <c:pt idx="164">
                  <c:v>21.9</c:v>
                </c:pt>
                <c:pt idx="165">
                  <c:v>22.2</c:v>
                </c:pt>
                <c:pt idx="166">
                  <c:v>24.5</c:v>
                </c:pt>
                <c:pt idx="167">
                  <c:v>24.5</c:v>
                </c:pt>
                <c:pt idx="168">
                  <c:v>24.5</c:v>
                </c:pt>
                <c:pt idx="169">
                  <c:v>27.7</c:v>
                </c:pt>
                <c:pt idx="170">
                  <c:v>21.8</c:v>
                </c:pt>
                <c:pt idx="171">
                  <c:v>21.7</c:v>
                </c:pt>
                <c:pt idx="172">
                  <c:v>25.2</c:v>
                </c:pt>
                <c:pt idx="173">
                  <c:v>23.4</c:v>
                </c:pt>
                <c:pt idx="174">
                  <c:v>23.3</c:v>
                </c:pt>
                <c:pt idx="175">
                  <c:v>16.899999999999999</c:v>
                </c:pt>
                <c:pt idx="176">
                  <c:v>24.4</c:v>
                </c:pt>
                <c:pt idx="177">
                  <c:v>20.8</c:v>
                </c:pt>
                <c:pt idx="178">
                  <c:v>29.1</c:v>
                </c:pt>
                <c:pt idx="179">
                  <c:v>25.3</c:v>
                </c:pt>
                <c:pt idx="180">
                  <c:v>25.9</c:v>
                </c:pt>
                <c:pt idx="181">
                  <c:v>16</c:v>
                </c:pt>
                <c:pt idx="182">
                  <c:v>20</c:v>
                </c:pt>
                <c:pt idx="183">
                  <c:v>23.9</c:v>
                </c:pt>
                <c:pt idx="184">
                  <c:v>23.1</c:v>
                </c:pt>
                <c:pt idx="185">
                  <c:v>23</c:v>
                </c:pt>
                <c:pt idx="186">
                  <c:v>24.6</c:v>
                </c:pt>
                <c:pt idx="187">
                  <c:v>20.5</c:v>
                </c:pt>
                <c:pt idx="188">
                  <c:v>26.4</c:v>
                </c:pt>
                <c:pt idx="189">
                  <c:v>27.2</c:v>
                </c:pt>
                <c:pt idx="190">
                  <c:v>20.2</c:v>
                </c:pt>
                <c:pt idx="191">
                  <c:v>23.7</c:v>
                </c:pt>
                <c:pt idx="192">
                  <c:v>18.5</c:v>
                </c:pt>
                <c:pt idx="193">
                  <c:v>20.100000000000001</c:v>
                </c:pt>
                <c:pt idx="194">
                  <c:v>19.5</c:v>
                </c:pt>
                <c:pt idx="195">
                  <c:v>25.7</c:v>
                </c:pt>
                <c:pt idx="196">
                  <c:v>25.2</c:v>
                </c:pt>
                <c:pt idx="197">
                  <c:v>23.9</c:v>
                </c:pt>
                <c:pt idx="198">
                  <c:v>22.8</c:v>
                </c:pt>
                <c:pt idx="199">
                  <c:v>32.200000000000003</c:v>
                </c:pt>
                <c:pt idx="200">
                  <c:v>29</c:v>
                </c:pt>
                <c:pt idx="201">
                  <c:v>24.7</c:v>
                </c:pt>
                <c:pt idx="202">
                  <c:v>26</c:v>
                </c:pt>
                <c:pt idx="203">
                  <c:v>24.1</c:v>
                </c:pt>
                <c:pt idx="204">
                  <c:v>24.8</c:v>
                </c:pt>
                <c:pt idx="205">
                  <c:v>16.8</c:v>
                </c:pt>
                <c:pt idx="206">
                  <c:v>19.7</c:v>
                </c:pt>
                <c:pt idx="207">
                  <c:v>22.2</c:v>
                </c:pt>
                <c:pt idx="208">
                  <c:v>26.4</c:v>
                </c:pt>
                <c:pt idx="209">
                  <c:v>24.1</c:v>
                </c:pt>
                <c:pt idx="210">
                  <c:v>26.4</c:v>
                </c:pt>
                <c:pt idx="211">
                  <c:v>19.2</c:v>
                </c:pt>
                <c:pt idx="212">
                  <c:v>21</c:v>
                </c:pt>
                <c:pt idx="213">
                  <c:v>20.8</c:v>
                </c:pt>
                <c:pt idx="214">
                  <c:v>23.6</c:v>
                </c:pt>
                <c:pt idx="215">
                  <c:v>17.7</c:v>
                </c:pt>
                <c:pt idx="216">
                  <c:v>15.6</c:v>
                </c:pt>
                <c:pt idx="217">
                  <c:v>20.399999999999999</c:v>
                </c:pt>
                <c:pt idx="218">
                  <c:v>21.1</c:v>
                </c:pt>
                <c:pt idx="219">
                  <c:v>28.1</c:v>
                </c:pt>
                <c:pt idx="220">
                  <c:v>15.1</c:v>
                </c:pt>
                <c:pt idx="221">
                  <c:v>20.7</c:v>
                </c:pt>
                <c:pt idx="222">
                  <c:v>20.7</c:v>
                </c:pt>
                <c:pt idx="223">
                  <c:v>17.7</c:v>
                </c:pt>
                <c:pt idx="224">
                  <c:v>17.600000000000001</c:v>
                </c:pt>
                <c:pt idx="225">
                  <c:v>24.8</c:v>
                </c:pt>
                <c:pt idx="226">
                  <c:v>39.200000000000003</c:v>
                </c:pt>
                <c:pt idx="227">
                  <c:v>34.1</c:v>
                </c:pt>
                <c:pt idx="228">
                  <c:v>32.299999999999997</c:v>
                </c:pt>
                <c:pt idx="229">
                  <c:v>19.7</c:v>
                </c:pt>
                <c:pt idx="230">
                  <c:v>32.5</c:v>
                </c:pt>
                <c:pt idx="231">
                  <c:v>26.6</c:v>
                </c:pt>
                <c:pt idx="232">
                  <c:v>26.5</c:v>
                </c:pt>
                <c:pt idx="233">
                  <c:v>21.5</c:v>
                </c:pt>
                <c:pt idx="234">
                  <c:v>22.7</c:v>
                </c:pt>
                <c:pt idx="235">
                  <c:v>19.399999999999999</c:v>
                </c:pt>
                <c:pt idx="236">
                  <c:v>26.6</c:v>
                </c:pt>
                <c:pt idx="237">
                  <c:v>24.8</c:v>
                </c:pt>
                <c:pt idx="238">
                  <c:v>27.8</c:v>
                </c:pt>
                <c:pt idx="239">
                  <c:v>25.9</c:v>
                </c:pt>
                <c:pt idx="240">
                  <c:v>29.1</c:v>
                </c:pt>
                <c:pt idx="241">
                  <c:v>32.299999999999997</c:v>
                </c:pt>
                <c:pt idx="242">
                  <c:v>24.7</c:v>
                </c:pt>
                <c:pt idx="243">
                  <c:v>28.1</c:v>
                </c:pt>
                <c:pt idx="244">
                  <c:v>39.200000000000003</c:v>
                </c:pt>
                <c:pt idx="245">
                  <c:v>31.2</c:v>
                </c:pt>
                <c:pt idx="246">
                  <c:v>29.7</c:v>
                </c:pt>
                <c:pt idx="247">
                  <c:v>27.9</c:v>
                </c:pt>
                <c:pt idx="248">
                  <c:v>33.200000000000003</c:v>
                </c:pt>
                <c:pt idx="249">
                  <c:v>23.6</c:v>
                </c:pt>
                <c:pt idx="250">
                  <c:v>22.6</c:v>
                </c:pt>
                <c:pt idx="251">
                  <c:v>35.200000000000003</c:v>
                </c:pt>
                <c:pt idx="252">
                  <c:v>30.8</c:v>
                </c:pt>
                <c:pt idx="253">
                  <c:v>35.6</c:v>
                </c:pt>
                <c:pt idx="254">
                  <c:v>43</c:v>
                </c:pt>
                <c:pt idx="255">
                  <c:v>33.700000000000003</c:v>
                </c:pt>
                <c:pt idx="256">
                  <c:v>28.9</c:v>
                </c:pt>
                <c:pt idx="257">
                  <c:v>32.299999999999997</c:v>
                </c:pt>
                <c:pt idx="258">
                  <c:v>28</c:v>
                </c:pt>
                <c:pt idx="259">
                  <c:v>23.5</c:v>
                </c:pt>
                <c:pt idx="260">
                  <c:v>31.4</c:v>
                </c:pt>
                <c:pt idx="261">
                  <c:v>30.7</c:v>
                </c:pt>
                <c:pt idx="262">
                  <c:v>31.2</c:v>
                </c:pt>
                <c:pt idx="263">
                  <c:v>20.3</c:v>
                </c:pt>
                <c:pt idx="264">
                  <c:v>23.9</c:v>
                </c:pt>
                <c:pt idx="265">
                  <c:v>27.3</c:v>
                </c:pt>
                <c:pt idx="266">
                  <c:v>34</c:v>
                </c:pt>
                <c:pt idx="267">
                  <c:v>27.7</c:v>
                </c:pt>
                <c:pt idx="268">
                  <c:v>35.5</c:v>
                </c:pt>
                <c:pt idx="269">
                  <c:v>26.4</c:v>
                </c:pt>
                <c:pt idx="270">
                  <c:v>35</c:v>
                </c:pt>
                <c:pt idx="271">
                  <c:v>33.799999999999997</c:v>
                </c:pt>
                <c:pt idx="272">
                  <c:v>31.9</c:v>
                </c:pt>
                <c:pt idx="273">
                  <c:v>20.100000000000001</c:v>
                </c:pt>
                <c:pt idx="274">
                  <c:v>22.8</c:v>
                </c:pt>
                <c:pt idx="275">
                  <c:v>27.8</c:v>
                </c:pt>
                <c:pt idx="276">
                  <c:v>21.2</c:v>
                </c:pt>
                <c:pt idx="277">
                  <c:v>17.7</c:v>
                </c:pt>
                <c:pt idx="278">
                  <c:v>31.8</c:v>
                </c:pt>
                <c:pt idx="279">
                  <c:v>26.6</c:v>
                </c:pt>
                <c:pt idx="280">
                  <c:v>21.6</c:v>
                </c:pt>
                <c:pt idx="281">
                  <c:v>25.5</c:v>
                </c:pt>
                <c:pt idx="282">
                  <c:v>21.7</c:v>
                </c:pt>
                <c:pt idx="283">
                  <c:v>26.4</c:v>
                </c:pt>
                <c:pt idx="284">
                  <c:v>19.2</c:v>
                </c:pt>
                <c:pt idx="285">
                  <c:v>32</c:v>
                </c:pt>
                <c:pt idx="286">
                  <c:v>18.5</c:v>
                </c:pt>
                <c:pt idx="287">
                  <c:v>22.2</c:v>
                </c:pt>
                <c:pt idx="288">
                  <c:v>21.8</c:v>
                </c:pt>
                <c:pt idx="289">
                  <c:v>22.3</c:v>
                </c:pt>
                <c:pt idx="290">
                  <c:v>19</c:v>
                </c:pt>
                <c:pt idx="291">
                  <c:v>9.6</c:v>
                </c:pt>
                <c:pt idx="292">
                  <c:v>32.700000000000003</c:v>
                </c:pt>
                <c:pt idx="293">
                  <c:v>22.3</c:v>
                </c:pt>
                <c:pt idx="294">
                  <c:v>26.6</c:v>
                </c:pt>
                <c:pt idx="295">
                  <c:v>17.7</c:v>
                </c:pt>
                <c:pt idx="296">
                  <c:v>24.6</c:v>
                </c:pt>
                <c:pt idx="297">
                  <c:v>22.8</c:v>
                </c:pt>
                <c:pt idx="298">
                  <c:v>22.6</c:v>
                </c:pt>
                <c:pt idx="299">
                  <c:v>18.600000000000001</c:v>
                </c:pt>
                <c:pt idx="300">
                  <c:v>25.7</c:v>
                </c:pt>
                <c:pt idx="301">
                  <c:v>21.1</c:v>
                </c:pt>
                <c:pt idx="302">
                  <c:v>37.799999999999997</c:v>
                </c:pt>
                <c:pt idx="303">
                  <c:v>22.8</c:v>
                </c:pt>
                <c:pt idx="304">
                  <c:v>24.1</c:v>
                </c:pt>
                <c:pt idx="305">
                  <c:v>20.9</c:v>
                </c:pt>
                <c:pt idx="306">
                  <c:v>20.9</c:v>
                </c:pt>
                <c:pt idx="307">
                  <c:v>28.2</c:v>
                </c:pt>
                <c:pt idx="308">
                  <c:v>31.6</c:v>
                </c:pt>
                <c:pt idx="309">
                  <c:v>25.3</c:v>
                </c:pt>
                <c:pt idx="310">
                  <c:v>26.8</c:v>
                </c:pt>
                <c:pt idx="311">
                  <c:v>21.5</c:v>
                </c:pt>
                <c:pt idx="312">
                  <c:v>23.4</c:v>
                </c:pt>
                <c:pt idx="313">
                  <c:v>30.1</c:v>
                </c:pt>
                <c:pt idx="314">
                  <c:v>26.1</c:v>
                </c:pt>
                <c:pt idx="315">
                  <c:v>26.8</c:v>
                </c:pt>
                <c:pt idx="316">
                  <c:v>17.5</c:v>
                </c:pt>
                <c:pt idx="317">
                  <c:v>31.5</c:v>
                </c:pt>
                <c:pt idx="318">
                  <c:v>31.3</c:v>
                </c:pt>
                <c:pt idx="319">
                  <c:v>27</c:v>
                </c:pt>
                <c:pt idx="320">
                  <c:v>26.3</c:v>
                </c:pt>
                <c:pt idx="321">
                  <c:v>30.8</c:v>
                </c:pt>
                <c:pt idx="322">
                  <c:v>24.4</c:v>
                </c:pt>
                <c:pt idx="323">
                  <c:v>31.2</c:v>
                </c:pt>
                <c:pt idx="324">
                  <c:v>27.8</c:v>
                </c:pt>
                <c:pt idx="325">
                  <c:v>33.299999999999997</c:v>
                </c:pt>
                <c:pt idx="326">
                  <c:v>23.8</c:v>
                </c:pt>
                <c:pt idx="327">
                  <c:v>24.6</c:v>
                </c:pt>
                <c:pt idx="328">
                  <c:v>53.4</c:v>
                </c:pt>
                <c:pt idx="329">
                  <c:v>30.1</c:v>
                </c:pt>
                <c:pt idx="330">
                  <c:v>33.1</c:v>
                </c:pt>
                <c:pt idx="331">
                  <c:v>34.200000000000003</c:v>
                </c:pt>
                <c:pt idx="332">
                  <c:v>28.7</c:v>
                </c:pt>
                <c:pt idx="333">
                  <c:v>32.1</c:v>
                </c:pt>
                <c:pt idx="334">
                  <c:v>34.200000000000003</c:v>
                </c:pt>
                <c:pt idx="335">
                  <c:v>30.3</c:v>
                </c:pt>
                <c:pt idx="336">
                  <c:v>29.5</c:v>
                </c:pt>
                <c:pt idx="337">
                  <c:v>24.9</c:v>
                </c:pt>
                <c:pt idx="338">
                  <c:v>31.6</c:v>
                </c:pt>
                <c:pt idx="339">
                  <c:v>34.1</c:v>
                </c:pt>
                <c:pt idx="340">
                  <c:v>36.1</c:v>
                </c:pt>
                <c:pt idx="341">
                  <c:v>30.5</c:v>
                </c:pt>
                <c:pt idx="342">
                  <c:v>32.6</c:v>
                </c:pt>
                <c:pt idx="343">
                  <c:v>33.4</c:v>
                </c:pt>
                <c:pt idx="344">
                  <c:v>34.6</c:v>
                </c:pt>
                <c:pt idx="345">
                  <c:v>35</c:v>
                </c:pt>
                <c:pt idx="346">
                  <c:v>29.6</c:v>
                </c:pt>
                <c:pt idx="347">
                  <c:v>26.2</c:v>
                </c:pt>
                <c:pt idx="348">
                  <c:v>39.700000000000003</c:v>
                </c:pt>
                <c:pt idx="349">
                  <c:v>23.9</c:v>
                </c:pt>
                <c:pt idx="350">
                  <c:v>21.9</c:v>
                </c:pt>
                <c:pt idx="351">
                  <c:v>42.6</c:v>
                </c:pt>
                <c:pt idx="352">
                  <c:v>34.1</c:v>
                </c:pt>
                <c:pt idx="353">
                  <c:v>32.200000000000003</c:v>
                </c:pt>
                <c:pt idx="354">
                  <c:v>36.200000000000003</c:v>
                </c:pt>
                <c:pt idx="355">
                  <c:v>40.9</c:v>
                </c:pt>
                <c:pt idx="356">
                  <c:v>35.700000000000003</c:v>
                </c:pt>
                <c:pt idx="357">
                  <c:v>47.6</c:v>
                </c:pt>
                <c:pt idx="358">
                  <c:v>30.6</c:v>
                </c:pt>
                <c:pt idx="359">
                  <c:v>32.4</c:v>
                </c:pt>
                <c:pt idx="360">
                  <c:v>22</c:v>
                </c:pt>
                <c:pt idx="361">
                  <c:v>32.799999999999997</c:v>
                </c:pt>
                <c:pt idx="362">
                  <c:v>33</c:v>
                </c:pt>
                <c:pt idx="363">
                  <c:v>37.9</c:v>
                </c:pt>
                <c:pt idx="364">
                  <c:v>23.7</c:v>
                </c:pt>
                <c:pt idx="365">
                  <c:v>13.8</c:v>
                </c:pt>
                <c:pt idx="366">
                  <c:v>23.5</c:v>
                </c:pt>
                <c:pt idx="367">
                  <c:v>18</c:v>
                </c:pt>
                <c:pt idx="368">
                  <c:v>28.4</c:v>
                </c:pt>
                <c:pt idx="369">
                  <c:v>22.6</c:v>
                </c:pt>
                <c:pt idx="370">
                  <c:v>16.7</c:v>
                </c:pt>
                <c:pt idx="371">
                  <c:v>21.5</c:v>
                </c:pt>
                <c:pt idx="372">
                  <c:v>24.1</c:v>
                </c:pt>
                <c:pt idx="373">
                  <c:v>25.7</c:v>
                </c:pt>
                <c:pt idx="374">
                  <c:v>26.4</c:v>
                </c:pt>
                <c:pt idx="375">
                  <c:v>30</c:v>
                </c:pt>
                <c:pt idx="376">
                  <c:v>23</c:v>
                </c:pt>
                <c:pt idx="377">
                  <c:v>26.3</c:v>
                </c:pt>
                <c:pt idx="378">
                  <c:v>28.1</c:v>
                </c:pt>
                <c:pt idx="379">
                  <c:v>24.5</c:v>
                </c:pt>
                <c:pt idx="380">
                  <c:v>35.299999999999997</c:v>
                </c:pt>
                <c:pt idx="381">
                  <c:v>23.3</c:v>
                </c:pt>
                <c:pt idx="382">
                  <c:v>29.8</c:v>
                </c:pt>
                <c:pt idx="383">
                  <c:v>30.2</c:v>
                </c:pt>
                <c:pt idx="384">
                  <c:v>16.7</c:v>
                </c:pt>
                <c:pt idx="385">
                  <c:v>16.5</c:v>
                </c:pt>
                <c:pt idx="386">
                  <c:v>24.1</c:v>
                </c:pt>
                <c:pt idx="387">
                  <c:v>27.1</c:v>
                </c:pt>
                <c:pt idx="388">
                  <c:v>32.5</c:v>
                </c:pt>
                <c:pt idx="389">
                  <c:v>31.9</c:v>
                </c:pt>
                <c:pt idx="390">
                  <c:v>30.9</c:v>
                </c:pt>
                <c:pt idx="391">
                  <c:v>34.4</c:v>
                </c:pt>
                <c:pt idx="392">
                  <c:v>34</c:v>
                </c:pt>
                <c:pt idx="393">
                  <c:v>32.5</c:v>
                </c:pt>
                <c:pt idx="394">
                  <c:v>25.5</c:v>
                </c:pt>
                <c:pt idx="395">
                  <c:v>20.399999999999999</c:v>
                </c:pt>
                <c:pt idx="396">
                  <c:v>24</c:v>
                </c:pt>
                <c:pt idx="397">
                  <c:v>34</c:v>
                </c:pt>
                <c:pt idx="398">
                  <c:v>35.5</c:v>
                </c:pt>
                <c:pt idx="399">
                  <c:v>28.8</c:v>
                </c:pt>
                <c:pt idx="400">
                  <c:v>30.3</c:v>
                </c:pt>
                <c:pt idx="401">
                  <c:v>22</c:v>
                </c:pt>
                <c:pt idx="402">
                  <c:v>33.799999999999997</c:v>
                </c:pt>
                <c:pt idx="403">
                  <c:v>23.4</c:v>
                </c:pt>
                <c:pt idx="404">
                  <c:v>33</c:v>
                </c:pt>
                <c:pt idx="405">
                  <c:v>28.5</c:v>
                </c:pt>
                <c:pt idx="406">
                  <c:v>36.299999999999997</c:v>
                </c:pt>
                <c:pt idx="407">
                  <c:v>32</c:v>
                </c:pt>
                <c:pt idx="408">
                  <c:v>45.6</c:v>
                </c:pt>
                <c:pt idx="409">
                  <c:v>32.9</c:v>
                </c:pt>
                <c:pt idx="410">
                  <c:v>42.1</c:v>
                </c:pt>
                <c:pt idx="411">
                  <c:v>39</c:v>
                </c:pt>
                <c:pt idx="412">
                  <c:v>35.5</c:v>
                </c:pt>
                <c:pt idx="413">
                  <c:v>36.799999999999997</c:v>
                </c:pt>
                <c:pt idx="414">
                  <c:v>39.700000000000003</c:v>
                </c:pt>
                <c:pt idx="415">
                  <c:v>46.9</c:v>
                </c:pt>
                <c:pt idx="416">
                  <c:v>41.4</c:v>
                </c:pt>
                <c:pt idx="417">
                  <c:v>27.1</c:v>
                </c:pt>
                <c:pt idx="418">
                  <c:v>34.299999999999997</c:v>
                </c:pt>
                <c:pt idx="419">
                  <c:v>26.4</c:v>
                </c:pt>
                <c:pt idx="420">
                  <c:v>27.7</c:v>
                </c:pt>
                <c:pt idx="421">
                  <c:v>40.6</c:v>
                </c:pt>
                <c:pt idx="422">
                  <c:v>41.1</c:v>
                </c:pt>
                <c:pt idx="423">
                  <c:v>25.6</c:v>
                </c:pt>
                <c:pt idx="424">
                  <c:v>23</c:v>
                </c:pt>
                <c:pt idx="425">
                  <c:v>33.9</c:v>
                </c:pt>
                <c:pt idx="426">
                  <c:v>15.8</c:v>
                </c:pt>
                <c:pt idx="427">
                  <c:v>39.4</c:v>
                </c:pt>
                <c:pt idx="428">
                  <c:v>35.799999999999997</c:v>
                </c:pt>
                <c:pt idx="429">
                  <c:v>36.9</c:v>
                </c:pt>
                <c:pt idx="430">
                  <c:v>29.6</c:v>
                </c:pt>
                <c:pt idx="431">
                  <c:v>34.6</c:v>
                </c:pt>
                <c:pt idx="432">
                  <c:v>41</c:v>
                </c:pt>
                <c:pt idx="433">
                  <c:v>36.5</c:v>
                </c:pt>
                <c:pt idx="434">
                  <c:v>29.8</c:v>
                </c:pt>
                <c:pt idx="435">
                  <c:v>25</c:v>
                </c:pt>
                <c:pt idx="436">
                  <c:v>30.8</c:v>
                </c:pt>
                <c:pt idx="437">
                  <c:v>35.700000000000003</c:v>
                </c:pt>
                <c:pt idx="438">
                  <c:v>27.8</c:v>
                </c:pt>
                <c:pt idx="439">
                  <c:v>27.4</c:v>
                </c:pt>
                <c:pt idx="440">
                  <c:v>17.399999999999999</c:v>
                </c:pt>
                <c:pt idx="441">
                  <c:v>28.9</c:v>
                </c:pt>
                <c:pt idx="442">
                  <c:v>27.9</c:v>
                </c:pt>
                <c:pt idx="443">
                  <c:v>31.5</c:v>
                </c:pt>
                <c:pt idx="444">
                  <c:v>32.5</c:v>
                </c:pt>
                <c:pt idx="445">
                  <c:v>31.3</c:v>
                </c:pt>
                <c:pt idx="446">
                  <c:v>29.3</c:v>
                </c:pt>
                <c:pt idx="447">
                  <c:v>34.6</c:v>
                </c:pt>
                <c:pt idx="448">
                  <c:v>33.5</c:v>
                </c:pt>
                <c:pt idx="449">
                  <c:v>21.4</c:v>
                </c:pt>
                <c:pt idx="450">
                  <c:v>21.8</c:v>
                </c:pt>
                <c:pt idx="451">
                  <c:v>25.8</c:v>
                </c:pt>
                <c:pt idx="452">
                  <c:v>23.3</c:v>
                </c:pt>
                <c:pt idx="453">
                  <c:v>23.9</c:v>
                </c:pt>
                <c:pt idx="454">
                  <c:v>27.8</c:v>
                </c:pt>
                <c:pt idx="455">
                  <c:v>24.1</c:v>
                </c:pt>
                <c:pt idx="456">
                  <c:v>43.5</c:v>
                </c:pt>
                <c:pt idx="457">
                  <c:v>53.6</c:v>
                </c:pt>
                <c:pt idx="458">
                  <c:v>34.4</c:v>
                </c:pt>
                <c:pt idx="459">
                  <c:v>26.8</c:v>
                </c:pt>
                <c:pt idx="460">
                  <c:v>36.799999999999997</c:v>
                </c:pt>
                <c:pt idx="461">
                  <c:v>28.3</c:v>
                </c:pt>
                <c:pt idx="462">
                  <c:v>25.2</c:v>
                </c:pt>
                <c:pt idx="463">
                  <c:v>28.9</c:v>
                </c:pt>
                <c:pt idx="464">
                  <c:v>32.4</c:v>
                </c:pt>
                <c:pt idx="465">
                  <c:v>30.7</c:v>
                </c:pt>
                <c:pt idx="466">
                  <c:v>27.8</c:v>
                </c:pt>
                <c:pt idx="467">
                  <c:v>25.3</c:v>
                </c:pt>
                <c:pt idx="468">
                  <c:v>20.8</c:v>
                </c:pt>
                <c:pt idx="469">
                  <c:v>17.8</c:v>
                </c:pt>
                <c:pt idx="470">
                  <c:v>23.9</c:v>
                </c:pt>
                <c:pt idx="471">
                  <c:v>21.6</c:v>
                </c:pt>
                <c:pt idx="472">
                  <c:v>31.6</c:v>
                </c:pt>
                <c:pt idx="473">
                  <c:v>26.2</c:v>
                </c:pt>
                <c:pt idx="474">
                  <c:v>23.2</c:v>
                </c:pt>
                <c:pt idx="475">
                  <c:v>36</c:v>
                </c:pt>
                <c:pt idx="476">
                  <c:v>15.1</c:v>
                </c:pt>
                <c:pt idx="477">
                  <c:v>22.9</c:v>
                </c:pt>
                <c:pt idx="478">
                  <c:v>25.2</c:v>
                </c:pt>
                <c:pt idx="479">
                  <c:v>20.6</c:v>
                </c:pt>
                <c:pt idx="480">
                  <c:v>28.5</c:v>
                </c:pt>
                <c:pt idx="481">
                  <c:v>34.299999999999997</c:v>
                </c:pt>
                <c:pt idx="482">
                  <c:v>28.2</c:v>
                </c:pt>
                <c:pt idx="483">
                  <c:v>36.700000000000003</c:v>
                </c:pt>
                <c:pt idx="484">
                  <c:v>33.9</c:v>
                </c:pt>
                <c:pt idx="485">
                  <c:v>32.1</c:v>
                </c:pt>
                <c:pt idx="486">
                  <c:v>15.9</c:v>
                </c:pt>
                <c:pt idx="487">
                  <c:v>21.7</c:v>
                </c:pt>
                <c:pt idx="488">
                  <c:v>31.8</c:v>
                </c:pt>
                <c:pt idx="489">
                  <c:v>24.4</c:v>
                </c:pt>
                <c:pt idx="490">
                  <c:v>26.9</c:v>
                </c:pt>
                <c:pt idx="491">
                  <c:v>32.700000000000003</c:v>
                </c:pt>
                <c:pt idx="492">
                  <c:v>25.1</c:v>
                </c:pt>
                <c:pt idx="493">
                  <c:v>25.2</c:v>
                </c:pt>
                <c:pt idx="494">
                  <c:v>28.1</c:v>
                </c:pt>
                <c:pt idx="495">
                  <c:v>31.1</c:v>
                </c:pt>
                <c:pt idx="496">
                  <c:v>30.2</c:v>
                </c:pt>
                <c:pt idx="497">
                  <c:v>25.1</c:v>
                </c:pt>
                <c:pt idx="498">
                  <c:v>28.8</c:v>
                </c:pt>
                <c:pt idx="499">
                  <c:v>27.9</c:v>
                </c:pt>
                <c:pt idx="500">
                  <c:v>32.799999999999997</c:v>
                </c:pt>
                <c:pt idx="501">
                  <c:v>23.4</c:v>
                </c:pt>
                <c:pt idx="502">
                  <c:v>25.9</c:v>
                </c:pt>
                <c:pt idx="503">
                  <c:v>21.4</c:v>
                </c:pt>
                <c:pt idx="504">
                  <c:v>25.6</c:v>
                </c:pt>
                <c:pt idx="505">
                  <c:v>23.4</c:v>
                </c:pt>
                <c:pt idx="506">
                  <c:v>21</c:v>
                </c:pt>
                <c:pt idx="507">
                  <c:v>24.5</c:v>
                </c:pt>
                <c:pt idx="508">
                  <c:v>23.7</c:v>
                </c:pt>
                <c:pt idx="509">
                  <c:v>27.3</c:v>
                </c:pt>
                <c:pt idx="510">
                  <c:v>25.1</c:v>
                </c:pt>
                <c:pt idx="511">
                  <c:v>38.799999999999997</c:v>
                </c:pt>
                <c:pt idx="512">
                  <c:v>30</c:v>
                </c:pt>
                <c:pt idx="513">
                  <c:v>28.1</c:v>
                </c:pt>
                <c:pt idx="514">
                  <c:v>31.4</c:v>
                </c:pt>
                <c:pt idx="515">
                  <c:v>31.5</c:v>
                </c:pt>
                <c:pt idx="516">
                  <c:v>34.4</c:v>
                </c:pt>
                <c:pt idx="517">
                  <c:v>35.5</c:v>
                </c:pt>
                <c:pt idx="518">
                  <c:v>35.700000000000003</c:v>
                </c:pt>
                <c:pt idx="519">
                  <c:v>24.2</c:v>
                </c:pt>
                <c:pt idx="520">
                  <c:v>35.799999999999997</c:v>
                </c:pt>
                <c:pt idx="521">
                  <c:v>23.2</c:v>
                </c:pt>
                <c:pt idx="522">
                  <c:v>19.8</c:v>
                </c:pt>
                <c:pt idx="523">
                  <c:v>23.1</c:v>
                </c:pt>
                <c:pt idx="524">
                  <c:v>38.700000000000003</c:v>
                </c:pt>
                <c:pt idx="525">
                  <c:v>24.5</c:v>
                </c:pt>
                <c:pt idx="526">
                  <c:v>32.1</c:v>
                </c:pt>
                <c:pt idx="527">
                  <c:v>31</c:v>
                </c:pt>
                <c:pt idx="528">
                  <c:v>30</c:v>
                </c:pt>
                <c:pt idx="529">
                  <c:v>29.8</c:v>
                </c:pt>
                <c:pt idx="530">
                  <c:v>31.5</c:v>
                </c:pt>
                <c:pt idx="531">
                  <c:v>27.2</c:v>
                </c:pt>
                <c:pt idx="532">
                  <c:v>23.6</c:v>
                </c:pt>
                <c:pt idx="533">
                  <c:v>35.799999999999997</c:v>
                </c:pt>
                <c:pt idx="534">
                  <c:v>39.9</c:v>
                </c:pt>
                <c:pt idx="535">
                  <c:v>26.7</c:v>
                </c:pt>
                <c:pt idx="536">
                  <c:v>33.9</c:v>
                </c:pt>
                <c:pt idx="537">
                  <c:v>37.5</c:v>
                </c:pt>
                <c:pt idx="538">
                  <c:v>18.3</c:v>
                </c:pt>
                <c:pt idx="539">
                  <c:v>28.6</c:v>
                </c:pt>
                <c:pt idx="540">
                  <c:v>22.8</c:v>
                </c:pt>
                <c:pt idx="541">
                  <c:v>22.3</c:v>
                </c:pt>
                <c:pt idx="542">
                  <c:v>29.6</c:v>
                </c:pt>
                <c:pt idx="543">
                  <c:v>28.9</c:v>
                </c:pt>
                <c:pt idx="544">
                  <c:v>34.5</c:v>
                </c:pt>
                <c:pt idx="545">
                  <c:v>24.8</c:v>
                </c:pt>
                <c:pt idx="546">
                  <c:v>24.1</c:v>
                </c:pt>
                <c:pt idx="547">
                  <c:v>26.8</c:v>
                </c:pt>
                <c:pt idx="548">
                  <c:v>31.8</c:v>
                </c:pt>
                <c:pt idx="549">
                  <c:v>25</c:v>
                </c:pt>
                <c:pt idx="550">
                  <c:v>31.2</c:v>
                </c:pt>
                <c:pt idx="551">
                  <c:v>26.3</c:v>
                </c:pt>
                <c:pt idx="552">
                  <c:v>16.8</c:v>
                </c:pt>
                <c:pt idx="553">
                  <c:v>25.5</c:v>
                </c:pt>
                <c:pt idx="554">
                  <c:v>34.9</c:v>
                </c:pt>
                <c:pt idx="555">
                  <c:v>28.2</c:v>
                </c:pt>
                <c:pt idx="556">
                  <c:v>27.3</c:v>
                </c:pt>
                <c:pt idx="557">
                  <c:v>29.6</c:v>
                </c:pt>
                <c:pt idx="558">
                  <c:v>25.3</c:v>
                </c:pt>
                <c:pt idx="559">
                  <c:v>25.4</c:v>
                </c:pt>
                <c:pt idx="560">
                  <c:v>31.3</c:v>
                </c:pt>
                <c:pt idx="561">
                  <c:v>26.9</c:v>
                </c:pt>
                <c:pt idx="562">
                  <c:v>24.1</c:v>
                </c:pt>
                <c:pt idx="563">
                  <c:v>17.899999999999999</c:v>
                </c:pt>
                <c:pt idx="564">
                  <c:v>33.700000000000003</c:v>
                </c:pt>
                <c:pt idx="565">
                  <c:v>31.8</c:v>
                </c:pt>
                <c:pt idx="566">
                  <c:v>24</c:v>
                </c:pt>
                <c:pt idx="567">
                  <c:v>32.9</c:v>
                </c:pt>
                <c:pt idx="568">
                  <c:v>36.799999999999997</c:v>
                </c:pt>
                <c:pt idx="569">
                  <c:v>31.4</c:v>
                </c:pt>
                <c:pt idx="570">
                  <c:v>29.1</c:v>
                </c:pt>
                <c:pt idx="571">
                  <c:v>23.1</c:v>
                </c:pt>
                <c:pt idx="572">
                  <c:v>29</c:v>
                </c:pt>
                <c:pt idx="573">
                  <c:v>28.4</c:v>
                </c:pt>
                <c:pt idx="574">
                  <c:v>27.6</c:v>
                </c:pt>
                <c:pt idx="575">
                  <c:v>38.4</c:v>
                </c:pt>
                <c:pt idx="576">
                  <c:v>22.5</c:v>
                </c:pt>
                <c:pt idx="577">
                  <c:v>24</c:v>
                </c:pt>
                <c:pt idx="578">
                  <c:v>27.2</c:v>
                </c:pt>
                <c:pt idx="579">
                  <c:v>28.2</c:v>
                </c:pt>
                <c:pt idx="580">
                  <c:v>39</c:v>
                </c:pt>
                <c:pt idx="581">
                  <c:v>26.5</c:v>
                </c:pt>
                <c:pt idx="582">
                  <c:v>26.1</c:v>
                </c:pt>
                <c:pt idx="583">
                  <c:v>24</c:v>
                </c:pt>
                <c:pt idx="584">
                  <c:v>36.5</c:v>
                </c:pt>
                <c:pt idx="585">
                  <c:v>28.6</c:v>
                </c:pt>
                <c:pt idx="586">
                  <c:v>30.4</c:v>
                </c:pt>
                <c:pt idx="587">
                  <c:v>34.9</c:v>
                </c:pt>
                <c:pt idx="588">
                  <c:v>33.1</c:v>
                </c:pt>
                <c:pt idx="589">
                  <c:v>26</c:v>
                </c:pt>
                <c:pt idx="590">
                  <c:v>28.5</c:v>
                </c:pt>
                <c:pt idx="591">
                  <c:v>28.6</c:v>
                </c:pt>
                <c:pt idx="592">
                  <c:v>22.2</c:v>
                </c:pt>
                <c:pt idx="593">
                  <c:v>34.799999999999997</c:v>
                </c:pt>
                <c:pt idx="594">
                  <c:v>32.799999999999997</c:v>
                </c:pt>
                <c:pt idx="595">
                  <c:v>32.299999999999997</c:v>
                </c:pt>
                <c:pt idx="596">
                  <c:v>29.9</c:v>
                </c:pt>
                <c:pt idx="597">
                  <c:v>28.3</c:v>
                </c:pt>
                <c:pt idx="598">
                  <c:v>20.100000000000001</c:v>
                </c:pt>
                <c:pt idx="599">
                  <c:v>22</c:v>
                </c:pt>
                <c:pt idx="600">
                  <c:v>19.600000000000001</c:v>
                </c:pt>
                <c:pt idx="601">
                  <c:v>25.8</c:v>
                </c:pt>
                <c:pt idx="602">
                  <c:v>26.7</c:v>
                </c:pt>
                <c:pt idx="603">
                  <c:v>20.5</c:v>
                </c:pt>
                <c:pt idx="604">
                  <c:v>18.7</c:v>
                </c:pt>
                <c:pt idx="605">
                  <c:v>19.3</c:v>
                </c:pt>
                <c:pt idx="606">
                  <c:v>18.899999999999999</c:v>
                </c:pt>
                <c:pt idx="607">
                  <c:v>27.6</c:v>
                </c:pt>
                <c:pt idx="608">
                  <c:v>18.2</c:v>
                </c:pt>
                <c:pt idx="609">
                  <c:v>20.2</c:v>
                </c:pt>
                <c:pt idx="610">
                  <c:v>34.1</c:v>
                </c:pt>
                <c:pt idx="611">
                  <c:v>20.5</c:v>
                </c:pt>
                <c:pt idx="612">
                  <c:v>5.0999999999999996</c:v>
                </c:pt>
                <c:pt idx="613">
                  <c:v>21</c:v>
                </c:pt>
                <c:pt idx="614">
                  <c:v>21.6</c:v>
                </c:pt>
                <c:pt idx="615">
                  <c:v>21.5</c:v>
                </c:pt>
                <c:pt idx="616">
                  <c:v>8.9</c:v>
                </c:pt>
                <c:pt idx="617">
                  <c:v>23.4</c:v>
                </c:pt>
                <c:pt idx="618">
                  <c:v>21.3</c:v>
                </c:pt>
                <c:pt idx="619">
                  <c:v>24.2</c:v>
                </c:pt>
                <c:pt idx="620">
                  <c:v>23.8</c:v>
                </c:pt>
                <c:pt idx="621">
                  <c:v>33.200000000000003</c:v>
                </c:pt>
                <c:pt idx="622">
                  <c:v>29.8</c:v>
                </c:pt>
                <c:pt idx="623">
                  <c:v>30.5</c:v>
                </c:pt>
                <c:pt idx="624">
                  <c:v>19</c:v>
                </c:pt>
                <c:pt idx="625">
                  <c:v>33.6</c:v>
                </c:pt>
                <c:pt idx="626">
                  <c:v>23.5</c:v>
                </c:pt>
                <c:pt idx="627">
                  <c:v>37.700000000000003</c:v>
                </c:pt>
                <c:pt idx="628">
                  <c:v>38.6</c:v>
                </c:pt>
                <c:pt idx="629">
                  <c:v>32.799999999999997</c:v>
                </c:pt>
                <c:pt idx="630">
                  <c:v>38.299999999999997</c:v>
                </c:pt>
                <c:pt idx="631">
                  <c:v>13.9</c:v>
                </c:pt>
                <c:pt idx="632">
                  <c:v>34.6</c:v>
                </c:pt>
                <c:pt idx="633">
                  <c:v>27.3</c:v>
                </c:pt>
                <c:pt idx="634">
                  <c:v>10.7</c:v>
                </c:pt>
                <c:pt idx="635">
                  <c:v>22</c:v>
                </c:pt>
                <c:pt idx="636">
                  <c:v>26.9</c:v>
                </c:pt>
                <c:pt idx="637">
                  <c:v>25.5</c:v>
                </c:pt>
                <c:pt idx="638">
                  <c:v>29.8</c:v>
                </c:pt>
                <c:pt idx="639">
                  <c:v>23.7</c:v>
                </c:pt>
                <c:pt idx="640">
                  <c:v>11</c:v>
                </c:pt>
                <c:pt idx="641">
                  <c:v>19.5</c:v>
                </c:pt>
                <c:pt idx="642">
                  <c:v>19.100000000000001</c:v>
                </c:pt>
                <c:pt idx="643">
                  <c:v>25.2</c:v>
                </c:pt>
                <c:pt idx="644">
                  <c:v>23.2</c:v>
                </c:pt>
                <c:pt idx="645">
                  <c:v>21</c:v>
                </c:pt>
                <c:pt idx="646">
                  <c:v>23.8</c:v>
                </c:pt>
                <c:pt idx="647">
                  <c:v>24.5</c:v>
                </c:pt>
                <c:pt idx="648">
                  <c:v>23.7</c:v>
                </c:pt>
                <c:pt idx="649">
                  <c:v>28.6</c:v>
                </c:pt>
                <c:pt idx="650">
                  <c:v>27.5</c:v>
                </c:pt>
                <c:pt idx="651">
                  <c:v>30.3</c:v>
                </c:pt>
                <c:pt idx="652">
                  <c:v>27.5</c:v>
                </c:pt>
                <c:pt idx="653">
                  <c:v>22.4</c:v>
                </c:pt>
                <c:pt idx="654">
                  <c:v>34</c:v>
                </c:pt>
                <c:pt idx="655">
                  <c:v>23.3</c:v>
                </c:pt>
                <c:pt idx="656">
                  <c:v>18.5</c:v>
                </c:pt>
                <c:pt idx="657">
                  <c:v>25.7</c:v>
                </c:pt>
                <c:pt idx="658">
                  <c:v>10</c:v>
                </c:pt>
                <c:pt idx="659">
                  <c:v>21.7</c:v>
                </c:pt>
                <c:pt idx="660">
                  <c:v>23.8</c:v>
                </c:pt>
                <c:pt idx="661">
                  <c:v>18.7</c:v>
                </c:pt>
                <c:pt idx="662">
                  <c:v>21.8</c:v>
                </c:pt>
                <c:pt idx="663">
                  <c:v>24.9</c:v>
                </c:pt>
                <c:pt idx="664">
                  <c:v>20.2</c:v>
                </c:pt>
                <c:pt idx="665">
                  <c:v>18.100000000000001</c:v>
                </c:pt>
                <c:pt idx="666">
                  <c:v>29.8</c:v>
                </c:pt>
                <c:pt idx="667">
                  <c:v>24.4</c:v>
                </c:pt>
                <c:pt idx="668">
                  <c:v>17.8</c:v>
                </c:pt>
                <c:pt idx="669">
                  <c:v>23.5</c:v>
                </c:pt>
                <c:pt idx="670">
                  <c:v>23.4</c:v>
                </c:pt>
                <c:pt idx="671">
                  <c:v>37.5</c:v>
                </c:pt>
                <c:pt idx="672">
                  <c:v>17.5</c:v>
                </c:pt>
                <c:pt idx="673">
                  <c:v>13.3</c:v>
                </c:pt>
                <c:pt idx="674">
                  <c:v>14.9</c:v>
                </c:pt>
                <c:pt idx="675">
                  <c:v>17.399999999999999</c:v>
                </c:pt>
                <c:pt idx="676">
                  <c:v>23.7</c:v>
                </c:pt>
                <c:pt idx="677">
                  <c:v>23.3</c:v>
                </c:pt>
                <c:pt idx="678">
                  <c:v>22.3</c:v>
                </c:pt>
                <c:pt idx="679">
                  <c:v>27.9</c:v>
                </c:pt>
                <c:pt idx="680">
                  <c:v>21.1</c:v>
                </c:pt>
                <c:pt idx="681">
                  <c:v>13.6</c:v>
                </c:pt>
                <c:pt idx="682">
                  <c:v>22.3</c:v>
                </c:pt>
                <c:pt idx="683">
                  <c:v>24.2</c:v>
                </c:pt>
                <c:pt idx="684">
                  <c:v>10.5</c:v>
                </c:pt>
                <c:pt idx="685">
                  <c:v>13.1</c:v>
                </c:pt>
                <c:pt idx="686">
                  <c:v>14</c:v>
                </c:pt>
                <c:pt idx="687">
                  <c:v>13.2</c:v>
                </c:pt>
                <c:pt idx="688">
                  <c:v>32.799999999999997</c:v>
                </c:pt>
                <c:pt idx="689">
                  <c:v>35.5</c:v>
                </c:pt>
                <c:pt idx="690">
                  <c:v>25.3</c:v>
                </c:pt>
                <c:pt idx="691">
                  <c:v>26.4</c:v>
                </c:pt>
                <c:pt idx="692">
                  <c:v>35.700000000000003</c:v>
                </c:pt>
                <c:pt idx="693">
                  <c:v>30.3</c:v>
                </c:pt>
                <c:pt idx="694">
                  <c:v>29.3</c:v>
                </c:pt>
                <c:pt idx="695">
                  <c:v>17</c:v>
                </c:pt>
                <c:pt idx="696">
                  <c:v>13</c:v>
                </c:pt>
                <c:pt idx="697">
                  <c:v>7.7</c:v>
                </c:pt>
                <c:pt idx="698">
                  <c:v>24.2</c:v>
                </c:pt>
                <c:pt idx="699">
                  <c:v>21.5</c:v>
                </c:pt>
                <c:pt idx="700">
                  <c:v>13.5</c:v>
                </c:pt>
                <c:pt idx="701">
                  <c:v>16.399999999999999</c:v>
                </c:pt>
                <c:pt idx="702">
                  <c:v>12.6</c:v>
                </c:pt>
                <c:pt idx="703">
                  <c:v>24.6</c:v>
                </c:pt>
                <c:pt idx="704">
                  <c:v>18.600000000000001</c:v>
                </c:pt>
                <c:pt idx="705">
                  <c:v>23.4</c:v>
                </c:pt>
                <c:pt idx="706">
                  <c:v>6.4</c:v>
                </c:pt>
                <c:pt idx="707">
                  <c:v>30.8</c:v>
                </c:pt>
                <c:pt idx="708">
                  <c:v>20.399999999999999</c:v>
                </c:pt>
                <c:pt idx="709">
                  <c:v>23.1</c:v>
                </c:pt>
                <c:pt idx="710">
                  <c:v>21.5</c:v>
                </c:pt>
                <c:pt idx="711">
                  <c:v>18.600000000000001</c:v>
                </c:pt>
                <c:pt idx="712">
                  <c:v>15.1</c:v>
                </c:pt>
                <c:pt idx="713">
                  <c:v>15.6</c:v>
                </c:pt>
                <c:pt idx="714">
                  <c:v>3.1</c:v>
                </c:pt>
                <c:pt idx="715">
                  <c:v>15.8</c:v>
                </c:pt>
                <c:pt idx="716">
                  <c:v>28</c:v>
                </c:pt>
                <c:pt idx="717">
                  <c:v>28.8</c:v>
                </c:pt>
                <c:pt idx="718">
                  <c:v>31.6</c:v>
                </c:pt>
                <c:pt idx="719">
                  <c:v>30.5</c:v>
                </c:pt>
                <c:pt idx="720">
                  <c:v>23.5</c:v>
                </c:pt>
                <c:pt idx="721">
                  <c:v>19.5</c:v>
                </c:pt>
                <c:pt idx="722">
                  <c:v>18</c:v>
                </c:pt>
                <c:pt idx="723">
                  <c:v>15.2</c:v>
                </c:pt>
                <c:pt idx="724">
                  <c:v>15.7</c:v>
                </c:pt>
                <c:pt idx="725">
                  <c:v>27.7</c:v>
                </c:pt>
                <c:pt idx="726">
                  <c:v>18.5</c:v>
                </c:pt>
                <c:pt idx="727">
                  <c:v>10.199999999999999</c:v>
                </c:pt>
                <c:pt idx="728">
                  <c:v>19.3</c:v>
                </c:pt>
                <c:pt idx="729">
                  <c:v>17.5</c:v>
                </c:pt>
                <c:pt idx="730">
                  <c:v>10.199999999999999</c:v>
                </c:pt>
                <c:pt idx="731">
                  <c:v>20.5</c:v>
                </c:pt>
                <c:pt idx="732">
                  <c:v>13.1</c:v>
                </c:pt>
                <c:pt idx="733">
                  <c:v>23.7</c:v>
                </c:pt>
                <c:pt idx="734">
                  <c:v>17.3</c:v>
                </c:pt>
                <c:pt idx="735">
                  <c:v>24.2</c:v>
                </c:pt>
                <c:pt idx="736">
                  <c:v>28.5</c:v>
                </c:pt>
                <c:pt idx="737">
                  <c:v>27.1</c:v>
                </c:pt>
                <c:pt idx="738">
                  <c:v>30.1</c:v>
                </c:pt>
                <c:pt idx="739">
                  <c:v>12.1</c:v>
                </c:pt>
                <c:pt idx="740">
                  <c:v>17.100000000000001</c:v>
                </c:pt>
                <c:pt idx="741">
                  <c:v>17.2</c:v>
                </c:pt>
                <c:pt idx="742">
                  <c:v>24.9</c:v>
                </c:pt>
                <c:pt idx="743">
                  <c:v>21</c:v>
                </c:pt>
                <c:pt idx="744">
                  <c:v>20.2</c:v>
                </c:pt>
                <c:pt idx="745">
                  <c:v>30.9</c:v>
                </c:pt>
                <c:pt idx="746">
                  <c:v>36</c:v>
                </c:pt>
                <c:pt idx="747">
                  <c:v>41.4</c:v>
                </c:pt>
                <c:pt idx="748">
                  <c:v>23.9</c:v>
                </c:pt>
                <c:pt idx="749">
                  <c:v>28.8</c:v>
                </c:pt>
                <c:pt idx="750">
                  <c:v>23.5</c:v>
                </c:pt>
                <c:pt idx="751">
                  <c:v>15.8</c:v>
                </c:pt>
                <c:pt idx="752">
                  <c:v>27.5</c:v>
                </c:pt>
                <c:pt idx="753">
                  <c:v>29.6</c:v>
                </c:pt>
                <c:pt idx="754">
                  <c:v>21.6</c:v>
                </c:pt>
                <c:pt idx="755">
                  <c:v>29.8</c:v>
                </c:pt>
                <c:pt idx="756">
                  <c:v>29.8</c:v>
                </c:pt>
                <c:pt idx="757">
                  <c:v>27</c:v>
                </c:pt>
                <c:pt idx="758">
                  <c:v>31.2</c:v>
                </c:pt>
                <c:pt idx="759">
                  <c:v>25.9</c:v>
                </c:pt>
                <c:pt idx="760">
                  <c:v>25.2</c:v>
                </c:pt>
                <c:pt idx="761">
                  <c:v>27.2</c:v>
                </c:pt>
                <c:pt idx="762">
                  <c:v>30.6</c:v>
                </c:pt>
                <c:pt idx="763">
                  <c:v>24.1</c:v>
                </c:pt>
                <c:pt idx="764">
                  <c:v>31.1</c:v>
                </c:pt>
                <c:pt idx="765">
                  <c:v>18.100000000000001</c:v>
                </c:pt>
                <c:pt idx="766">
                  <c:v>7.8</c:v>
                </c:pt>
                <c:pt idx="767">
                  <c:v>18.100000000000001</c:v>
                </c:pt>
                <c:pt idx="768">
                  <c:v>25.1</c:v>
                </c:pt>
                <c:pt idx="769">
                  <c:v>12.3</c:v>
                </c:pt>
                <c:pt idx="770">
                  <c:v>12.6</c:v>
                </c:pt>
                <c:pt idx="771">
                  <c:v>27.1</c:v>
                </c:pt>
                <c:pt idx="772">
                  <c:v>16.8</c:v>
                </c:pt>
                <c:pt idx="773">
                  <c:v>28.8</c:v>
                </c:pt>
                <c:pt idx="774">
                  <c:v>12.1</c:v>
                </c:pt>
                <c:pt idx="775">
                  <c:v>16.8</c:v>
                </c:pt>
                <c:pt idx="776">
                  <c:v>18.100000000000001</c:v>
                </c:pt>
                <c:pt idx="777">
                  <c:v>18.7</c:v>
                </c:pt>
                <c:pt idx="778">
                  <c:v>22.3</c:v>
                </c:pt>
                <c:pt idx="779">
                  <c:v>19.2</c:v>
                </c:pt>
                <c:pt idx="780">
                  <c:v>18.8</c:v>
                </c:pt>
                <c:pt idx="781">
                  <c:v>13.7</c:v>
                </c:pt>
                <c:pt idx="782">
                  <c:v>41.7</c:v>
                </c:pt>
                <c:pt idx="783">
                  <c:v>28.6</c:v>
                </c:pt>
                <c:pt idx="784">
                  <c:v>25.5</c:v>
                </c:pt>
                <c:pt idx="785">
                  <c:v>28</c:v>
                </c:pt>
                <c:pt idx="786">
                  <c:v>26.9</c:v>
                </c:pt>
                <c:pt idx="787">
                  <c:v>22.7</c:v>
                </c:pt>
                <c:pt idx="788">
                  <c:v>24.5</c:v>
                </c:pt>
                <c:pt idx="789">
                  <c:v>23.1</c:v>
                </c:pt>
                <c:pt idx="790">
                  <c:v>20.9</c:v>
                </c:pt>
                <c:pt idx="791">
                  <c:v>22.6</c:v>
                </c:pt>
                <c:pt idx="792">
                  <c:v>22.9</c:v>
                </c:pt>
                <c:pt idx="793">
                  <c:v>24</c:v>
                </c:pt>
                <c:pt idx="794">
                  <c:v>20.8</c:v>
                </c:pt>
                <c:pt idx="795">
                  <c:v>19.3</c:v>
                </c:pt>
                <c:pt idx="796">
                  <c:v>26.4</c:v>
                </c:pt>
                <c:pt idx="797">
                  <c:v>17.2</c:v>
                </c:pt>
                <c:pt idx="798">
                  <c:v>23.2</c:v>
                </c:pt>
                <c:pt idx="799">
                  <c:v>17</c:v>
                </c:pt>
                <c:pt idx="800">
                  <c:v>16</c:v>
                </c:pt>
                <c:pt idx="801">
                  <c:v>15.7</c:v>
                </c:pt>
                <c:pt idx="802">
                  <c:v>13.4</c:v>
                </c:pt>
                <c:pt idx="803">
                  <c:v>19.5</c:v>
                </c:pt>
                <c:pt idx="804">
                  <c:v>13.2</c:v>
                </c:pt>
                <c:pt idx="805">
                  <c:v>9.6</c:v>
                </c:pt>
                <c:pt idx="806">
                  <c:v>14.2</c:v>
                </c:pt>
                <c:pt idx="807">
                  <c:v>12.1</c:v>
                </c:pt>
                <c:pt idx="808">
                  <c:v>15.8</c:v>
                </c:pt>
                <c:pt idx="809">
                  <c:v>9.5</c:v>
                </c:pt>
                <c:pt idx="810">
                  <c:v>23.1</c:v>
                </c:pt>
                <c:pt idx="811">
                  <c:v>24.6</c:v>
                </c:pt>
                <c:pt idx="812">
                  <c:v>31.4</c:v>
                </c:pt>
                <c:pt idx="813">
                  <c:v>24.5</c:v>
                </c:pt>
                <c:pt idx="814">
                  <c:v>33.9</c:v>
                </c:pt>
                <c:pt idx="815">
                  <c:v>8.6</c:v>
                </c:pt>
                <c:pt idx="816">
                  <c:v>12.7</c:v>
                </c:pt>
                <c:pt idx="817">
                  <c:v>22.2</c:v>
                </c:pt>
                <c:pt idx="818">
                  <c:v>30.8</c:v>
                </c:pt>
                <c:pt idx="819">
                  <c:v>9</c:v>
                </c:pt>
                <c:pt idx="820">
                  <c:v>20.3</c:v>
                </c:pt>
                <c:pt idx="821">
                  <c:v>21.4</c:v>
                </c:pt>
                <c:pt idx="822">
                  <c:v>20.6</c:v>
                </c:pt>
                <c:pt idx="823">
                  <c:v>34.6</c:v>
                </c:pt>
                <c:pt idx="824">
                  <c:v>42.7</c:v>
                </c:pt>
                <c:pt idx="825">
                  <c:v>21.6</c:v>
                </c:pt>
                <c:pt idx="826">
                  <c:v>19.3</c:v>
                </c:pt>
                <c:pt idx="827">
                  <c:v>27.8</c:v>
                </c:pt>
                <c:pt idx="828">
                  <c:v>17</c:v>
                </c:pt>
                <c:pt idx="829">
                  <c:v>29</c:v>
                </c:pt>
                <c:pt idx="830">
                  <c:v>17.3</c:v>
                </c:pt>
                <c:pt idx="831">
                  <c:v>31.3</c:v>
                </c:pt>
                <c:pt idx="832">
                  <c:v>19.7</c:v>
                </c:pt>
                <c:pt idx="833">
                  <c:v>21.8</c:v>
                </c:pt>
                <c:pt idx="834">
                  <c:v>16.8</c:v>
                </c:pt>
                <c:pt idx="835">
                  <c:v>16.5</c:v>
                </c:pt>
                <c:pt idx="836">
                  <c:v>17.8</c:v>
                </c:pt>
                <c:pt idx="837">
                  <c:v>19.5</c:v>
                </c:pt>
                <c:pt idx="838">
                  <c:v>15.4</c:v>
                </c:pt>
                <c:pt idx="839">
                  <c:v>25.3</c:v>
                </c:pt>
                <c:pt idx="840">
                  <c:v>17.899999999999999</c:v>
                </c:pt>
                <c:pt idx="841">
                  <c:v>21.9</c:v>
                </c:pt>
                <c:pt idx="842">
                  <c:v>39.299999999999997</c:v>
                </c:pt>
                <c:pt idx="843">
                  <c:v>43.5</c:v>
                </c:pt>
                <c:pt idx="844">
                  <c:v>31.6</c:v>
                </c:pt>
                <c:pt idx="845">
                  <c:v>38.200000000000003</c:v>
                </c:pt>
                <c:pt idx="846">
                  <c:v>35.9</c:v>
                </c:pt>
                <c:pt idx="847">
                  <c:v>18.100000000000001</c:v>
                </c:pt>
                <c:pt idx="848">
                  <c:v>23</c:v>
                </c:pt>
                <c:pt idx="849">
                  <c:v>37.9</c:v>
                </c:pt>
                <c:pt idx="850">
                  <c:v>34.4</c:v>
                </c:pt>
                <c:pt idx="851">
                  <c:v>34.1</c:v>
                </c:pt>
                <c:pt idx="852">
                  <c:v>29.4</c:v>
                </c:pt>
                <c:pt idx="853">
                  <c:v>27.1</c:v>
                </c:pt>
                <c:pt idx="854">
                  <c:v>29.3</c:v>
                </c:pt>
                <c:pt idx="855">
                  <c:v>28.8</c:v>
                </c:pt>
                <c:pt idx="856">
                  <c:v>31.5</c:v>
                </c:pt>
                <c:pt idx="857">
                  <c:v>25.1</c:v>
                </c:pt>
                <c:pt idx="858">
                  <c:v>33.9</c:v>
                </c:pt>
                <c:pt idx="859">
                  <c:v>22.1</c:v>
                </c:pt>
                <c:pt idx="860">
                  <c:v>31.1</c:v>
                </c:pt>
                <c:pt idx="861">
                  <c:v>24.4</c:v>
                </c:pt>
                <c:pt idx="862">
                  <c:v>51</c:v>
                </c:pt>
                <c:pt idx="863">
                  <c:v>19.5</c:v>
                </c:pt>
                <c:pt idx="864">
                  <c:v>28.5</c:v>
                </c:pt>
                <c:pt idx="865">
                  <c:v>46.6</c:v>
                </c:pt>
                <c:pt idx="866">
                  <c:v>32.1</c:v>
                </c:pt>
                <c:pt idx="867">
                  <c:v>38.6</c:v>
                </c:pt>
                <c:pt idx="868">
                  <c:v>20.9</c:v>
                </c:pt>
                <c:pt idx="869">
                  <c:v>25.9</c:v>
                </c:pt>
                <c:pt idx="870">
                  <c:v>27.2</c:v>
                </c:pt>
                <c:pt idx="871">
                  <c:v>19.399999999999999</c:v>
                </c:pt>
                <c:pt idx="872">
                  <c:v>23.8</c:v>
                </c:pt>
                <c:pt idx="873">
                  <c:v>21.8</c:v>
                </c:pt>
                <c:pt idx="874">
                  <c:v>17.100000000000001</c:v>
                </c:pt>
                <c:pt idx="875">
                  <c:v>23.5</c:v>
                </c:pt>
                <c:pt idx="876">
                  <c:v>24.2</c:v>
                </c:pt>
                <c:pt idx="877">
                  <c:v>24.9</c:v>
                </c:pt>
                <c:pt idx="878">
                  <c:v>14.2</c:v>
                </c:pt>
                <c:pt idx="879">
                  <c:v>17.5</c:v>
                </c:pt>
                <c:pt idx="880">
                  <c:v>25.5</c:v>
                </c:pt>
                <c:pt idx="881">
                  <c:v>33</c:v>
                </c:pt>
                <c:pt idx="882">
                  <c:v>25.9</c:v>
                </c:pt>
                <c:pt idx="883">
                  <c:v>21.6</c:v>
                </c:pt>
                <c:pt idx="884">
                  <c:v>21.7</c:v>
                </c:pt>
                <c:pt idx="885">
                  <c:v>25.1</c:v>
                </c:pt>
                <c:pt idx="886">
                  <c:v>27.5</c:v>
                </c:pt>
                <c:pt idx="887">
                  <c:v>31</c:v>
                </c:pt>
                <c:pt idx="888">
                  <c:v>26.7</c:v>
                </c:pt>
                <c:pt idx="889">
                  <c:v>31.6</c:v>
                </c:pt>
                <c:pt idx="890">
                  <c:v>24.1</c:v>
                </c:pt>
                <c:pt idx="891">
                  <c:v>48.7</c:v>
                </c:pt>
                <c:pt idx="892">
                  <c:v>33.799999999999997</c:v>
                </c:pt>
                <c:pt idx="893">
                  <c:v>19.2</c:v>
                </c:pt>
                <c:pt idx="894">
                  <c:v>22.4</c:v>
                </c:pt>
                <c:pt idx="895">
                  <c:v>16.7</c:v>
                </c:pt>
                <c:pt idx="896">
                  <c:v>17.7</c:v>
                </c:pt>
                <c:pt idx="897">
                  <c:v>32</c:v>
                </c:pt>
                <c:pt idx="898">
                  <c:v>21.8</c:v>
                </c:pt>
                <c:pt idx="899">
                  <c:v>24</c:v>
                </c:pt>
                <c:pt idx="900">
                  <c:v>30.3</c:v>
                </c:pt>
                <c:pt idx="901">
                  <c:v>19.5</c:v>
                </c:pt>
                <c:pt idx="902">
                  <c:v>46.3</c:v>
                </c:pt>
                <c:pt idx="903">
                  <c:v>34.200000000000003</c:v>
                </c:pt>
                <c:pt idx="904">
                  <c:v>24.5</c:v>
                </c:pt>
                <c:pt idx="905">
                  <c:v>18</c:v>
                </c:pt>
                <c:pt idx="906">
                  <c:v>24.7</c:v>
                </c:pt>
                <c:pt idx="907">
                  <c:v>23.7</c:v>
                </c:pt>
                <c:pt idx="908">
                  <c:v>24.8</c:v>
                </c:pt>
                <c:pt idx="909">
                  <c:v>15.8</c:v>
                </c:pt>
                <c:pt idx="910">
                  <c:v>19.8</c:v>
                </c:pt>
                <c:pt idx="911">
                  <c:v>19.5</c:v>
                </c:pt>
                <c:pt idx="912">
                  <c:v>18.600000000000001</c:v>
                </c:pt>
                <c:pt idx="913">
                  <c:v>17.399999999999999</c:v>
                </c:pt>
                <c:pt idx="914">
                  <c:v>20.3</c:v>
                </c:pt>
                <c:pt idx="915">
                  <c:v>20.399999999999999</c:v>
                </c:pt>
                <c:pt idx="916">
                  <c:v>21.7</c:v>
                </c:pt>
                <c:pt idx="917">
                  <c:v>23.5</c:v>
                </c:pt>
                <c:pt idx="918">
                  <c:v>28</c:v>
                </c:pt>
                <c:pt idx="919">
                  <c:v>27.5</c:v>
                </c:pt>
                <c:pt idx="920">
                  <c:v>30.7</c:v>
                </c:pt>
                <c:pt idx="921">
                  <c:v>32.6</c:v>
                </c:pt>
                <c:pt idx="922">
                  <c:v>33.4</c:v>
                </c:pt>
                <c:pt idx="923">
                  <c:v>25.6</c:v>
                </c:pt>
                <c:pt idx="924">
                  <c:v>21.4</c:v>
                </c:pt>
                <c:pt idx="925">
                  <c:v>30</c:v>
                </c:pt>
                <c:pt idx="926">
                  <c:v>35.200000000000003</c:v>
                </c:pt>
                <c:pt idx="927">
                  <c:v>28.9</c:v>
                </c:pt>
                <c:pt idx="928">
                  <c:v>40.1</c:v>
                </c:pt>
                <c:pt idx="929">
                  <c:v>23.9</c:v>
                </c:pt>
                <c:pt idx="930">
                  <c:v>36.700000000000003</c:v>
                </c:pt>
                <c:pt idx="931">
                  <c:v>32.6</c:v>
                </c:pt>
                <c:pt idx="932">
                  <c:v>22.9</c:v>
                </c:pt>
                <c:pt idx="933">
                  <c:v>20.100000000000001</c:v>
                </c:pt>
                <c:pt idx="934">
                  <c:v>25.4</c:v>
                </c:pt>
                <c:pt idx="935">
                  <c:v>27.6</c:v>
                </c:pt>
                <c:pt idx="936">
                  <c:v>25.6</c:v>
                </c:pt>
                <c:pt idx="937">
                  <c:v>36.299999999999997</c:v>
                </c:pt>
                <c:pt idx="938">
                  <c:v>41.5</c:v>
                </c:pt>
                <c:pt idx="939">
                  <c:v>26.3</c:v>
                </c:pt>
                <c:pt idx="940">
                  <c:v>29.8</c:v>
                </c:pt>
                <c:pt idx="941">
                  <c:v>20.9</c:v>
                </c:pt>
                <c:pt idx="942">
                  <c:v>21.5</c:v>
                </c:pt>
                <c:pt idx="943">
                  <c:v>27.5</c:v>
                </c:pt>
                <c:pt idx="944">
                  <c:v>26</c:v>
                </c:pt>
                <c:pt idx="945">
                  <c:v>17.5</c:v>
                </c:pt>
                <c:pt idx="946">
                  <c:v>26.1</c:v>
                </c:pt>
                <c:pt idx="947">
                  <c:v>43.4</c:v>
                </c:pt>
                <c:pt idx="948">
                  <c:v>41.7</c:v>
                </c:pt>
                <c:pt idx="949">
                  <c:v>27.7</c:v>
                </c:pt>
                <c:pt idx="950">
                  <c:v>27.2</c:v>
                </c:pt>
                <c:pt idx="951">
                  <c:v>41.2</c:v>
                </c:pt>
                <c:pt idx="952">
                  <c:v>24.1</c:v>
                </c:pt>
                <c:pt idx="953">
                  <c:v>25.9</c:v>
                </c:pt>
                <c:pt idx="954">
                  <c:v>20</c:v>
                </c:pt>
                <c:pt idx="955">
                  <c:v>20.9</c:v>
                </c:pt>
                <c:pt idx="956">
                  <c:v>20.9</c:v>
                </c:pt>
                <c:pt idx="957">
                  <c:v>28.7</c:v>
                </c:pt>
                <c:pt idx="958">
                  <c:v>27.5</c:v>
                </c:pt>
                <c:pt idx="959">
                  <c:v>15.9</c:v>
                </c:pt>
                <c:pt idx="960">
                  <c:v>28.1</c:v>
                </c:pt>
                <c:pt idx="961">
                  <c:v>23.6</c:v>
                </c:pt>
                <c:pt idx="962">
                  <c:v>27.7</c:v>
                </c:pt>
                <c:pt idx="963">
                  <c:v>23.5</c:v>
                </c:pt>
                <c:pt idx="964">
                  <c:v>23.1</c:v>
                </c:pt>
                <c:pt idx="965">
                  <c:v>23.5</c:v>
                </c:pt>
                <c:pt idx="966">
                  <c:v>27.5</c:v>
                </c:pt>
                <c:pt idx="967">
                  <c:v>25.3</c:v>
                </c:pt>
                <c:pt idx="968">
                  <c:v>28</c:v>
                </c:pt>
                <c:pt idx="969">
                  <c:v>16.7</c:v>
                </c:pt>
                <c:pt idx="970">
                  <c:v>25.7</c:v>
                </c:pt>
                <c:pt idx="971">
                  <c:v>28.4</c:v>
                </c:pt>
                <c:pt idx="972">
                  <c:v>35.1</c:v>
                </c:pt>
                <c:pt idx="973">
                  <c:v>16.100000000000001</c:v>
                </c:pt>
                <c:pt idx="974">
                  <c:v>17.2</c:v>
                </c:pt>
                <c:pt idx="975">
                  <c:v>28.7</c:v>
                </c:pt>
                <c:pt idx="976">
                  <c:v>24.1</c:v>
                </c:pt>
                <c:pt idx="977">
                  <c:v>17.3</c:v>
                </c:pt>
                <c:pt idx="978">
                  <c:v>21.8</c:v>
                </c:pt>
                <c:pt idx="979">
                  <c:v>19.100000000000001</c:v>
                </c:pt>
                <c:pt idx="980">
                  <c:v>24.4</c:v>
                </c:pt>
                <c:pt idx="981">
                  <c:v>21.2</c:v>
                </c:pt>
                <c:pt idx="982">
                  <c:v>25.8</c:v>
                </c:pt>
                <c:pt idx="983">
                  <c:v>29.8</c:v>
                </c:pt>
                <c:pt idx="984">
                  <c:v>18.3</c:v>
                </c:pt>
                <c:pt idx="985">
                  <c:v>14.7</c:v>
                </c:pt>
                <c:pt idx="986">
                  <c:v>20.9</c:v>
                </c:pt>
                <c:pt idx="987">
                  <c:v>21.6</c:v>
                </c:pt>
                <c:pt idx="988">
                  <c:v>23.4</c:v>
                </c:pt>
                <c:pt idx="989">
                  <c:v>21</c:v>
                </c:pt>
                <c:pt idx="990">
                  <c:v>15.5</c:v>
                </c:pt>
                <c:pt idx="991">
                  <c:v>16.899999999999999</c:v>
                </c:pt>
                <c:pt idx="992">
                  <c:v>21.2</c:v>
                </c:pt>
                <c:pt idx="993">
                  <c:v>10.8</c:v>
                </c:pt>
                <c:pt idx="994">
                  <c:v>30</c:v>
                </c:pt>
                <c:pt idx="995">
                  <c:v>23</c:v>
                </c:pt>
                <c:pt idx="996">
                  <c:v>23.3</c:v>
                </c:pt>
                <c:pt idx="997">
                  <c:v>26</c:v>
                </c:pt>
                <c:pt idx="998">
                  <c:v>32.6</c:v>
                </c:pt>
                <c:pt idx="999">
                  <c:v>16.8</c:v>
                </c:pt>
                <c:pt idx="1000">
                  <c:v>22.3</c:v>
                </c:pt>
                <c:pt idx="1001">
                  <c:v>31</c:v>
                </c:pt>
                <c:pt idx="1002">
                  <c:v>21</c:v>
                </c:pt>
                <c:pt idx="1003">
                  <c:v>13.2</c:v>
                </c:pt>
                <c:pt idx="1004">
                  <c:v>14.7</c:v>
                </c:pt>
                <c:pt idx="1005">
                  <c:v>29.1</c:v>
                </c:pt>
                <c:pt idx="1006">
                  <c:v>20</c:v>
                </c:pt>
                <c:pt idx="1007">
                  <c:v>24.2</c:v>
                </c:pt>
                <c:pt idx="1008">
                  <c:v>21</c:v>
                </c:pt>
                <c:pt idx="1009">
                  <c:v>13</c:v>
                </c:pt>
                <c:pt idx="1010">
                  <c:v>9.9</c:v>
                </c:pt>
                <c:pt idx="1011">
                  <c:v>11.6</c:v>
                </c:pt>
                <c:pt idx="1012">
                  <c:v>21.3</c:v>
                </c:pt>
                <c:pt idx="1013">
                  <c:v>18.2</c:v>
                </c:pt>
                <c:pt idx="1014">
                  <c:v>22.9</c:v>
                </c:pt>
                <c:pt idx="1015">
                  <c:v>19.7</c:v>
                </c:pt>
                <c:pt idx="1016">
                  <c:v>27.7</c:v>
                </c:pt>
                <c:pt idx="1017">
                  <c:v>24.7</c:v>
                </c:pt>
                <c:pt idx="1018">
                  <c:v>23.8</c:v>
                </c:pt>
                <c:pt idx="1019">
                  <c:v>22.9</c:v>
                </c:pt>
                <c:pt idx="1020">
                  <c:v>18.2</c:v>
                </c:pt>
                <c:pt idx="1021">
                  <c:v>13.9</c:v>
                </c:pt>
                <c:pt idx="1022">
                  <c:v>25.4</c:v>
                </c:pt>
                <c:pt idx="1023">
                  <c:v>26.6</c:v>
                </c:pt>
                <c:pt idx="1024">
                  <c:v>21.9</c:v>
                </c:pt>
                <c:pt idx="1025">
                  <c:v>22</c:v>
                </c:pt>
                <c:pt idx="1026">
                  <c:v>27</c:v>
                </c:pt>
                <c:pt idx="1027">
                  <c:v>26.2</c:v>
                </c:pt>
                <c:pt idx="1028">
                  <c:v>17.600000000000001</c:v>
                </c:pt>
                <c:pt idx="1029">
                  <c:v>21.3</c:v>
                </c:pt>
                <c:pt idx="1030">
                  <c:v>17.2</c:v>
                </c:pt>
                <c:pt idx="1031">
                  <c:v>23.3</c:v>
                </c:pt>
                <c:pt idx="1032">
                  <c:v>20.8</c:v>
                </c:pt>
                <c:pt idx="1033">
                  <c:v>35.5</c:v>
                </c:pt>
                <c:pt idx="1034">
                  <c:v>26</c:v>
                </c:pt>
                <c:pt idx="1035">
                  <c:v>24.4</c:v>
                </c:pt>
                <c:pt idx="1036">
                  <c:v>24.6</c:v>
                </c:pt>
                <c:pt idx="1037">
                  <c:v>28.7</c:v>
                </c:pt>
                <c:pt idx="1038">
                  <c:v>26.9</c:v>
                </c:pt>
                <c:pt idx="1039">
                  <c:v>24.2</c:v>
                </c:pt>
                <c:pt idx="1040">
                  <c:v>23</c:v>
                </c:pt>
                <c:pt idx="1041">
                  <c:v>26.8</c:v>
                </c:pt>
                <c:pt idx="1042">
                  <c:v>20.399999999999999</c:v>
                </c:pt>
                <c:pt idx="1043">
                  <c:v>36.799999999999997</c:v>
                </c:pt>
                <c:pt idx="1044">
                  <c:v>17</c:v>
                </c:pt>
                <c:pt idx="1045">
                  <c:v>17.899999999999999</c:v>
                </c:pt>
                <c:pt idx="1046">
                  <c:v>22.9</c:v>
                </c:pt>
                <c:pt idx="1047">
                  <c:v>15.5</c:v>
                </c:pt>
                <c:pt idx="1048">
                  <c:v>20.399999999999999</c:v>
                </c:pt>
                <c:pt idx="1049">
                  <c:v>39.5</c:v>
                </c:pt>
                <c:pt idx="1050">
                  <c:v>37.799999999999997</c:v>
                </c:pt>
                <c:pt idx="1051">
                  <c:v>28.8</c:v>
                </c:pt>
                <c:pt idx="1052">
                  <c:v>29.8</c:v>
                </c:pt>
                <c:pt idx="1053">
                  <c:v>28.9</c:v>
                </c:pt>
                <c:pt idx="1054">
                  <c:v>18.5</c:v>
                </c:pt>
                <c:pt idx="1055">
                  <c:v>18.2</c:v>
                </c:pt>
                <c:pt idx="1056">
                  <c:v>23.5</c:v>
                </c:pt>
                <c:pt idx="1057">
                  <c:v>19.8</c:v>
                </c:pt>
                <c:pt idx="1058">
                  <c:v>27.2</c:v>
                </c:pt>
                <c:pt idx="1059">
                  <c:v>39.299999999999997</c:v>
                </c:pt>
                <c:pt idx="1060">
                  <c:v>26.3</c:v>
                </c:pt>
                <c:pt idx="1061">
                  <c:v>22.8</c:v>
                </c:pt>
                <c:pt idx="1062">
                  <c:v>27.8</c:v>
                </c:pt>
                <c:pt idx="1063">
                  <c:v>26</c:v>
                </c:pt>
                <c:pt idx="1064">
                  <c:v>19</c:v>
                </c:pt>
                <c:pt idx="1065">
                  <c:v>6.6</c:v>
                </c:pt>
                <c:pt idx="1066">
                  <c:v>12.5</c:v>
                </c:pt>
                <c:pt idx="1067">
                  <c:v>24.8</c:v>
                </c:pt>
                <c:pt idx="1068">
                  <c:v>31.5</c:v>
                </c:pt>
                <c:pt idx="1069">
                  <c:v>27.4</c:v>
                </c:pt>
                <c:pt idx="1070">
                  <c:v>16.8</c:v>
                </c:pt>
                <c:pt idx="1071">
                  <c:v>15.3</c:v>
                </c:pt>
                <c:pt idx="1072">
                  <c:v>34.200000000000003</c:v>
                </c:pt>
                <c:pt idx="1073">
                  <c:v>24.8</c:v>
                </c:pt>
                <c:pt idx="1074">
                  <c:v>24.2</c:v>
                </c:pt>
                <c:pt idx="1075">
                  <c:v>27.8</c:v>
                </c:pt>
                <c:pt idx="1076">
                  <c:v>21.7</c:v>
                </c:pt>
                <c:pt idx="1077">
                  <c:v>19.8</c:v>
                </c:pt>
                <c:pt idx="1078">
                  <c:v>30.8</c:v>
                </c:pt>
                <c:pt idx="1079">
                  <c:v>37.200000000000003</c:v>
                </c:pt>
                <c:pt idx="1080">
                  <c:v>19.3</c:v>
                </c:pt>
                <c:pt idx="1081">
                  <c:v>21.2</c:v>
                </c:pt>
                <c:pt idx="1082">
                  <c:v>21.5</c:v>
                </c:pt>
                <c:pt idx="1083">
                  <c:v>25.2</c:v>
                </c:pt>
                <c:pt idx="1084">
                  <c:v>13.8</c:v>
                </c:pt>
                <c:pt idx="1085">
                  <c:v>29.1</c:v>
                </c:pt>
                <c:pt idx="1086">
                  <c:v>29.9</c:v>
                </c:pt>
                <c:pt idx="1087">
                  <c:v>17.8</c:v>
                </c:pt>
                <c:pt idx="1088">
                  <c:v>18.8</c:v>
                </c:pt>
                <c:pt idx="1089">
                  <c:v>16.600000000000001</c:v>
                </c:pt>
                <c:pt idx="1090">
                  <c:v>28.8</c:v>
                </c:pt>
                <c:pt idx="1091">
                  <c:v>28.8</c:v>
                </c:pt>
                <c:pt idx="1092">
                  <c:v>25.6</c:v>
                </c:pt>
                <c:pt idx="1093">
                  <c:v>25.1</c:v>
                </c:pt>
                <c:pt idx="1094">
                  <c:v>37.700000000000003</c:v>
                </c:pt>
                <c:pt idx="1095">
                  <c:v>25</c:v>
                </c:pt>
                <c:pt idx="1096">
                  <c:v>24.6</c:v>
                </c:pt>
                <c:pt idx="1097">
                  <c:v>27.5</c:v>
                </c:pt>
                <c:pt idx="1098">
                  <c:v>34.1</c:v>
                </c:pt>
                <c:pt idx="1099">
                  <c:v>27</c:v>
                </c:pt>
                <c:pt idx="1100">
                  <c:v>35.1</c:v>
                </c:pt>
                <c:pt idx="1101">
                  <c:v>31.8</c:v>
                </c:pt>
                <c:pt idx="1102">
                  <c:v>34.299999999999997</c:v>
                </c:pt>
                <c:pt idx="1103">
                  <c:v>29.3</c:v>
                </c:pt>
                <c:pt idx="1104">
                  <c:v>29.7</c:v>
                </c:pt>
                <c:pt idx="1105">
                  <c:v>40.5</c:v>
                </c:pt>
                <c:pt idx="1106">
                  <c:v>32.6</c:v>
                </c:pt>
                <c:pt idx="1107">
                  <c:v>34.299999999999997</c:v>
                </c:pt>
                <c:pt idx="1108">
                  <c:v>17.5</c:v>
                </c:pt>
                <c:pt idx="1109">
                  <c:v>17</c:v>
                </c:pt>
                <c:pt idx="1110">
                  <c:v>23.3</c:v>
                </c:pt>
                <c:pt idx="1111">
                  <c:v>25.7</c:v>
                </c:pt>
                <c:pt idx="1112">
                  <c:v>30.2</c:v>
                </c:pt>
                <c:pt idx="1113">
                  <c:v>23.7</c:v>
                </c:pt>
                <c:pt idx="1114">
                  <c:v>25.5</c:v>
                </c:pt>
                <c:pt idx="1115">
                  <c:v>31.3</c:v>
                </c:pt>
                <c:pt idx="1116">
                  <c:v>35.700000000000003</c:v>
                </c:pt>
                <c:pt idx="1117">
                  <c:v>32.6</c:v>
                </c:pt>
                <c:pt idx="1118">
                  <c:v>42.5</c:v>
                </c:pt>
                <c:pt idx="1119">
                  <c:v>33.1</c:v>
                </c:pt>
                <c:pt idx="1120">
                  <c:v>25.3</c:v>
                </c:pt>
                <c:pt idx="1121">
                  <c:v>38.6</c:v>
                </c:pt>
                <c:pt idx="1122">
                  <c:v>40</c:v>
                </c:pt>
                <c:pt idx="1123">
                  <c:v>28.5</c:v>
                </c:pt>
                <c:pt idx="1124">
                  <c:v>36.1</c:v>
                </c:pt>
                <c:pt idx="1125">
                  <c:v>27.8</c:v>
                </c:pt>
                <c:pt idx="1126">
                  <c:v>24.3</c:v>
                </c:pt>
                <c:pt idx="1127">
                  <c:v>35.299999999999997</c:v>
                </c:pt>
                <c:pt idx="1128">
                  <c:v>29.6</c:v>
                </c:pt>
                <c:pt idx="1129">
                  <c:v>32.700000000000003</c:v>
                </c:pt>
                <c:pt idx="1130">
                  <c:v>42.8</c:v>
                </c:pt>
                <c:pt idx="1131">
                  <c:v>25.6</c:v>
                </c:pt>
                <c:pt idx="1132">
                  <c:v>34.6</c:v>
                </c:pt>
                <c:pt idx="1133">
                  <c:v>33.1</c:v>
                </c:pt>
                <c:pt idx="1134">
                  <c:v>38.6</c:v>
                </c:pt>
                <c:pt idx="1135">
                  <c:v>27.8</c:v>
                </c:pt>
                <c:pt idx="1136">
                  <c:v>36.299999999999997</c:v>
                </c:pt>
                <c:pt idx="1137">
                  <c:v>29.6</c:v>
                </c:pt>
                <c:pt idx="1138">
                  <c:v>27.9</c:v>
                </c:pt>
                <c:pt idx="1139">
                  <c:v>28.5</c:v>
                </c:pt>
                <c:pt idx="1140">
                  <c:v>25.7</c:v>
                </c:pt>
                <c:pt idx="1141">
                  <c:v>29.5</c:v>
                </c:pt>
                <c:pt idx="1142">
                  <c:v>25.2</c:v>
                </c:pt>
                <c:pt idx="1143">
                  <c:v>48.4</c:v>
                </c:pt>
                <c:pt idx="1144">
                  <c:v>32.200000000000003</c:v>
                </c:pt>
                <c:pt idx="1145">
                  <c:v>41</c:v>
                </c:pt>
                <c:pt idx="1146">
                  <c:v>29.5</c:v>
                </c:pt>
                <c:pt idx="1147">
                  <c:v>23.5</c:v>
                </c:pt>
                <c:pt idx="1148">
                  <c:v>38.200000000000003</c:v>
                </c:pt>
                <c:pt idx="1149">
                  <c:v>44.3</c:v>
                </c:pt>
                <c:pt idx="1150">
                  <c:v>29.7</c:v>
                </c:pt>
                <c:pt idx="1151">
                  <c:v>22.8</c:v>
                </c:pt>
                <c:pt idx="1152">
                  <c:v>14</c:v>
                </c:pt>
                <c:pt idx="1153">
                  <c:v>24.5</c:v>
                </c:pt>
                <c:pt idx="1154">
                  <c:v>39.1</c:v>
                </c:pt>
                <c:pt idx="1155">
                  <c:v>32.799999999999997</c:v>
                </c:pt>
                <c:pt idx="1156">
                  <c:v>31.1</c:v>
                </c:pt>
                <c:pt idx="1157">
                  <c:v>27.5</c:v>
                </c:pt>
                <c:pt idx="1158">
                  <c:v>35.299999999999997</c:v>
                </c:pt>
                <c:pt idx="1159">
                  <c:v>43.7</c:v>
                </c:pt>
                <c:pt idx="1160">
                  <c:v>31.3</c:v>
                </c:pt>
                <c:pt idx="1161">
                  <c:v>35.6</c:v>
                </c:pt>
                <c:pt idx="1162">
                  <c:v>32.200000000000003</c:v>
                </c:pt>
                <c:pt idx="1163">
                  <c:v>40.4</c:v>
                </c:pt>
                <c:pt idx="1164">
                  <c:v>37</c:v>
                </c:pt>
                <c:pt idx="1165">
                  <c:v>33.5</c:v>
                </c:pt>
                <c:pt idx="1166">
                  <c:v>32.200000000000003</c:v>
                </c:pt>
                <c:pt idx="1167">
                  <c:v>50.8</c:v>
                </c:pt>
                <c:pt idx="1168">
                  <c:v>24.4</c:v>
                </c:pt>
                <c:pt idx="1169">
                  <c:v>19.899999999999999</c:v>
                </c:pt>
                <c:pt idx="1170">
                  <c:v>44.9</c:v>
                </c:pt>
                <c:pt idx="1171">
                  <c:v>35.4</c:v>
                </c:pt>
                <c:pt idx="1172">
                  <c:v>17</c:v>
                </c:pt>
                <c:pt idx="1173">
                  <c:v>34.4</c:v>
                </c:pt>
                <c:pt idx="1174">
                  <c:v>38.1</c:v>
                </c:pt>
                <c:pt idx="1175">
                  <c:v>35.5</c:v>
                </c:pt>
                <c:pt idx="1176">
                  <c:v>43.5</c:v>
                </c:pt>
                <c:pt idx="1177">
                  <c:v>25.2</c:v>
                </c:pt>
                <c:pt idx="1178">
                  <c:v>44.7</c:v>
                </c:pt>
                <c:pt idx="1179">
                  <c:v>32.4</c:v>
                </c:pt>
                <c:pt idx="1180">
                  <c:v>25.5</c:v>
                </c:pt>
                <c:pt idx="1181">
                  <c:v>36.1</c:v>
                </c:pt>
                <c:pt idx="1182">
                  <c:v>17.399999999999999</c:v>
                </c:pt>
                <c:pt idx="1183">
                  <c:v>26.9</c:v>
                </c:pt>
                <c:pt idx="1184">
                  <c:v>30.9</c:v>
                </c:pt>
                <c:pt idx="1185">
                  <c:v>28.8</c:v>
                </c:pt>
                <c:pt idx="1186">
                  <c:v>32.799999999999997</c:v>
                </c:pt>
                <c:pt idx="1187">
                  <c:v>27.6</c:v>
                </c:pt>
                <c:pt idx="1188">
                  <c:v>30.9</c:v>
                </c:pt>
                <c:pt idx="1189">
                  <c:v>28.7</c:v>
                </c:pt>
                <c:pt idx="1190">
                  <c:v>26.2</c:v>
                </c:pt>
                <c:pt idx="1191">
                  <c:v>30.4</c:v>
                </c:pt>
                <c:pt idx="1192">
                  <c:v>29.9</c:v>
                </c:pt>
                <c:pt idx="1193">
                  <c:v>26.8</c:v>
                </c:pt>
                <c:pt idx="1194">
                  <c:v>29.3</c:v>
                </c:pt>
                <c:pt idx="1195">
                  <c:v>28.5</c:v>
                </c:pt>
                <c:pt idx="1196">
                  <c:v>26.5</c:v>
                </c:pt>
                <c:pt idx="1197">
                  <c:v>27.4</c:v>
                </c:pt>
                <c:pt idx="1198">
                  <c:v>26.3</c:v>
                </c:pt>
                <c:pt idx="1199">
                  <c:v>31.7</c:v>
                </c:pt>
                <c:pt idx="1200">
                  <c:v>24.2</c:v>
                </c:pt>
                <c:pt idx="1201">
                  <c:v>21.6</c:v>
                </c:pt>
                <c:pt idx="1202">
                  <c:v>26.1</c:v>
                </c:pt>
                <c:pt idx="1203">
                  <c:v>38.299999999999997</c:v>
                </c:pt>
                <c:pt idx="1204">
                  <c:v>29.5</c:v>
                </c:pt>
                <c:pt idx="1205">
                  <c:v>30.3</c:v>
                </c:pt>
                <c:pt idx="1206">
                  <c:v>42.6</c:v>
                </c:pt>
                <c:pt idx="1207">
                  <c:v>32.299999999999997</c:v>
                </c:pt>
                <c:pt idx="1208">
                  <c:v>27.1</c:v>
                </c:pt>
                <c:pt idx="1209">
                  <c:v>37.1</c:v>
                </c:pt>
                <c:pt idx="1210">
                  <c:v>30.7</c:v>
                </c:pt>
                <c:pt idx="1211">
                  <c:v>23.8</c:v>
                </c:pt>
                <c:pt idx="1212">
                  <c:v>25.8</c:v>
                </c:pt>
                <c:pt idx="1213">
                  <c:v>31.9</c:v>
                </c:pt>
                <c:pt idx="1214">
                  <c:v>15.5</c:v>
                </c:pt>
                <c:pt idx="1215">
                  <c:v>45.5</c:v>
                </c:pt>
                <c:pt idx="1216">
                  <c:v>30</c:v>
                </c:pt>
                <c:pt idx="1217">
                  <c:v>40</c:v>
                </c:pt>
                <c:pt idx="1218">
                  <c:v>30.5</c:v>
                </c:pt>
                <c:pt idx="1219">
                  <c:v>15</c:v>
                </c:pt>
                <c:pt idx="1220">
                  <c:v>33.6</c:v>
                </c:pt>
                <c:pt idx="1221">
                  <c:v>30.9</c:v>
                </c:pt>
                <c:pt idx="1222">
                  <c:v>26.5</c:v>
                </c:pt>
                <c:pt idx="1223">
                  <c:v>34.9</c:v>
                </c:pt>
                <c:pt idx="1224">
                  <c:v>40</c:v>
                </c:pt>
                <c:pt idx="1225">
                  <c:v>22.6</c:v>
                </c:pt>
                <c:pt idx="1226">
                  <c:v>33.799999999999997</c:v>
                </c:pt>
                <c:pt idx="1227">
                  <c:v>30.7</c:v>
                </c:pt>
                <c:pt idx="1228">
                  <c:v>34.6</c:v>
                </c:pt>
                <c:pt idx="1229">
                  <c:v>31</c:v>
                </c:pt>
                <c:pt idx="1230">
                  <c:v>37.299999999999997</c:v>
                </c:pt>
                <c:pt idx="1231">
                  <c:v>32.799999999999997</c:v>
                </c:pt>
                <c:pt idx="1232">
                  <c:v>36.700000000000003</c:v>
                </c:pt>
                <c:pt idx="1233">
                  <c:v>19.3</c:v>
                </c:pt>
                <c:pt idx="1234">
                  <c:v>32</c:v>
                </c:pt>
                <c:pt idx="1235">
                  <c:v>29.1</c:v>
                </c:pt>
                <c:pt idx="1236">
                  <c:v>26.2</c:v>
                </c:pt>
                <c:pt idx="1237">
                  <c:v>34.700000000000003</c:v>
                </c:pt>
                <c:pt idx="1238">
                  <c:v>17</c:v>
                </c:pt>
                <c:pt idx="1239">
                  <c:v>22.4</c:v>
                </c:pt>
                <c:pt idx="1240">
                  <c:v>22.4</c:v>
                </c:pt>
                <c:pt idx="1241">
                  <c:v>17.3</c:v>
                </c:pt>
                <c:pt idx="1242">
                  <c:v>30.3</c:v>
                </c:pt>
                <c:pt idx="1243">
                  <c:v>20.5</c:v>
                </c:pt>
                <c:pt idx="1244">
                  <c:v>17.5</c:v>
                </c:pt>
                <c:pt idx="1245">
                  <c:v>28.4</c:v>
                </c:pt>
                <c:pt idx="1246">
                  <c:v>19.8</c:v>
                </c:pt>
                <c:pt idx="1247">
                  <c:v>21.5</c:v>
                </c:pt>
                <c:pt idx="1248">
                  <c:v>29.6</c:v>
                </c:pt>
                <c:pt idx="1249">
                  <c:v>32.9</c:v>
                </c:pt>
                <c:pt idx="1250">
                  <c:v>25.7</c:v>
                </c:pt>
                <c:pt idx="1251">
                  <c:v>23.4</c:v>
                </c:pt>
                <c:pt idx="1252">
                  <c:v>38.4</c:v>
                </c:pt>
                <c:pt idx="1253">
                  <c:v>40.1</c:v>
                </c:pt>
                <c:pt idx="1254">
                  <c:v>30.6</c:v>
                </c:pt>
                <c:pt idx="1255">
                  <c:v>29.4</c:v>
                </c:pt>
                <c:pt idx="1256">
                  <c:v>36.799999999999997</c:v>
                </c:pt>
                <c:pt idx="1257">
                  <c:v>27.5</c:v>
                </c:pt>
                <c:pt idx="1258">
                  <c:v>21</c:v>
                </c:pt>
                <c:pt idx="1259">
                  <c:v>22.7</c:v>
                </c:pt>
                <c:pt idx="1260">
                  <c:v>22.3</c:v>
                </c:pt>
                <c:pt idx="1261">
                  <c:v>25.2</c:v>
                </c:pt>
                <c:pt idx="1262">
                  <c:v>29.3</c:v>
                </c:pt>
                <c:pt idx="1263">
                  <c:v>39.700000000000003</c:v>
                </c:pt>
                <c:pt idx="1264">
                  <c:v>31</c:v>
                </c:pt>
                <c:pt idx="1265">
                  <c:v>24</c:v>
                </c:pt>
                <c:pt idx="1266">
                  <c:v>33</c:v>
                </c:pt>
                <c:pt idx="1267">
                  <c:v>37.700000000000003</c:v>
                </c:pt>
                <c:pt idx="1268">
                  <c:v>29.6</c:v>
                </c:pt>
                <c:pt idx="1269">
                  <c:v>21.7</c:v>
                </c:pt>
                <c:pt idx="1270">
                  <c:v>28.5</c:v>
                </c:pt>
                <c:pt idx="1271">
                  <c:v>33.4</c:v>
                </c:pt>
                <c:pt idx="1272">
                  <c:v>29.5</c:v>
                </c:pt>
                <c:pt idx="1273">
                  <c:v>31.2</c:v>
                </c:pt>
                <c:pt idx="1274">
                  <c:v>17.2</c:v>
                </c:pt>
                <c:pt idx="1275">
                  <c:v>39.9</c:v>
                </c:pt>
                <c:pt idx="1276">
                  <c:v>28</c:v>
                </c:pt>
                <c:pt idx="1277">
                  <c:v>41.3</c:v>
                </c:pt>
                <c:pt idx="1278">
                  <c:v>28.3</c:v>
                </c:pt>
                <c:pt idx="1279">
                  <c:v>21.4</c:v>
                </c:pt>
                <c:pt idx="1280">
                  <c:v>33.299999999999997</c:v>
                </c:pt>
                <c:pt idx="1281">
                  <c:v>35.5</c:v>
                </c:pt>
                <c:pt idx="1282">
                  <c:v>37.1</c:v>
                </c:pt>
                <c:pt idx="1283">
                  <c:v>48.5</c:v>
                </c:pt>
                <c:pt idx="1284">
                  <c:v>38.6</c:v>
                </c:pt>
                <c:pt idx="1285">
                  <c:v>42.2</c:v>
                </c:pt>
                <c:pt idx="1286">
                  <c:v>36</c:v>
                </c:pt>
                <c:pt idx="1287">
                  <c:v>28.9</c:v>
                </c:pt>
                <c:pt idx="1288">
                  <c:v>36.700000000000003</c:v>
                </c:pt>
                <c:pt idx="1289">
                  <c:v>34.1</c:v>
                </c:pt>
                <c:pt idx="1290">
                  <c:v>32.799999999999997</c:v>
                </c:pt>
                <c:pt idx="1291">
                  <c:v>22.7</c:v>
                </c:pt>
                <c:pt idx="1292">
                  <c:v>32.700000000000003</c:v>
                </c:pt>
                <c:pt idx="1293">
                  <c:v>33</c:v>
                </c:pt>
                <c:pt idx="1294">
                  <c:v>23</c:v>
                </c:pt>
                <c:pt idx="1295">
                  <c:v>38.299999999999997</c:v>
                </c:pt>
                <c:pt idx="1296">
                  <c:v>25.4</c:v>
                </c:pt>
                <c:pt idx="1297">
                  <c:v>28.7</c:v>
                </c:pt>
                <c:pt idx="1298">
                  <c:v>23</c:v>
                </c:pt>
                <c:pt idx="1299">
                  <c:v>26.1</c:v>
                </c:pt>
                <c:pt idx="1300">
                  <c:v>27</c:v>
                </c:pt>
                <c:pt idx="1301">
                  <c:v>33.200000000000003</c:v>
                </c:pt>
                <c:pt idx="1302">
                  <c:v>30</c:v>
                </c:pt>
                <c:pt idx="1303">
                  <c:v>38.299999999999997</c:v>
                </c:pt>
                <c:pt idx="1304">
                  <c:v>32.1</c:v>
                </c:pt>
                <c:pt idx="1305">
                  <c:v>30.1</c:v>
                </c:pt>
                <c:pt idx="1306">
                  <c:v>30.5</c:v>
                </c:pt>
                <c:pt idx="1307">
                  <c:v>42</c:v>
                </c:pt>
                <c:pt idx="1308">
                  <c:v>36.299999999999997</c:v>
                </c:pt>
                <c:pt idx="1309">
                  <c:v>23.8</c:v>
                </c:pt>
                <c:pt idx="1310">
                  <c:v>32.799999999999997</c:v>
                </c:pt>
                <c:pt idx="1311">
                  <c:v>36.5</c:v>
                </c:pt>
                <c:pt idx="1312">
                  <c:v>36.200000000000003</c:v>
                </c:pt>
                <c:pt idx="1313">
                  <c:v>24.7</c:v>
                </c:pt>
                <c:pt idx="1314">
                  <c:v>36.5</c:v>
                </c:pt>
                <c:pt idx="1315">
                  <c:v>30.1</c:v>
                </c:pt>
                <c:pt idx="1316">
                  <c:v>29</c:v>
                </c:pt>
                <c:pt idx="1317">
                  <c:v>19.600000000000001</c:v>
                </c:pt>
                <c:pt idx="1318">
                  <c:v>29.6</c:v>
                </c:pt>
                <c:pt idx="1319">
                  <c:v>20</c:v>
                </c:pt>
                <c:pt idx="1320">
                  <c:v>25.8</c:v>
                </c:pt>
                <c:pt idx="1321">
                  <c:v>9.1</c:v>
                </c:pt>
                <c:pt idx="1322">
                  <c:v>30.8</c:v>
                </c:pt>
                <c:pt idx="1323">
                  <c:v>43.2</c:v>
                </c:pt>
                <c:pt idx="1324">
                  <c:v>16.8</c:v>
                </c:pt>
                <c:pt idx="1325">
                  <c:v>42.4</c:v>
                </c:pt>
                <c:pt idx="1326">
                  <c:v>38.5</c:v>
                </c:pt>
                <c:pt idx="1327">
                  <c:v>38.200000000000003</c:v>
                </c:pt>
                <c:pt idx="1328">
                  <c:v>37.299999999999997</c:v>
                </c:pt>
                <c:pt idx="1329">
                  <c:v>39.5</c:v>
                </c:pt>
                <c:pt idx="1330">
                  <c:v>20.100000000000001</c:v>
                </c:pt>
                <c:pt idx="1331">
                  <c:v>31.7</c:v>
                </c:pt>
                <c:pt idx="1332">
                  <c:v>29.7</c:v>
                </c:pt>
                <c:pt idx="1333">
                  <c:v>29.1</c:v>
                </c:pt>
                <c:pt idx="1334">
                  <c:v>28.7</c:v>
                </c:pt>
                <c:pt idx="1335">
                  <c:v>31.1</c:v>
                </c:pt>
                <c:pt idx="1336">
                  <c:v>42.3</c:v>
                </c:pt>
                <c:pt idx="1337">
                  <c:v>23</c:v>
                </c:pt>
                <c:pt idx="1338">
                  <c:v>50.1</c:v>
                </c:pt>
                <c:pt idx="1339">
                  <c:v>26.1</c:v>
                </c:pt>
                <c:pt idx="1340">
                  <c:v>33.299999999999997</c:v>
                </c:pt>
                <c:pt idx="1341">
                  <c:v>54.3</c:v>
                </c:pt>
                <c:pt idx="1342">
                  <c:v>46.2</c:v>
                </c:pt>
                <c:pt idx="1343">
                  <c:v>40.6</c:v>
                </c:pt>
                <c:pt idx="1344">
                  <c:v>45.7</c:v>
                </c:pt>
                <c:pt idx="1345">
                  <c:v>32.799999999999997</c:v>
                </c:pt>
                <c:pt idx="1346">
                  <c:v>26.8</c:v>
                </c:pt>
                <c:pt idx="1347">
                  <c:v>27.9</c:v>
                </c:pt>
                <c:pt idx="1348">
                  <c:v>19.399999999999999</c:v>
                </c:pt>
                <c:pt idx="1349">
                  <c:v>38.799999999999997</c:v>
                </c:pt>
                <c:pt idx="1350">
                  <c:v>29.5</c:v>
                </c:pt>
                <c:pt idx="1351">
                  <c:v>46.9</c:v>
                </c:pt>
                <c:pt idx="1352">
                  <c:v>28.9</c:v>
                </c:pt>
                <c:pt idx="1353">
                  <c:v>28.6</c:v>
                </c:pt>
                <c:pt idx="1354">
                  <c:v>31.3</c:v>
                </c:pt>
                <c:pt idx="1355">
                  <c:v>23.9</c:v>
                </c:pt>
                <c:pt idx="1356">
                  <c:v>34.9</c:v>
                </c:pt>
                <c:pt idx="1357">
                  <c:v>27.3</c:v>
                </c:pt>
                <c:pt idx="1358">
                  <c:v>16.5</c:v>
                </c:pt>
                <c:pt idx="1359">
                  <c:v>26.7</c:v>
                </c:pt>
                <c:pt idx="1360">
                  <c:v>40.700000000000003</c:v>
                </c:pt>
                <c:pt idx="1361">
                  <c:v>26.7</c:v>
                </c:pt>
                <c:pt idx="1362">
                  <c:v>32.1</c:v>
                </c:pt>
                <c:pt idx="1363">
                  <c:v>45</c:v>
                </c:pt>
                <c:pt idx="1364">
                  <c:v>39.1</c:v>
                </c:pt>
                <c:pt idx="1365">
                  <c:v>39.1</c:v>
                </c:pt>
                <c:pt idx="1366">
                  <c:v>22.2</c:v>
                </c:pt>
                <c:pt idx="1367">
                  <c:v>23.7</c:v>
                </c:pt>
                <c:pt idx="1368">
                  <c:v>21.4</c:v>
                </c:pt>
                <c:pt idx="1369">
                  <c:v>30.2</c:v>
                </c:pt>
                <c:pt idx="1370">
                  <c:v>24</c:v>
                </c:pt>
                <c:pt idx="1371">
                  <c:v>22.3</c:v>
                </c:pt>
                <c:pt idx="1372">
                  <c:v>32.700000000000003</c:v>
                </c:pt>
                <c:pt idx="1373">
                  <c:v>31.5</c:v>
                </c:pt>
                <c:pt idx="1374">
                  <c:v>24.4</c:v>
                </c:pt>
                <c:pt idx="1375">
                  <c:v>31.9</c:v>
                </c:pt>
                <c:pt idx="1376">
                  <c:v>15.4</c:v>
                </c:pt>
                <c:pt idx="1377">
                  <c:v>29.6</c:v>
                </c:pt>
                <c:pt idx="1378">
                  <c:v>25.7</c:v>
                </c:pt>
                <c:pt idx="1379">
                  <c:v>15.9</c:v>
                </c:pt>
                <c:pt idx="1380">
                  <c:v>28</c:v>
                </c:pt>
                <c:pt idx="1381">
                  <c:v>24</c:v>
                </c:pt>
                <c:pt idx="1382">
                  <c:v>30.4</c:v>
                </c:pt>
                <c:pt idx="1383">
                  <c:v>31.7</c:v>
                </c:pt>
                <c:pt idx="1384">
                  <c:v>37.5</c:v>
                </c:pt>
                <c:pt idx="1385">
                  <c:v>32</c:v>
                </c:pt>
                <c:pt idx="1386">
                  <c:v>27</c:v>
                </c:pt>
                <c:pt idx="1387">
                  <c:v>28.6</c:v>
                </c:pt>
                <c:pt idx="1388">
                  <c:v>39.9</c:v>
                </c:pt>
                <c:pt idx="1389">
                  <c:v>24.9</c:v>
                </c:pt>
                <c:pt idx="1390">
                  <c:v>30.8</c:v>
                </c:pt>
                <c:pt idx="1391">
                  <c:v>29.2</c:v>
                </c:pt>
                <c:pt idx="1392">
                  <c:v>31.4</c:v>
                </c:pt>
                <c:pt idx="1393">
                  <c:v>31.3</c:v>
                </c:pt>
                <c:pt idx="1394">
                  <c:v>33.5</c:v>
                </c:pt>
                <c:pt idx="1395">
                  <c:v>24.2</c:v>
                </c:pt>
                <c:pt idx="1396">
                  <c:v>30.8</c:v>
                </c:pt>
                <c:pt idx="1397">
                  <c:v>29.6</c:v>
                </c:pt>
                <c:pt idx="1398">
                  <c:v>18.8</c:v>
                </c:pt>
                <c:pt idx="1399">
                  <c:v>13.8</c:v>
                </c:pt>
                <c:pt idx="1400">
                  <c:v>35.5</c:v>
                </c:pt>
                <c:pt idx="1401">
                  <c:v>28.3</c:v>
                </c:pt>
                <c:pt idx="1402">
                  <c:v>43.6</c:v>
                </c:pt>
                <c:pt idx="1403">
                  <c:v>33.299999999999997</c:v>
                </c:pt>
                <c:pt idx="1404">
                  <c:v>25.6</c:v>
                </c:pt>
                <c:pt idx="1405">
                  <c:v>34.700000000000003</c:v>
                </c:pt>
                <c:pt idx="1406">
                  <c:v>21</c:v>
                </c:pt>
                <c:pt idx="1407">
                  <c:v>17.2</c:v>
                </c:pt>
                <c:pt idx="1408">
                  <c:v>11.6</c:v>
                </c:pt>
                <c:pt idx="1409">
                  <c:v>24.9</c:v>
                </c:pt>
                <c:pt idx="1410">
                  <c:v>20.6</c:v>
                </c:pt>
                <c:pt idx="1411">
                  <c:v>34</c:v>
                </c:pt>
                <c:pt idx="1412">
                  <c:v>17.2</c:v>
                </c:pt>
                <c:pt idx="1413">
                  <c:v>44.4</c:v>
                </c:pt>
                <c:pt idx="1414">
                  <c:v>31.6</c:v>
                </c:pt>
                <c:pt idx="1415">
                  <c:v>38.200000000000003</c:v>
                </c:pt>
                <c:pt idx="1416">
                  <c:v>29.7</c:v>
                </c:pt>
                <c:pt idx="1417">
                  <c:v>35.5</c:v>
                </c:pt>
                <c:pt idx="1418">
                  <c:v>30.1</c:v>
                </c:pt>
                <c:pt idx="1419">
                  <c:v>31.6</c:v>
                </c:pt>
                <c:pt idx="1420">
                  <c:v>32.799999999999997</c:v>
                </c:pt>
                <c:pt idx="1421">
                  <c:v>27.5</c:v>
                </c:pt>
                <c:pt idx="1422">
                  <c:v>27.7</c:v>
                </c:pt>
                <c:pt idx="1423">
                  <c:v>32.700000000000003</c:v>
                </c:pt>
                <c:pt idx="1424">
                  <c:v>28.8</c:v>
                </c:pt>
                <c:pt idx="1425">
                  <c:v>29</c:v>
                </c:pt>
                <c:pt idx="1426">
                  <c:v>14.8</c:v>
                </c:pt>
                <c:pt idx="1427">
                  <c:v>24.5</c:v>
                </c:pt>
                <c:pt idx="1428">
                  <c:v>28.2</c:v>
                </c:pt>
                <c:pt idx="1429">
                  <c:v>30.8</c:v>
                </c:pt>
                <c:pt idx="1430">
                  <c:v>27.8</c:v>
                </c:pt>
                <c:pt idx="1431">
                  <c:v>36.200000000000003</c:v>
                </c:pt>
                <c:pt idx="1432">
                  <c:v>31.1</c:v>
                </c:pt>
                <c:pt idx="1433">
                  <c:v>26.6</c:v>
                </c:pt>
                <c:pt idx="1434">
                  <c:v>23.3</c:v>
                </c:pt>
                <c:pt idx="1435">
                  <c:v>31.4</c:v>
                </c:pt>
                <c:pt idx="1436">
                  <c:v>29.3</c:v>
                </c:pt>
                <c:pt idx="1437">
                  <c:v>22.7</c:v>
                </c:pt>
                <c:pt idx="1438">
                  <c:v>31.6</c:v>
                </c:pt>
                <c:pt idx="1439">
                  <c:v>25.2</c:v>
                </c:pt>
                <c:pt idx="1440">
                  <c:v>36.5</c:v>
                </c:pt>
                <c:pt idx="1441">
                  <c:v>22.7</c:v>
                </c:pt>
                <c:pt idx="1442">
                  <c:v>43</c:v>
                </c:pt>
                <c:pt idx="1443">
                  <c:v>27</c:v>
                </c:pt>
                <c:pt idx="1444">
                  <c:v>35.299999999999997</c:v>
                </c:pt>
                <c:pt idx="1445">
                  <c:v>29.2</c:v>
                </c:pt>
                <c:pt idx="1446">
                  <c:v>20.100000000000001</c:v>
                </c:pt>
                <c:pt idx="1447">
                  <c:v>15.2</c:v>
                </c:pt>
                <c:pt idx="1448">
                  <c:v>24.8</c:v>
                </c:pt>
                <c:pt idx="1449">
                  <c:v>21.4</c:v>
                </c:pt>
                <c:pt idx="1450">
                  <c:v>27.3</c:v>
                </c:pt>
                <c:pt idx="1451">
                  <c:v>26.9</c:v>
                </c:pt>
                <c:pt idx="1452">
                  <c:v>12</c:v>
                </c:pt>
                <c:pt idx="1453">
                  <c:v>37.200000000000003</c:v>
                </c:pt>
                <c:pt idx="1454">
                  <c:v>22.7</c:v>
                </c:pt>
                <c:pt idx="1455">
                  <c:v>26.4</c:v>
                </c:pt>
                <c:pt idx="1456">
                  <c:v>25</c:v>
                </c:pt>
                <c:pt idx="1457">
                  <c:v>34</c:v>
                </c:pt>
                <c:pt idx="1458">
                  <c:v>23.2</c:v>
                </c:pt>
                <c:pt idx="1459">
                  <c:v>26.7</c:v>
                </c:pt>
                <c:pt idx="1460">
                  <c:v>22.1</c:v>
                </c:pt>
                <c:pt idx="1461">
                  <c:v>17.100000000000001</c:v>
                </c:pt>
                <c:pt idx="1462">
                  <c:v>30.3</c:v>
                </c:pt>
                <c:pt idx="1463">
                  <c:v>33.700000000000003</c:v>
                </c:pt>
                <c:pt idx="1464">
                  <c:v>23.5</c:v>
                </c:pt>
                <c:pt idx="1465">
                  <c:v>27.5</c:v>
                </c:pt>
                <c:pt idx="1466">
                  <c:v>23.9</c:v>
                </c:pt>
                <c:pt idx="1467">
                  <c:v>28.1</c:v>
                </c:pt>
                <c:pt idx="1468">
                  <c:v>35.200000000000003</c:v>
                </c:pt>
                <c:pt idx="1469">
                  <c:v>31.1</c:v>
                </c:pt>
                <c:pt idx="1470">
                  <c:v>30.6</c:v>
                </c:pt>
                <c:pt idx="1471">
                  <c:v>36.1</c:v>
                </c:pt>
                <c:pt idx="1472">
                  <c:v>32.299999999999997</c:v>
                </c:pt>
                <c:pt idx="1473">
                  <c:v>25.1</c:v>
                </c:pt>
                <c:pt idx="1474">
                  <c:v>18.8</c:v>
                </c:pt>
                <c:pt idx="1475">
                  <c:v>10.4</c:v>
                </c:pt>
                <c:pt idx="1476">
                  <c:v>18.2</c:v>
                </c:pt>
                <c:pt idx="1477">
                  <c:v>30.9</c:v>
                </c:pt>
                <c:pt idx="1478">
                  <c:v>30.7</c:v>
                </c:pt>
                <c:pt idx="1479">
                  <c:v>34.5</c:v>
                </c:pt>
                <c:pt idx="1480">
                  <c:v>39.700000000000003</c:v>
                </c:pt>
                <c:pt idx="1481">
                  <c:v>20.2</c:v>
                </c:pt>
                <c:pt idx="1482">
                  <c:v>31</c:v>
                </c:pt>
                <c:pt idx="1483">
                  <c:v>31.9</c:v>
                </c:pt>
                <c:pt idx="1484">
                  <c:v>34.1</c:v>
                </c:pt>
                <c:pt idx="1485">
                  <c:v>24.1</c:v>
                </c:pt>
                <c:pt idx="1486">
                  <c:v>41.6</c:v>
                </c:pt>
                <c:pt idx="1487">
                  <c:v>35.200000000000003</c:v>
                </c:pt>
                <c:pt idx="1488">
                  <c:v>27.9</c:v>
                </c:pt>
                <c:pt idx="1489">
                  <c:v>31.4</c:v>
                </c:pt>
                <c:pt idx="1490">
                  <c:v>33.9</c:v>
                </c:pt>
                <c:pt idx="1491">
                  <c:v>32.200000000000003</c:v>
                </c:pt>
                <c:pt idx="1492">
                  <c:v>31.9</c:v>
                </c:pt>
                <c:pt idx="1493">
                  <c:v>32.5</c:v>
                </c:pt>
                <c:pt idx="1494">
                  <c:v>20.9</c:v>
                </c:pt>
                <c:pt idx="1495">
                  <c:v>23</c:v>
                </c:pt>
                <c:pt idx="1496">
                  <c:v>22</c:v>
                </c:pt>
                <c:pt idx="1497">
                  <c:v>28.6</c:v>
                </c:pt>
                <c:pt idx="1498">
                  <c:v>37.5</c:v>
                </c:pt>
                <c:pt idx="1499">
                  <c:v>23.1</c:v>
                </c:pt>
                <c:pt idx="1500">
                  <c:v>27.6</c:v>
                </c:pt>
                <c:pt idx="1501">
                  <c:v>44.3</c:v>
                </c:pt>
                <c:pt idx="1502">
                  <c:v>35.5</c:v>
                </c:pt>
                <c:pt idx="1503">
                  <c:v>21.4</c:v>
                </c:pt>
                <c:pt idx="1504">
                  <c:v>33.5</c:v>
                </c:pt>
                <c:pt idx="1505">
                  <c:v>35.4</c:v>
                </c:pt>
                <c:pt idx="1506">
                  <c:v>33.9</c:v>
                </c:pt>
                <c:pt idx="1507">
                  <c:v>29.4</c:v>
                </c:pt>
                <c:pt idx="1508">
                  <c:v>40.1</c:v>
                </c:pt>
                <c:pt idx="1509">
                  <c:v>29.5</c:v>
                </c:pt>
                <c:pt idx="1510">
                  <c:v>29.8</c:v>
                </c:pt>
                <c:pt idx="1511">
                  <c:v>35.200000000000003</c:v>
                </c:pt>
                <c:pt idx="1512">
                  <c:v>34.700000000000003</c:v>
                </c:pt>
                <c:pt idx="1513">
                  <c:v>24.4</c:v>
                </c:pt>
                <c:pt idx="1514">
                  <c:v>34</c:v>
                </c:pt>
                <c:pt idx="1515">
                  <c:v>24</c:v>
                </c:pt>
                <c:pt idx="1516">
                  <c:v>24.2</c:v>
                </c:pt>
                <c:pt idx="1517">
                  <c:v>33</c:v>
                </c:pt>
                <c:pt idx="1518">
                  <c:v>20</c:v>
                </c:pt>
                <c:pt idx="1519">
                  <c:v>31.8</c:v>
                </c:pt>
                <c:pt idx="1520">
                  <c:v>25.7</c:v>
                </c:pt>
                <c:pt idx="1521">
                  <c:v>38.4</c:v>
                </c:pt>
                <c:pt idx="1522">
                  <c:v>27.1</c:v>
                </c:pt>
                <c:pt idx="1523">
                  <c:v>22.9</c:v>
                </c:pt>
                <c:pt idx="1524">
                  <c:v>30.8</c:v>
                </c:pt>
                <c:pt idx="1525">
                  <c:v>21.8</c:v>
                </c:pt>
                <c:pt idx="1526">
                  <c:v>19.399999999999999</c:v>
                </c:pt>
                <c:pt idx="1527">
                  <c:v>27.4</c:v>
                </c:pt>
                <c:pt idx="1528">
                  <c:v>33.6</c:v>
                </c:pt>
                <c:pt idx="1529">
                  <c:v>32.299999999999997</c:v>
                </c:pt>
                <c:pt idx="1530">
                  <c:v>28.4</c:v>
                </c:pt>
                <c:pt idx="1531">
                  <c:v>27.1</c:v>
                </c:pt>
                <c:pt idx="1532">
                  <c:v>16.100000000000001</c:v>
                </c:pt>
                <c:pt idx="1533">
                  <c:v>32.700000000000003</c:v>
                </c:pt>
                <c:pt idx="1534">
                  <c:v>21.4</c:v>
                </c:pt>
                <c:pt idx="1535">
                  <c:v>30.6</c:v>
                </c:pt>
                <c:pt idx="1536">
                  <c:v>35</c:v>
                </c:pt>
                <c:pt idx="1537">
                  <c:v>31.6</c:v>
                </c:pt>
                <c:pt idx="1538">
                  <c:v>21.1</c:v>
                </c:pt>
                <c:pt idx="1539">
                  <c:v>23.4</c:v>
                </c:pt>
                <c:pt idx="1540">
                  <c:v>26.9</c:v>
                </c:pt>
                <c:pt idx="1541">
                  <c:v>28.5</c:v>
                </c:pt>
                <c:pt idx="1542">
                  <c:v>28.4</c:v>
                </c:pt>
                <c:pt idx="1543">
                  <c:v>18.100000000000001</c:v>
                </c:pt>
                <c:pt idx="1544">
                  <c:v>23.5</c:v>
                </c:pt>
                <c:pt idx="1545">
                  <c:v>35.6</c:v>
                </c:pt>
                <c:pt idx="1546">
                  <c:v>17.399999999999999</c:v>
                </c:pt>
                <c:pt idx="1547">
                  <c:v>28.2</c:v>
                </c:pt>
                <c:pt idx="1548">
                  <c:v>23.6</c:v>
                </c:pt>
                <c:pt idx="1549">
                  <c:v>37.700000000000003</c:v>
                </c:pt>
                <c:pt idx="1550">
                  <c:v>34.299999999999997</c:v>
                </c:pt>
                <c:pt idx="1551">
                  <c:v>26.8</c:v>
                </c:pt>
                <c:pt idx="1552">
                  <c:v>26.3</c:v>
                </c:pt>
                <c:pt idx="1553">
                  <c:v>29</c:v>
                </c:pt>
                <c:pt idx="1554">
                  <c:v>26.5</c:v>
                </c:pt>
                <c:pt idx="1555">
                  <c:v>33.299999999999997</c:v>
                </c:pt>
                <c:pt idx="1556">
                  <c:v>19.399999999999999</c:v>
                </c:pt>
                <c:pt idx="1557">
                  <c:v>30.5</c:v>
                </c:pt>
                <c:pt idx="1558">
                  <c:v>17.399999999999999</c:v>
                </c:pt>
                <c:pt idx="1559">
                  <c:v>38.200000000000003</c:v>
                </c:pt>
                <c:pt idx="1560">
                  <c:v>35.9</c:v>
                </c:pt>
                <c:pt idx="1561">
                  <c:v>25.5</c:v>
                </c:pt>
                <c:pt idx="1562">
                  <c:v>18.7</c:v>
                </c:pt>
                <c:pt idx="1563">
                  <c:v>36.5</c:v>
                </c:pt>
                <c:pt idx="1564">
                  <c:v>28.9</c:v>
                </c:pt>
                <c:pt idx="1565">
                  <c:v>22.3</c:v>
                </c:pt>
                <c:pt idx="1566">
                  <c:v>31.8</c:v>
                </c:pt>
                <c:pt idx="1567">
                  <c:v>39.200000000000003</c:v>
                </c:pt>
                <c:pt idx="1568">
                  <c:v>34.1</c:v>
                </c:pt>
                <c:pt idx="1569">
                  <c:v>38.1</c:v>
                </c:pt>
                <c:pt idx="1570">
                  <c:v>22</c:v>
                </c:pt>
                <c:pt idx="1571">
                  <c:v>32.799999999999997</c:v>
                </c:pt>
                <c:pt idx="1572">
                  <c:v>48.5</c:v>
                </c:pt>
                <c:pt idx="1573">
                  <c:v>40.200000000000003</c:v>
                </c:pt>
                <c:pt idx="1574">
                  <c:v>34.9</c:v>
                </c:pt>
                <c:pt idx="1575">
                  <c:v>39</c:v>
                </c:pt>
                <c:pt idx="1576">
                  <c:v>29.6</c:v>
                </c:pt>
                <c:pt idx="1577">
                  <c:v>33.1</c:v>
                </c:pt>
                <c:pt idx="1578">
                  <c:v>32.9</c:v>
                </c:pt>
                <c:pt idx="1579">
                  <c:v>19</c:v>
                </c:pt>
                <c:pt idx="1580">
                  <c:v>26.8</c:v>
                </c:pt>
                <c:pt idx="1581">
                  <c:v>29.2</c:v>
                </c:pt>
                <c:pt idx="1582">
                  <c:v>22.7</c:v>
                </c:pt>
                <c:pt idx="1583">
                  <c:v>26.4</c:v>
                </c:pt>
                <c:pt idx="1584">
                  <c:v>29.7</c:v>
                </c:pt>
                <c:pt idx="1585">
                  <c:v>40.9</c:v>
                </c:pt>
                <c:pt idx="1586">
                  <c:v>36.6</c:v>
                </c:pt>
                <c:pt idx="1587">
                  <c:v>38.9</c:v>
                </c:pt>
                <c:pt idx="1588">
                  <c:v>33.1</c:v>
                </c:pt>
                <c:pt idx="1589">
                  <c:v>33.9</c:v>
                </c:pt>
                <c:pt idx="1590">
                  <c:v>33.299999999999997</c:v>
                </c:pt>
                <c:pt idx="1591">
                  <c:v>21.7</c:v>
                </c:pt>
                <c:pt idx="1592">
                  <c:v>36.200000000000003</c:v>
                </c:pt>
                <c:pt idx="1593">
                  <c:v>31.5</c:v>
                </c:pt>
                <c:pt idx="1594">
                  <c:v>40.200000000000003</c:v>
                </c:pt>
                <c:pt idx="1595">
                  <c:v>26.8</c:v>
                </c:pt>
                <c:pt idx="1596">
                  <c:v>26</c:v>
                </c:pt>
                <c:pt idx="1597">
                  <c:v>39.200000000000003</c:v>
                </c:pt>
                <c:pt idx="1598">
                  <c:v>37.5</c:v>
                </c:pt>
                <c:pt idx="1599">
                  <c:v>33.700000000000003</c:v>
                </c:pt>
                <c:pt idx="1600">
                  <c:v>33</c:v>
                </c:pt>
                <c:pt idx="1601">
                  <c:v>19.399999999999999</c:v>
                </c:pt>
                <c:pt idx="1602">
                  <c:v>33.299999999999997</c:v>
                </c:pt>
                <c:pt idx="1603">
                  <c:v>24.8</c:v>
                </c:pt>
                <c:pt idx="1604">
                  <c:v>19.8</c:v>
                </c:pt>
                <c:pt idx="1605">
                  <c:v>34.799999999999997</c:v>
                </c:pt>
                <c:pt idx="1606">
                  <c:v>31.6</c:v>
                </c:pt>
                <c:pt idx="1607">
                  <c:v>36.799999999999997</c:v>
                </c:pt>
                <c:pt idx="1608">
                  <c:v>21.8</c:v>
                </c:pt>
                <c:pt idx="1609">
                  <c:v>29.8</c:v>
                </c:pt>
                <c:pt idx="1610">
                  <c:v>27.2</c:v>
                </c:pt>
                <c:pt idx="1611">
                  <c:v>33.4</c:v>
                </c:pt>
                <c:pt idx="1612">
                  <c:v>28.9</c:v>
                </c:pt>
                <c:pt idx="1613">
                  <c:v>28.8</c:v>
                </c:pt>
                <c:pt idx="1614">
                  <c:v>24.9</c:v>
                </c:pt>
                <c:pt idx="1615">
                  <c:v>30.7</c:v>
                </c:pt>
                <c:pt idx="1616">
                  <c:v>25</c:v>
                </c:pt>
                <c:pt idx="1617">
                  <c:v>27</c:v>
                </c:pt>
                <c:pt idx="1618">
                  <c:v>26.2</c:v>
                </c:pt>
                <c:pt idx="1619">
                  <c:v>40</c:v>
                </c:pt>
                <c:pt idx="1620">
                  <c:v>41.1</c:v>
                </c:pt>
                <c:pt idx="1621">
                  <c:v>33.799999999999997</c:v>
                </c:pt>
                <c:pt idx="1622">
                  <c:v>41.5</c:v>
                </c:pt>
                <c:pt idx="1623">
                  <c:v>39.299999999999997</c:v>
                </c:pt>
                <c:pt idx="1624">
                  <c:v>38.200000000000003</c:v>
                </c:pt>
                <c:pt idx="1625">
                  <c:v>41</c:v>
                </c:pt>
                <c:pt idx="1626">
                  <c:v>39.5</c:v>
                </c:pt>
                <c:pt idx="1627">
                  <c:v>41.7</c:v>
                </c:pt>
                <c:pt idx="1628">
                  <c:v>29.4</c:v>
                </c:pt>
                <c:pt idx="1629">
                  <c:v>23.3</c:v>
                </c:pt>
                <c:pt idx="1630">
                  <c:v>33.4</c:v>
                </c:pt>
                <c:pt idx="1631">
                  <c:v>20.3</c:v>
                </c:pt>
                <c:pt idx="1632">
                  <c:v>21.5</c:v>
                </c:pt>
                <c:pt idx="1633">
                  <c:v>35.200000000000003</c:v>
                </c:pt>
                <c:pt idx="1634">
                  <c:v>40.799999999999997</c:v>
                </c:pt>
                <c:pt idx="1635">
                  <c:v>25.3</c:v>
                </c:pt>
                <c:pt idx="1636">
                  <c:v>34.1</c:v>
                </c:pt>
                <c:pt idx="1637">
                  <c:v>40.299999999999997</c:v>
                </c:pt>
                <c:pt idx="1638">
                  <c:v>30</c:v>
                </c:pt>
                <c:pt idx="1639">
                  <c:v>41.7</c:v>
                </c:pt>
                <c:pt idx="1640">
                  <c:v>42.6</c:v>
                </c:pt>
                <c:pt idx="1641">
                  <c:v>38.4</c:v>
                </c:pt>
                <c:pt idx="1642">
                  <c:v>33.200000000000003</c:v>
                </c:pt>
                <c:pt idx="1643">
                  <c:v>47.1</c:v>
                </c:pt>
                <c:pt idx="1644">
                  <c:v>45.4</c:v>
                </c:pt>
                <c:pt idx="1645">
                  <c:v>36.299999999999997</c:v>
                </c:pt>
                <c:pt idx="1646">
                  <c:v>54.6</c:v>
                </c:pt>
                <c:pt idx="1647">
                  <c:v>33.200000000000003</c:v>
                </c:pt>
                <c:pt idx="1648">
                  <c:v>25.6</c:v>
                </c:pt>
                <c:pt idx="1649">
                  <c:v>32.9</c:v>
                </c:pt>
                <c:pt idx="1650">
                  <c:v>31</c:v>
                </c:pt>
                <c:pt idx="1651">
                  <c:v>38.299999999999997</c:v>
                </c:pt>
                <c:pt idx="1652">
                  <c:v>48.5</c:v>
                </c:pt>
                <c:pt idx="1653">
                  <c:v>25.6</c:v>
                </c:pt>
                <c:pt idx="1654">
                  <c:v>38.799999999999997</c:v>
                </c:pt>
                <c:pt idx="1655">
                  <c:v>40.1</c:v>
                </c:pt>
                <c:pt idx="1656">
                  <c:v>28.2</c:v>
                </c:pt>
                <c:pt idx="1657">
                  <c:v>23.2</c:v>
                </c:pt>
                <c:pt idx="1658">
                  <c:v>36.700000000000003</c:v>
                </c:pt>
                <c:pt idx="1659">
                  <c:v>31.9</c:v>
                </c:pt>
                <c:pt idx="1660">
                  <c:v>24.4</c:v>
                </c:pt>
                <c:pt idx="1661">
                  <c:v>34.799999999999997</c:v>
                </c:pt>
                <c:pt idx="1662">
                  <c:v>39.9</c:v>
                </c:pt>
                <c:pt idx="1663">
                  <c:v>18.3</c:v>
                </c:pt>
                <c:pt idx="1664">
                  <c:v>26.6</c:v>
                </c:pt>
                <c:pt idx="1665">
                  <c:v>34.799999999999997</c:v>
                </c:pt>
                <c:pt idx="1666">
                  <c:v>30.8</c:v>
                </c:pt>
                <c:pt idx="1667">
                  <c:v>23</c:v>
                </c:pt>
                <c:pt idx="1668">
                  <c:v>19.3</c:v>
                </c:pt>
                <c:pt idx="1669">
                  <c:v>26.1</c:v>
                </c:pt>
                <c:pt idx="1670">
                  <c:v>25.6</c:v>
                </c:pt>
                <c:pt idx="1671">
                  <c:v>39.1</c:v>
                </c:pt>
                <c:pt idx="1672">
                  <c:v>35.5</c:v>
                </c:pt>
                <c:pt idx="1673">
                  <c:v>32.1</c:v>
                </c:pt>
                <c:pt idx="1674">
                  <c:v>22.7</c:v>
                </c:pt>
                <c:pt idx="1675">
                  <c:v>23</c:v>
                </c:pt>
                <c:pt idx="1676">
                  <c:v>25.5</c:v>
                </c:pt>
                <c:pt idx="1677">
                  <c:v>29.3</c:v>
                </c:pt>
                <c:pt idx="1678">
                  <c:v>33.799999999999997</c:v>
                </c:pt>
                <c:pt idx="1679">
                  <c:v>35.299999999999997</c:v>
                </c:pt>
                <c:pt idx="1680">
                  <c:v>25.6</c:v>
                </c:pt>
                <c:pt idx="1681">
                  <c:v>29.7</c:v>
                </c:pt>
                <c:pt idx="1682">
                  <c:v>33.1</c:v>
                </c:pt>
                <c:pt idx="1683">
                  <c:v>26.1</c:v>
                </c:pt>
                <c:pt idx="1684">
                  <c:v>34.5</c:v>
                </c:pt>
                <c:pt idx="1685">
                  <c:v>37.1</c:v>
                </c:pt>
                <c:pt idx="1686">
                  <c:v>39.200000000000003</c:v>
                </c:pt>
                <c:pt idx="1687">
                  <c:v>32</c:v>
                </c:pt>
                <c:pt idx="1688">
                  <c:v>33.200000000000003</c:v>
                </c:pt>
                <c:pt idx="1689">
                  <c:v>32.6</c:v>
                </c:pt>
                <c:pt idx="1690">
                  <c:v>37.5</c:v>
                </c:pt>
                <c:pt idx="1691">
                  <c:v>37.799999999999997</c:v>
                </c:pt>
                <c:pt idx="1692">
                  <c:v>34.799999999999997</c:v>
                </c:pt>
                <c:pt idx="1693">
                  <c:v>36.200000000000003</c:v>
                </c:pt>
                <c:pt idx="1694">
                  <c:v>23.3</c:v>
                </c:pt>
                <c:pt idx="1695">
                  <c:v>20</c:v>
                </c:pt>
                <c:pt idx="1696">
                  <c:v>32.1</c:v>
                </c:pt>
                <c:pt idx="1697">
                  <c:v>30.1</c:v>
                </c:pt>
                <c:pt idx="1698">
                  <c:v>30.5</c:v>
                </c:pt>
                <c:pt idx="1699">
                  <c:v>25.3</c:v>
                </c:pt>
                <c:pt idx="1700">
                  <c:v>21.7</c:v>
                </c:pt>
                <c:pt idx="1701">
                  <c:v>23.7</c:v>
                </c:pt>
                <c:pt idx="1702">
                  <c:v>26.7</c:v>
                </c:pt>
                <c:pt idx="1703">
                  <c:v>39.9</c:v>
                </c:pt>
                <c:pt idx="1704">
                  <c:v>28.6</c:v>
                </c:pt>
                <c:pt idx="1705">
                  <c:v>42.2</c:v>
                </c:pt>
                <c:pt idx="1706">
                  <c:v>32.6</c:v>
                </c:pt>
                <c:pt idx="1707">
                  <c:v>21.5</c:v>
                </c:pt>
                <c:pt idx="1708">
                  <c:v>42.7</c:v>
                </c:pt>
                <c:pt idx="1709">
                  <c:v>30.6</c:v>
                </c:pt>
                <c:pt idx="1710">
                  <c:v>45.5</c:v>
                </c:pt>
                <c:pt idx="1711">
                  <c:v>29.8</c:v>
                </c:pt>
                <c:pt idx="1712">
                  <c:v>28.4</c:v>
                </c:pt>
                <c:pt idx="1713">
                  <c:v>22.4</c:v>
                </c:pt>
                <c:pt idx="1714">
                  <c:v>34.1</c:v>
                </c:pt>
                <c:pt idx="1715">
                  <c:v>34.200000000000003</c:v>
                </c:pt>
                <c:pt idx="1716">
                  <c:v>32.9</c:v>
                </c:pt>
                <c:pt idx="1717">
                  <c:v>34.200000000000003</c:v>
                </c:pt>
                <c:pt idx="1718">
                  <c:v>22.5</c:v>
                </c:pt>
                <c:pt idx="1719">
                  <c:v>30.2</c:v>
                </c:pt>
                <c:pt idx="1720">
                  <c:v>29.1</c:v>
                </c:pt>
                <c:pt idx="1721">
                  <c:v>35.299999999999997</c:v>
                </c:pt>
                <c:pt idx="1722">
                  <c:v>30.9</c:v>
                </c:pt>
                <c:pt idx="1723">
                  <c:v>37.6</c:v>
                </c:pt>
                <c:pt idx="1724">
                  <c:v>32.1</c:v>
                </c:pt>
                <c:pt idx="1725">
                  <c:v>36.1</c:v>
                </c:pt>
                <c:pt idx="1726">
                  <c:v>27.9</c:v>
                </c:pt>
                <c:pt idx="1727">
                  <c:v>35.200000000000003</c:v>
                </c:pt>
                <c:pt idx="1728">
                  <c:v>35.4</c:v>
                </c:pt>
                <c:pt idx="1729">
                  <c:v>20.100000000000001</c:v>
                </c:pt>
                <c:pt idx="1730">
                  <c:v>31.3</c:v>
                </c:pt>
                <c:pt idx="1731">
                  <c:v>37.799999999999997</c:v>
                </c:pt>
                <c:pt idx="1732">
                  <c:v>31.9</c:v>
                </c:pt>
                <c:pt idx="1733">
                  <c:v>27.6</c:v>
                </c:pt>
                <c:pt idx="1734">
                  <c:v>26.8</c:v>
                </c:pt>
                <c:pt idx="1735">
                  <c:v>43</c:v>
                </c:pt>
                <c:pt idx="1736">
                  <c:v>28</c:v>
                </c:pt>
                <c:pt idx="1737">
                  <c:v>30.6</c:v>
                </c:pt>
                <c:pt idx="1738">
                  <c:v>24.6</c:v>
                </c:pt>
                <c:pt idx="1739">
                  <c:v>33.299999999999997</c:v>
                </c:pt>
                <c:pt idx="1740">
                  <c:v>33.5</c:v>
                </c:pt>
                <c:pt idx="1741">
                  <c:v>16.100000000000001</c:v>
                </c:pt>
                <c:pt idx="1742">
                  <c:v>22.6</c:v>
                </c:pt>
                <c:pt idx="1743">
                  <c:v>28.6</c:v>
                </c:pt>
                <c:pt idx="1744">
                  <c:v>20.5</c:v>
                </c:pt>
                <c:pt idx="1745">
                  <c:v>27</c:v>
                </c:pt>
                <c:pt idx="1746">
                  <c:v>19.600000000000001</c:v>
                </c:pt>
                <c:pt idx="1747">
                  <c:v>34</c:v>
                </c:pt>
                <c:pt idx="1748">
                  <c:v>33.200000000000003</c:v>
                </c:pt>
                <c:pt idx="1749">
                  <c:v>36.4</c:v>
                </c:pt>
                <c:pt idx="1750">
                  <c:v>42.8</c:v>
                </c:pt>
                <c:pt idx="1751">
                  <c:v>43.7</c:v>
                </c:pt>
                <c:pt idx="1752">
                  <c:v>40</c:v>
                </c:pt>
                <c:pt idx="1753">
                  <c:v>43.8</c:v>
                </c:pt>
                <c:pt idx="1754">
                  <c:v>25.3</c:v>
                </c:pt>
                <c:pt idx="1755">
                  <c:v>40.9</c:v>
                </c:pt>
                <c:pt idx="1756">
                  <c:v>41.5</c:v>
                </c:pt>
                <c:pt idx="1757">
                  <c:v>35.200000000000003</c:v>
                </c:pt>
                <c:pt idx="1758">
                  <c:v>23.2</c:v>
                </c:pt>
                <c:pt idx="1759">
                  <c:v>37.5</c:v>
                </c:pt>
                <c:pt idx="1760">
                  <c:v>33</c:v>
                </c:pt>
                <c:pt idx="1761">
                  <c:v>28.9</c:v>
                </c:pt>
                <c:pt idx="1762">
                  <c:v>28.1</c:v>
                </c:pt>
                <c:pt idx="1763">
                  <c:v>22.2</c:v>
                </c:pt>
                <c:pt idx="1764">
                  <c:v>27.8</c:v>
                </c:pt>
                <c:pt idx="1765">
                  <c:v>42.7</c:v>
                </c:pt>
                <c:pt idx="1766">
                  <c:v>34.6</c:v>
                </c:pt>
                <c:pt idx="1767">
                  <c:v>17.7</c:v>
                </c:pt>
                <c:pt idx="1768">
                  <c:v>22.3</c:v>
                </c:pt>
                <c:pt idx="1769">
                  <c:v>15.1</c:v>
                </c:pt>
                <c:pt idx="1770">
                  <c:v>10.6</c:v>
                </c:pt>
                <c:pt idx="1771">
                  <c:v>12.1</c:v>
                </c:pt>
                <c:pt idx="1772">
                  <c:v>20.9</c:v>
                </c:pt>
                <c:pt idx="1773">
                  <c:v>24.2</c:v>
                </c:pt>
                <c:pt idx="1774">
                  <c:v>14.4</c:v>
                </c:pt>
                <c:pt idx="1775">
                  <c:v>24.8</c:v>
                </c:pt>
                <c:pt idx="1776">
                  <c:v>29.4</c:v>
                </c:pt>
                <c:pt idx="1777">
                  <c:v>25</c:v>
                </c:pt>
                <c:pt idx="1778">
                  <c:v>19.899999999999999</c:v>
                </c:pt>
                <c:pt idx="1779">
                  <c:v>31.1</c:v>
                </c:pt>
                <c:pt idx="1780">
                  <c:v>25.5</c:v>
                </c:pt>
                <c:pt idx="1781">
                  <c:v>28.5</c:v>
                </c:pt>
                <c:pt idx="1782">
                  <c:v>17.899999999999999</c:v>
                </c:pt>
                <c:pt idx="1783">
                  <c:v>19.8</c:v>
                </c:pt>
                <c:pt idx="1784">
                  <c:v>23.4</c:v>
                </c:pt>
                <c:pt idx="1785">
                  <c:v>26.4</c:v>
                </c:pt>
                <c:pt idx="1786">
                  <c:v>23</c:v>
                </c:pt>
                <c:pt idx="1787">
                  <c:v>21.7</c:v>
                </c:pt>
                <c:pt idx="1788">
                  <c:v>27.4</c:v>
                </c:pt>
                <c:pt idx="1789">
                  <c:v>25.7</c:v>
                </c:pt>
                <c:pt idx="1790">
                  <c:v>30.4</c:v>
                </c:pt>
                <c:pt idx="1791">
                  <c:v>14</c:v>
                </c:pt>
                <c:pt idx="1792">
                  <c:v>23.9</c:v>
                </c:pt>
                <c:pt idx="1793">
                  <c:v>24.7</c:v>
                </c:pt>
                <c:pt idx="1794">
                  <c:v>22.8</c:v>
                </c:pt>
                <c:pt idx="1795">
                  <c:v>34.6</c:v>
                </c:pt>
                <c:pt idx="1796">
                  <c:v>39.4</c:v>
                </c:pt>
                <c:pt idx="1797">
                  <c:v>21.5</c:v>
                </c:pt>
                <c:pt idx="1798">
                  <c:v>43.4</c:v>
                </c:pt>
                <c:pt idx="1799">
                  <c:v>32.5</c:v>
                </c:pt>
                <c:pt idx="1800">
                  <c:v>17.100000000000001</c:v>
                </c:pt>
                <c:pt idx="1801">
                  <c:v>26.1</c:v>
                </c:pt>
                <c:pt idx="1802">
                  <c:v>33.9</c:v>
                </c:pt>
                <c:pt idx="1803">
                  <c:v>20.399999999999999</c:v>
                </c:pt>
                <c:pt idx="1804">
                  <c:v>23.7</c:v>
                </c:pt>
                <c:pt idx="1805">
                  <c:v>20.7</c:v>
                </c:pt>
                <c:pt idx="1806">
                  <c:v>18.8</c:v>
                </c:pt>
                <c:pt idx="1807">
                  <c:v>23.2</c:v>
                </c:pt>
                <c:pt idx="1808">
                  <c:v>23.3</c:v>
                </c:pt>
                <c:pt idx="1809">
                  <c:v>22.1</c:v>
                </c:pt>
                <c:pt idx="1810">
                  <c:v>28.6</c:v>
                </c:pt>
                <c:pt idx="1811">
                  <c:v>21.1</c:v>
                </c:pt>
                <c:pt idx="1812">
                  <c:v>22.6</c:v>
                </c:pt>
                <c:pt idx="1813">
                  <c:v>31.3</c:v>
                </c:pt>
                <c:pt idx="1814">
                  <c:v>23.2</c:v>
                </c:pt>
                <c:pt idx="1815">
                  <c:v>17.899999999999999</c:v>
                </c:pt>
                <c:pt idx="1816">
                  <c:v>17.5</c:v>
                </c:pt>
                <c:pt idx="1817">
                  <c:v>36.4</c:v>
                </c:pt>
                <c:pt idx="1818">
                  <c:v>33.299999999999997</c:v>
                </c:pt>
                <c:pt idx="1819">
                  <c:v>26.6</c:v>
                </c:pt>
                <c:pt idx="1820">
                  <c:v>22.7</c:v>
                </c:pt>
                <c:pt idx="1821">
                  <c:v>20.3</c:v>
                </c:pt>
                <c:pt idx="1822">
                  <c:v>29.8</c:v>
                </c:pt>
                <c:pt idx="1823">
                  <c:v>27.5</c:v>
                </c:pt>
                <c:pt idx="1824">
                  <c:v>35.299999999999997</c:v>
                </c:pt>
                <c:pt idx="1825">
                  <c:v>32</c:v>
                </c:pt>
                <c:pt idx="1826">
                  <c:v>26</c:v>
                </c:pt>
                <c:pt idx="1827">
                  <c:v>15.6</c:v>
                </c:pt>
                <c:pt idx="1828">
                  <c:v>10.4</c:v>
                </c:pt>
                <c:pt idx="1829">
                  <c:v>31.5</c:v>
                </c:pt>
                <c:pt idx="1830">
                  <c:v>13.1</c:v>
                </c:pt>
                <c:pt idx="1831">
                  <c:v>31.1</c:v>
                </c:pt>
                <c:pt idx="1832">
                  <c:v>35.5</c:v>
                </c:pt>
                <c:pt idx="1833">
                  <c:v>23.2</c:v>
                </c:pt>
                <c:pt idx="1834">
                  <c:v>21.3</c:v>
                </c:pt>
                <c:pt idx="1835">
                  <c:v>16.2</c:v>
                </c:pt>
                <c:pt idx="1836">
                  <c:v>30.9</c:v>
                </c:pt>
                <c:pt idx="1837">
                  <c:v>23.3</c:v>
                </c:pt>
                <c:pt idx="1838">
                  <c:v>41.2</c:v>
                </c:pt>
                <c:pt idx="1839">
                  <c:v>36.299999999999997</c:v>
                </c:pt>
                <c:pt idx="1840">
                  <c:v>39</c:v>
                </c:pt>
                <c:pt idx="1841">
                  <c:v>40.799999999999997</c:v>
                </c:pt>
                <c:pt idx="1842">
                  <c:v>17.399999999999999</c:v>
                </c:pt>
                <c:pt idx="1843">
                  <c:v>28.8</c:v>
                </c:pt>
                <c:pt idx="1844">
                  <c:v>36.9</c:v>
                </c:pt>
                <c:pt idx="1845">
                  <c:v>43.4</c:v>
                </c:pt>
                <c:pt idx="1846">
                  <c:v>32.700000000000003</c:v>
                </c:pt>
                <c:pt idx="1847">
                  <c:v>25.8</c:v>
                </c:pt>
                <c:pt idx="1848">
                  <c:v>31.7</c:v>
                </c:pt>
                <c:pt idx="1849">
                  <c:v>32</c:v>
                </c:pt>
                <c:pt idx="1850">
                  <c:v>26.3</c:v>
                </c:pt>
                <c:pt idx="1851">
                  <c:v>28.5</c:v>
                </c:pt>
                <c:pt idx="1852">
                  <c:v>18.3</c:v>
                </c:pt>
                <c:pt idx="1853">
                  <c:v>25</c:v>
                </c:pt>
                <c:pt idx="1854">
                  <c:v>32.299999999999997</c:v>
                </c:pt>
                <c:pt idx="1855">
                  <c:v>24.7</c:v>
                </c:pt>
                <c:pt idx="1856">
                  <c:v>25.7</c:v>
                </c:pt>
                <c:pt idx="1857">
                  <c:v>27.9</c:v>
                </c:pt>
                <c:pt idx="1858">
                  <c:v>25.2</c:v>
                </c:pt>
                <c:pt idx="1859">
                  <c:v>33.200000000000003</c:v>
                </c:pt>
                <c:pt idx="1860">
                  <c:v>16.100000000000001</c:v>
                </c:pt>
                <c:pt idx="1861">
                  <c:v>16.8</c:v>
                </c:pt>
                <c:pt idx="1862">
                  <c:v>20.2</c:v>
                </c:pt>
                <c:pt idx="1863">
                  <c:v>23.7</c:v>
                </c:pt>
                <c:pt idx="1864">
                  <c:v>41</c:v>
                </c:pt>
                <c:pt idx="1865">
                  <c:v>19.5</c:v>
                </c:pt>
                <c:pt idx="1866">
                  <c:v>24.5</c:v>
                </c:pt>
                <c:pt idx="1867">
                  <c:v>26.4</c:v>
                </c:pt>
                <c:pt idx="1868">
                  <c:v>23</c:v>
                </c:pt>
                <c:pt idx="1869">
                  <c:v>14</c:v>
                </c:pt>
                <c:pt idx="1870">
                  <c:v>19.600000000000001</c:v>
                </c:pt>
                <c:pt idx="1871">
                  <c:v>17</c:v>
                </c:pt>
                <c:pt idx="1872">
                  <c:v>38.4</c:v>
                </c:pt>
                <c:pt idx="1873">
                  <c:v>17.100000000000001</c:v>
                </c:pt>
                <c:pt idx="1874">
                  <c:v>25.8</c:v>
                </c:pt>
                <c:pt idx="1875">
                  <c:v>18.399999999999999</c:v>
                </c:pt>
                <c:pt idx="1876">
                  <c:v>20.8</c:v>
                </c:pt>
                <c:pt idx="1877">
                  <c:v>41.6</c:v>
                </c:pt>
                <c:pt idx="1878">
                  <c:v>9.4</c:v>
                </c:pt>
                <c:pt idx="1879">
                  <c:v>14.1</c:v>
                </c:pt>
                <c:pt idx="1880">
                  <c:v>19</c:v>
                </c:pt>
                <c:pt idx="1881">
                  <c:v>22.5</c:v>
                </c:pt>
                <c:pt idx="1882">
                  <c:v>18.899999999999999</c:v>
                </c:pt>
                <c:pt idx="1883">
                  <c:v>17.899999999999999</c:v>
                </c:pt>
                <c:pt idx="1884">
                  <c:v>20.3</c:v>
                </c:pt>
                <c:pt idx="1885">
                  <c:v>37.5</c:v>
                </c:pt>
                <c:pt idx="1886">
                  <c:v>22.5</c:v>
                </c:pt>
                <c:pt idx="1887">
                  <c:v>28.4</c:v>
                </c:pt>
                <c:pt idx="1888">
                  <c:v>18.8</c:v>
                </c:pt>
                <c:pt idx="1889">
                  <c:v>18.8</c:v>
                </c:pt>
                <c:pt idx="1890">
                  <c:v>27.3</c:v>
                </c:pt>
                <c:pt idx="1891">
                  <c:v>22.2</c:v>
                </c:pt>
                <c:pt idx="1892">
                  <c:v>20.7</c:v>
                </c:pt>
                <c:pt idx="1893">
                  <c:v>24.7</c:v>
                </c:pt>
                <c:pt idx="1894">
                  <c:v>26.2</c:v>
                </c:pt>
                <c:pt idx="1895">
                  <c:v>31.5</c:v>
                </c:pt>
                <c:pt idx="1896">
                  <c:v>30.3</c:v>
                </c:pt>
                <c:pt idx="1897">
                  <c:v>31.5</c:v>
                </c:pt>
                <c:pt idx="1898">
                  <c:v>46</c:v>
                </c:pt>
                <c:pt idx="1899">
                  <c:v>33.700000000000003</c:v>
                </c:pt>
                <c:pt idx="1900">
                  <c:v>18.8</c:v>
                </c:pt>
                <c:pt idx="1901">
                  <c:v>22.1</c:v>
                </c:pt>
                <c:pt idx="1902">
                  <c:v>31.9</c:v>
                </c:pt>
                <c:pt idx="1903">
                  <c:v>23.5</c:v>
                </c:pt>
                <c:pt idx="1904">
                  <c:v>24</c:v>
                </c:pt>
                <c:pt idx="1905">
                  <c:v>25.1</c:v>
                </c:pt>
                <c:pt idx="1906">
                  <c:v>31.1</c:v>
                </c:pt>
                <c:pt idx="1907">
                  <c:v>26</c:v>
                </c:pt>
                <c:pt idx="1908">
                  <c:v>16.2</c:v>
                </c:pt>
                <c:pt idx="1909">
                  <c:v>19.600000000000001</c:v>
                </c:pt>
                <c:pt idx="1910">
                  <c:v>23.1</c:v>
                </c:pt>
                <c:pt idx="1911">
                  <c:v>27</c:v>
                </c:pt>
                <c:pt idx="1912">
                  <c:v>6.9</c:v>
                </c:pt>
                <c:pt idx="1913">
                  <c:v>29.8</c:v>
                </c:pt>
                <c:pt idx="1914">
                  <c:v>21.5</c:v>
                </c:pt>
                <c:pt idx="1915">
                  <c:v>8.6</c:v>
                </c:pt>
                <c:pt idx="1916">
                  <c:v>19.2</c:v>
                </c:pt>
                <c:pt idx="1917">
                  <c:v>31.1</c:v>
                </c:pt>
                <c:pt idx="1918">
                  <c:v>14.8</c:v>
                </c:pt>
                <c:pt idx="1919">
                  <c:v>36.4</c:v>
                </c:pt>
                <c:pt idx="1920">
                  <c:v>24.7</c:v>
                </c:pt>
                <c:pt idx="1921">
                  <c:v>39.4</c:v>
                </c:pt>
                <c:pt idx="1922">
                  <c:v>25.4</c:v>
                </c:pt>
                <c:pt idx="1923">
                  <c:v>38.799999999999997</c:v>
                </c:pt>
                <c:pt idx="1924">
                  <c:v>26.4</c:v>
                </c:pt>
                <c:pt idx="1925">
                  <c:v>21.9</c:v>
                </c:pt>
                <c:pt idx="1926">
                  <c:v>25.3</c:v>
                </c:pt>
                <c:pt idx="1927">
                  <c:v>23</c:v>
                </c:pt>
                <c:pt idx="1928">
                  <c:v>28.7</c:v>
                </c:pt>
                <c:pt idx="1929">
                  <c:v>28.7</c:v>
                </c:pt>
                <c:pt idx="1930">
                  <c:v>34.9</c:v>
                </c:pt>
                <c:pt idx="1931">
                  <c:v>33.200000000000003</c:v>
                </c:pt>
                <c:pt idx="1932">
                  <c:v>31.8</c:v>
                </c:pt>
                <c:pt idx="1933">
                  <c:v>20.9</c:v>
                </c:pt>
                <c:pt idx="1934">
                  <c:v>21.2</c:v>
                </c:pt>
                <c:pt idx="1935">
                  <c:v>29.7</c:v>
                </c:pt>
                <c:pt idx="1936">
                  <c:v>21.8</c:v>
                </c:pt>
                <c:pt idx="1937">
                  <c:v>25.5</c:v>
                </c:pt>
                <c:pt idx="1938">
                  <c:v>29</c:v>
                </c:pt>
                <c:pt idx="1939">
                  <c:v>21</c:v>
                </c:pt>
                <c:pt idx="1940">
                  <c:v>22.6</c:v>
                </c:pt>
                <c:pt idx="1941">
                  <c:v>23.9</c:v>
                </c:pt>
                <c:pt idx="1942">
                  <c:v>19.8</c:v>
                </c:pt>
                <c:pt idx="1943">
                  <c:v>24.8</c:v>
                </c:pt>
                <c:pt idx="1944">
                  <c:v>28.7</c:v>
                </c:pt>
                <c:pt idx="1945">
                  <c:v>28.4</c:v>
                </c:pt>
                <c:pt idx="1946">
                  <c:v>24.7</c:v>
                </c:pt>
                <c:pt idx="1947">
                  <c:v>30.6</c:v>
                </c:pt>
                <c:pt idx="1948">
                  <c:v>28.8</c:v>
                </c:pt>
                <c:pt idx="1949">
                  <c:v>32.1</c:v>
                </c:pt>
                <c:pt idx="1950">
                  <c:v>36.6</c:v>
                </c:pt>
                <c:pt idx="1951">
                  <c:v>32.299999999999997</c:v>
                </c:pt>
                <c:pt idx="1952">
                  <c:v>37.200000000000003</c:v>
                </c:pt>
                <c:pt idx="1953">
                  <c:v>29.2</c:v>
                </c:pt>
                <c:pt idx="1954">
                  <c:v>29.3</c:v>
                </c:pt>
                <c:pt idx="1955">
                  <c:v>31.5</c:v>
                </c:pt>
                <c:pt idx="1956">
                  <c:v>29.6</c:v>
                </c:pt>
                <c:pt idx="1957">
                  <c:v>25.6</c:v>
                </c:pt>
                <c:pt idx="1958">
                  <c:v>20.7</c:v>
                </c:pt>
                <c:pt idx="1959">
                  <c:v>30</c:v>
                </c:pt>
                <c:pt idx="1960">
                  <c:v>27.9</c:v>
                </c:pt>
                <c:pt idx="1961">
                  <c:v>37.299999999999997</c:v>
                </c:pt>
                <c:pt idx="1962">
                  <c:v>9.1</c:v>
                </c:pt>
                <c:pt idx="1963">
                  <c:v>35</c:v>
                </c:pt>
                <c:pt idx="1964">
                  <c:v>34.799999999999997</c:v>
                </c:pt>
                <c:pt idx="1965">
                  <c:v>36.200000000000003</c:v>
                </c:pt>
                <c:pt idx="1966">
                  <c:v>35.1</c:v>
                </c:pt>
                <c:pt idx="1967">
                  <c:v>30.2</c:v>
                </c:pt>
                <c:pt idx="1968">
                  <c:v>23.3</c:v>
                </c:pt>
                <c:pt idx="1969">
                  <c:v>27.9</c:v>
                </c:pt>
                <c:pt idx="1970">
                  <c:v>33.1</c:v>
                </c:pt>
                <c:pt idx="1971">
                  <c:v>35.4</c:v>
                </c:pt>
                <c:pt idx="1972">
                  <c:v>19.8</c:v>
                </c:pt>
                <c:pt idx="1973">
                  <c:v>33.5</c:v>
                </c:pt>
                <c:pt idx="1974">
                  <c:v>24</c:v>
                </c:pt>
                <c:pt idx="1975">
                  <c:v>26.1</c:v>
                </c:pt>
                <c:pt idx="1976">
                  <c:v>20.8</c:v>
                </c:pt>
                <c:pt idx="1977">
                  <c:v>24.8</c:v>
                </c:pt>
                <c:pt idx="1978">
                  <c:v>28.1</c:v>
                </c:pt>
                <c:pt idx="1979">
                  <c:v>33.9</c:v>
                </c:pt>
                <c:pt idx="1980">
                  <c:v>24.4</c:v>
                </c:pt>
                <c:pt idx="1981">
                  <c:v>20.9</c:v>
                </c:pt>
                <c:pt idx="1982">
                  <c:v>32.299999999999997</c:v>
                </c:pt>
                <c:pt idx="1983">
                  <c:v>21.4</c:v>
                </c:pt>
                <c:pt idx="1984">
                  <c:v>16.7</c:v>
                </c:pt>
                <c:pt idx="1985">
                  <c:v>20</c:v>
                </c:pt>
                <c:pt idx="1986">
                  <c:v>18.8</c:v>
                </c:pt>
                <c:pt idx="1987">
                  <c:v>15.8</c:v>
                </c:pt>
                <c:pt idx="1988">
                  <c:v>29.8</c:v>
                </c:pt>
                <c:pt idx="1989">
                  <c:v>26.7</c:v>
                </c:pt>
                <c:pt idx="1990">
                  <c:v>19.5</c:v>
                </c:pt>
                <c:pt idx="1991">
                  <c:v>25.6</c:v>
                </c:pt>
                <c:pt idx="1992">
                  <c:v>23.9</c:v>
                </c:pt>
                <c:pt idx="1993">
                  <c:v>23.7</c:v>
                </c:pt>
                <c:pt idx="1994">
                  <c:v>24.2</c:v>
                </c:pt>
                <c:pt idx="1995">
                  <c:v>29.2</c:v>
                </c:pt>
                <c:pt idx="1996">
                  <c:v>19.3</c:v>
                </c:pt>
                <c:pt idx="1997">
                  <c:v>36.299999999999997</c:v>
                </c:pt>
                <c:pt idx="1998">
                  <c:v>25.4</c:v>
                </c:pt>
                <c:pt idx="1999">
                  <c:v>25.8</c:v>
                </c:pt>
                <c:pt idx="2000">
                  <c:v>25.8</c:v>
                </c:pt>
                <c:pt idx="2001">
                  <c:v>26.2</c:v>
                </c:pt>
                <c:pt idx="2002">
                  <c:v>36.4</c:v>
                </c:pt>
                <c:pt idx="2003">
                  <c:v>17.5</c:v>
                </c:pt>
                <c:pt idx="2004">
                  <c:v>17.2</c:v>
                </c:pt>
                <c:pt idx="2005">
                  <c:v>16.399999999999999</c:v>
                </c:pt>
                <c:pt idx="2006">
                  <c:v>27.9</c:v>
                </c:pt>
                <c:pt idx="2007">
                  <c:v>30.1</c:v>
                </c:pt>
                <c:pt idx="2008">
                  <c:v>22.6</c:v>
                </c:pt>
                <c:pt idx="2009">
                  <c:v>27.6</c:v>
                </c:pt>
                <c:pt idx="2010">
                  <c:v>27.4</c:v>
                </c:pt>
                <c:pt idx="2011">
                  <c:v>17.3</c:v>
                </c:pt>
                <c:pt idx="2012">
                  <c:v>31.2</c:v>
                </c:pt>
                <c:pt idx="2013">
                  <c:v>29</c:v>
                </c:pt>
                <c:pt idx="2014">
                  <c:v>10.6</c:v>
                </c:pt>
                <c:pt idx="2015">
                  <c:v>13.1</c:v>
                </c:pt>
                <c:pt idx="2016">
                  <c:v>28.6</c:v>
                </c:pt>
                <c:pt idx="2017">
                  <c:v>15.8</c:v>
                </c:pt>
                <c:pt idx="2018">
                  <c:v>22.4</c:v>
                </c:pt>
                <c:pt idx="2019">
                  <c:v>34.1</c:v>
                </c:pt>
                <c:pt idx="2020">
                  <c:v>19.100000000000001</c:v>
                </c:pt>
                <c:pt idx="2021">
                  <c:v>20.5</c:v>
                </c:pt>
                <c:pt idx="2022">
                  <c:v>29.8</c:v>
                </c:pt>
                <c:pt idx="2023">
                  <c:v>31.2</c:v>
                </c:pt>
                <c:pt idx="2024">
                  <c:v>27</c:v>
                </c:pt>
                <c:pt idx="2025">
                  <c:v>34.6</c:v>
                </c:pt>
                <c:pt idx="2026">
                  <c:v>30.2</c:v>
                </c:pt>
                <c:pt idx="2027">
                  <c:v>34.6</c:v>
                </c:pt>
                <c:pt idx="2028">
                  <c:v>26.9</c:v>
                </c:pt>
                <c:pt idx="2029">
                  <c:v>24.7</c:v>
                </c:pt>
                <c:pt idx="2030">
                  <c:v>32</c:v>
                </c:pt>
                <c:pt idx="2031">
                  <c:v>30.2</c:v>
                </c:pt>
                <c:pt idx="2032">
                  <c:v>34.700000000000003</c:v>
                </c:pt>
                <c:pt idx="2033">
                  <c:v>33.799999999999997</c:v>
                </c:pt>
                <c:pt idx="2034">
                  <c:v>21.1</c:v>
                </c:pt>
                <c:pt idx="2035">
                  <c:v>22.3</c:v>
                </c:pt>
                <c:pt idx="2036">
                  <c:v>25.6</c:v>
                </c:pt>
                <c:pt idx="2037">
                  <c:v>29.8</c:v>
                </c:pt>
                <c:pt idx="2038">
                  <c:v>32.299999999999997</c:v>
                </c:pt>
                <c:pt idx="2039">
                  <c:v>26.3</c:v>
                </c:pt>
                <c:pt idx="2040">
                  <c:v>25.3</c:v>
                </c:pt>
                <c:pt idx="2041">
                  <c:v>26.4</c:v>
                </c:pt>
                <c:pt idx="2042">
                  <c:v>17.899999999999999</c:v>
                </c:pt>
                <c:pt idx="2043">
                  <c:v>36.9</c:v>
                </c:pt>
                <c:pt idx="2044">
                  <c:v>30.5</c:v>
                </c:pt>
                <c:pt idx="2045">
                  <c:v>26.5</c:v>
                </c:pt>
                <c:pt idx="2046">
                  <c:v>34</c:v>
                </c:pt>
                <c:pt idx="2047">
                  <c:v>35.799999999999997</c:v>
                </c:pt>
                <c:pt idx="2048">
                  <c:v>26.2</c:v>
                </c:pt>
                <c:pt idx="2049">
                  <c:v>31.8</c:v>
                </c:pt>
                <c:pt idx="2050">
                  <c:v>35.200000000000003</c:v>
                </c:pt>
                <c:pt idx="2051">
                  <c:v>31.2</c:v>
                </c:pt>
                <c:pt idx="2052">
                  <c:v>25.5</c:v>
                </c:pt>
                <c:pt idx="2053">
                  <c:v>32.799999999999997</c:v>
                </c:pt>
                <c:pt idx="2054">
                  <c:v>18.399999999999999</c:v>
                </c:pt>
                <c:pt idx="2055">
                  <c:v>29.1</c:v>
                </c:pt>
                <c:pt idx="2056">
                  <c:v>25.1</c:v>
                </c:pt>
                <c:pt idx="2057">
                  <c:v>26.2</c:v>
                </c:pt>
                <c:pt idx="2058">
                  <c:v>24.3</c:v>
                </c:pt>
                <c:pt idx="2059">
                  <c:v>24.5</c:v>
                </c:pt>
                <c:pt idx="2060">
                  <c:v>16.100000000000001</c:v>
                </c:pt>
                <c:pt idx="2061">
                  <c:v>27.7</c:v>
                </c:pt>
                <c:pt idx="2062">
                  <c:v>36.200000000000003</c:v>
                </c:pt>
                <c:pt idx="2063">
                  <c:v>25</c:v>
                </c:pt>
                <c:pt idx="2064">
                  <c:v>26</c:v>
                </c:pt>
                <c:pt idx="2065">
                  <c:v>37</c:v>
                </c:pt>
                <c:pt idx="2066">
                  <c:v>22.5</c:v>
                </c:pt>
                <c:pt idx="2067">
                  <c:v>27.9</c:v>
                </c:pt>
                <c:pt idx="2068">
                  <c:v>21.3</c:v>
                </c:pt>
                <c:pt idx="2069">
                  <c:v>20.2</c:v>
                </c:pt>
                <c:pt idx="2070">
                  <c:v>31.5</c:v>
                </c:pt>
                <c:pt idx="2071">
                  <c:v>26.8</c:v>
                </c:pt>
                <c:pt idx="2072">
                  <c:v>23.9</c:v>
                </c:pt>
                <c:pt idx="2073">
                  <c:v>28.1</c:v>
                </c:pt>
                <c:pt idx="2074">
                  <c:v>26.5</c:v>
                </c:pt>
                <c:pt idx="2075">
                  <c:v>24.6</c:v>
                </c:pt>
                <c:pt idx="2076">
                  <c:v>28.6</c:v>
                </c:pt>
                <c:pt idx="2077">
                  <c:v>25.4</c:v>
                </c:pt>
                <c:pt idx="2078">
                  <c:v>26.9</c:v>
                </c:pt>
                <c:pt idx="2079">
                  <c:v>26.3</c:v>
                </c:pt>
                <c:pt idx="2080">
                  <c:v>28.4</c:v>
                </c:pt>
                <c:pt idx="2081">
                  <c:v>19.5</c:v>
                </c:pt>
                <c:pt idx="2082">
                  <c:v>24.5</c:v>
                </c:pt>
                <c:pt idx="2083">
                  <c:v>20.100000000000001</c:v>
                </c:pt>
                <c:pt idx="2084">
                  <c:v>25.1</c:v>
                </c:pt>
                <c:pt idx="2085">
                  <c:v>35.9</c:v>
                </c:pt>
                <c:pt idx="2086">
                  <c:v>27</c:v>
                </c:pt>
                <c:pt idx="2087">
                  <c:v>25.3</c:v>
                </c:pt>
                <c:pt idx="2088">
                  <c:v>22.7</c:v>
                </c:pt>
                <c:pt idx="2089">
                  <c:v>31.5</c:v>
                </c:pt>
                <c:pt idx="2090">
                  <c:v>29.8</c:v>
                </c:pt>
                <c:pt idx="2091">
                  <c:v>25.4</c:v>
                </c:pt>
                <c:pt idx="2092">
                  <c:v>24.9</c:v>
                </c:pt>
                <c:pt idx="2093">
                  <c:v>25</c:v>
                </c:pt>
                <c:pt idx="2094">
                  <c:v>18.5</c:v>
                </c:pt>
                <c:pt idx="2095">
                  <c:v>25.4</c:v>
                </c:pt>
                <c:pt idx="2096">
                  <c:v>26.8</c:v>
                </c:pt>
                <c:pt idx="2097">
                  <c:v>27.9</c:v>
                </c:pt>
                <c:pt idx="2098">
                  <c:v>18.8</c:v>
                </c:pt>
                <c:pt idx="2099">
                  <c:v>24.8</c:v>
                </c:pt>
                <c:pt idx="2100">
                  <c:v>29</c:v>
                </c:pt>
                <c:pt idx="2101">
                  <c:v>19.600000000000001</c:v>
                </c:pt>
                <c:pt idx="2102">
                  <c:v>21.7</c:v>
                </c:pt>
                <c:pt idx="2103">
                  <c:v>30.4</c:v>
                </c:pt>
                <c:pt idx="2104">
                  <c:v>31.6</c:v>
                </c:pt>
                <c:pt idx="2105">
                  <c:v>32.299999999999997</c:v>
                </c:pt>
                <c:pt idx="2106">
                  <c:v>29.9</c:v>
                </c:pt>
                <c:pt idx="2107">
                  <c:v>16.600000000000001</c:v>
                </c:pt>
                <c:pt idx="2108">
                  <c:v>15.6</c:v>
                </c:pt>
                <c:pt idx="2109">
                  <c:v>25.5</c:v>
                </c:pt>
                <c:pt idx="2110">
                  <c:v>17.600000000000001</c:v>
                </c:pt>
                <c:pt idx="2111">
                  <c:v>21.1</c:v>
                </c:pt>
                <c:pt idx="2112">
                  <c:v>24.2</c:v>
                </c:pt>
                <c:pt idx="2113">
                  <c:v>27.3</c:v>
                </c:pt>
                <c:pt idx="2114">
                  <c:v>24.7</c:v>
                </c:pt>
                <c:pt idx="2115">
                  <c:v>14.2</c:v>
                </c:pt>
                <c:pt idx="2116">
                  <c:v>19</c:v>
                </c:pt>
                <c:pt idx="2117">
                  <c:v>20.3</c:v>
                </c:pt>
                <c:pt idx="2118">
                  <c:v>24.7</c:v>
                </c:pt>
                <c:pt idx="2119">
                  <c:v>28.7</c:v>
                </c:pt>
                <c:pt idx="2120">
                  <c:v>23.8</c:v>
                </c:pt>
                <c:pt idx="2121">
                  <c:v>26.7</c:v>
                </c:pt>
                <c:pt idx="2122">
                  <c:v>24.9</c:v>
                </c:pt>
                <c:pt idx="2123">
                  <c:v>31.1</c:v>
                </c:pt>
                <c:pt idx="2124">
                  <c:v>23.2</c:v>
                </c:pt>
                <c:pt idx="2125">
                  <c:v>25.4</c:v>
                </c:pt>
                <c:pt idx="2126">
                  <c:v>22.7</c:v>
                </c:pt>
                <c:pt idx="2127">
                  <c:v>26.9</c:v>
                </c:pt>
                <c:pt idx="2128">
                  <c:v>24</c:v>
                </c:pt>
                <c:pt idx="2129">
                  <c:v>29.2</c:v>
                </c:pt>
                <c:pt idx="2130">
                  <c:v>24.4</c:v>
                </c:pt>
                <c:pt idx="2131">
                  <c:v>23.4</c:v>
                </c:pt>
                <c:pt idx="2132">
                  <c:v>27.5</c:v>
                </c:pt>
                <c:pt idx="2133">
                  <c:v>26.5</c:v>
                </c:pt>
                <c:pt idx="2134">
                  <c:v>35.200000000000003</c:v>
                </c:pt>
                <c:pt idx="2135">
                  <c:v>40.299999999999997</c:v>
                </c:pt>
                <c:pt idx="2136">
                  <c:v>21.6</c:v>
                </c:pt>
                <c:pt idx="2137">
                  <c:v>38.200000000000003</c:v>
                </c:pt>
                <c:pt idx="2138">
                  <c:v>30.3</c:v>
                </c:pt>
                <c:pt idx="2139">
                  <c:v>47.9</c:v>
                </c:pt>
                <c:pt idx="2140">
                  <c:v>31.9</c:v>
                </c:pt>
                <c:pt idx="2141">
                  <c:v>27.9</c:v>
                </c:pt>
                <c:pt idx="2142">
                  <c:v>25</c:v>
                </c:pt>
                <c:pt idx="2143">
                  <c:v>31.5</c:v>
                </c:pt>
                <c:pt idx="2144">
                  <c:v>14.8</c:v>
                </c:pt>
                <c:pt idx="2145">
                  <c:v>27.1</c:v>
                </c:pt>
                <c:pt idx="2146">
                  <c:v>30.5</c:v>
                </c:pt>
                <c:pt idx="2147">
                  <c:v>32.799999999999997</c:v>
                </c:pt>
                <c:pt idx="2148">
                  <c:v>27.6</c:v>
                </c:pt>
                <c:pt idx="2149">
                  <c:v>27.1</c:v>
                </c:pt>
                <c:pt idx="2150">
                  <c:v>33.200000000000003</c:v>
                </c:pt>
                <c:pt idx="2151">
                  <c:v>28.4</c:v>
                </c:pt>
                <c:pt idx="2152">
                  <c:v>27.2</c:v>
                </c:pt>
                <c:pt idx="2153">
                  <c:v>26.8</c:v>
                </c:pt>
                <c:pt idx="2154">
                  <c:v>27.9</c:v>
                </c:pt>
                <c:pt idx="2155">
                  <c:v>44.8</c:v>
                </c:pt>
                <c:pt idx="2156">
                  <c:v>28.6</c:v>
                </c:pt>
                <c:pt idx="2157">
                  <c:v>26.5</c:v>
                </c:pt>
                <c:pt idx="2158">
                  <c:v>16.399999999999999</c:v>
                </c:pt>
                <c:pt idx="2159">
                  <c:v>26.1</c:v>
                </c:pt>
                <c:pt idx="2160">
                  <c:v>33.5</c:v>
                </c:pt>
                <c:pt idx="2161">
                  <c:v>32.5</c:v>
                </c:pt>
                <c:pt idx="2162">
                  <c:v>23.7</c:v>
                </c:pt>
                <c:pt idx="2163">
                  <c:v>31.4</c:v>
                </c:pt>
                <c:pt idx="2164">
                  <c:v>35</c:v>
                </c:pt>
                <c:pt idx="2165">
                  <c:v>31.1</c:v>
                </c:pt>
                <c:pt idx="2166">
                  <c:v>29.8</c:v>
                </c:pt>
                <c:pt idx="2167">
                  <c:v>25.5</c:v>
                </c:pt>
                <c:pt idx="2168">
                  <c:v>27.5</c:v>
                </c:pt>
                <c:pt idx="2169">
                  <c:v>25.8</c:v>
                </c:pt>
                <c:pt idx="2170">
                  <c:v>22.2</c:v>
                </c:pt>
                <c:pt idx="2171">
                  <c:v>37.4</c:v>
                </c:pt>
                <c:pt idx="2172">
                  <c:v>13.7</c:v>
                </c:pt>
                <c:pt idx="2173">
                  <c:v>24.3</c:v>
                </c:pt>
                <c:pt idx="2174">
                  <c:v>19.100000000000001</c:v>
                </c:pt>
                <c:pt idx="2175">
                  <c:v>35.6</c:v>
                </c:pt>
                <c:pt idx="2176">
                  <c:v>18.600000000000001</c:v>
                </c:pt>
                <c:pt idx="2177">
                  <c:v>22.7</c:v>
                </c:pt>
                <c:pt idx="2178">
                  <c:v>32.4</c:v>
                </c:pt>
                <c:pt idx="2179">
                  <c:v>27.6</c:v>
                </c:pt>
                <c:pt idx="2180">
                  <c:v>28.3</c:v>
                </c:pt>
                <c:pt idx="2181">
                  <c:v>13.6</c:v>
                </c:pt>
                <c:pt idx="2182">
                  <c:v>30.5</c:v>
                </c:pt>
                <c:pt idx="2183">
                  <c:v>18.7</c:v>
                </c:pt>
                <c:pt idx="2184">
                  <c:v>16.399999999999999</c:v>
                </c:pt>
                <c:pt idx="2185">
                  <c:v>29.9</c:v>
                </c:pt>
                <c:pt idx="2186">
                  <c:v>27.2</c:v>
                </c:pt>
                <c:pt idx="2187">
                  <c:v>24.5</c:v>
                </c:pt>
                <c:pt idx="2188">
                  <c:v>14.8</c:v>
                </c:pt>
                <c:pt idx="2189">
                  <c:v>25.5</c:v>
                </c:pt>
                <c:pt idx="2190">
                  <c:v>37.200000000000003</c:v>
                </c:pt>
                <c:pt idx="2191">
                  <c:v>34.9</c:v>
                </c:pt>
                <c:pt idx="2192">
                  <c:v>14.3</c:v>
                </c:pt>
                <c:pt idx="2193">
                  <c:v>21.2</c:v>
                </c:pt>
                <c:pt idx="2194">
                  <c:v>35.299999999999997</c:v>
                </c:pt>
                <c:pt idx="2195">
                  <c:v>29.8</c:v>
                </c:pt>
                <c:pt idx="2196">
                  <c:v>50.2</c:v>
                </c:pt>
                <c:pt idx="2197">
                  <c:v>36.299999999999997</c:v>
                </c:pt>
                <c:pt idx="2198">
                  <c:v>25.2</c:v>
                </c:pt>
                <c:pt idx="2199">
                  <c:v>27</c:v>
                </c:pt>
                <c:pt idx="2200">
                  <c:v>39.200000000000003</c:v>
                </c:pt>
                <c:pt idx="2201">
                  <c:v>40.799999999999997</c:v>
                </c:pt>
                <c:pt idx="2202">
                  <c:v>30.2</c:v>
                </c:pt>
                <c:pt idx="2203">
                  <c:v>15.7</c:v>
                </c:pt>
                <c:pt idx="2204">
                  <c:v>30.8</c:v>
                </c:pt>
                <c:pt idx="2205">
                  <c:v>24</c:v>
                </c:pt>
                <c:pt idx="2206">
                  <c:v>26.4</c:v>
                </c:pt>
                <c:pt idx="2207">
                  <c:v>23.6</c:v>
                </c:pt>
                <c:pt idx="2208">
                  <c:v>31.2</c:v>
                </c:pt>
                <c:pt idx="2209">
                  <c:v>23.7</c:v>
                </c:pt>
                <c:pt idx="2210">
                  <c:v>27</c:v>
                </c:pt>
                <c:pt idx="2211">
                  <c:v>17.8</c:v>
                </c:pt>
                <c:pt idx="2212">
                  <c:v>27.9</c:v>
                </c:pt>
                <c:pt idx="2213">
                  <c:v>32</c:v>
                </c:pt>
                <c:pt idx="2214">
                  <c:v>19.899999999999999</c:v>
                </c:pt>
                <c:pt idx="2215">
                  <c:v>34.5</c:v>
                </c:pt>
                <c:pt idx="2216">
                  <c:v>25.8</c:v>
                </c:pt>
                <c:pt idx="2217">
                  <c:v>32.9</c:v>
                </c:pt>
                <c:pt idx="2218">
                  <c:v>32</c:v>
                </c:pt>
                <c:pt idx="2219">
                  <c:v>42.6</c:v>
                </c:pt>
                <c:pt idx="2220">
                  <c:v>47.2</c:v>
                </c:pt>
                <c:pt idx="2221">
                  <c:v>27.4</c:v>
                </c:pt>
                <c:pt idx="2222">
                  <c:v>26.5</c:v>
                </c:pt>
                <c:pt idx="2223">
                  <c:v>26.8</c:v>
                </c:pt>
                <c:pt idx="2224">
                  <c:v>26.4</c:v>
                </c:pt>
                <c:pt idx="2225">
                  <c:v>15.4</c:v>
                </c:pt>
                <c:pt idx="2226">
                  <c:v>41.7</c:v>
                </c:pt>
                <c:pt idx="2227">
                  <c:v>17.600000000000001</c:v>
                </c:pt>
                <c:pt idx="2228">
                  <c:v>28.1</c:v>
                </c:pt>
                <c:pt idx="2229">
                  <c:v>24.4</c:v>
                </c:pt>
                <c:pt idx="2230">
                  <c:v>25.7</c:v>
                </c:pt>
                <c:pt idx="2231">
                  <c:v>38.1</c:v>
                </c:pt>
                <c:pt idx="2232">
                  <c:v>40.5</c:v>
                </c:pt>
                <c:pt idx="2233">
                  <c:v>39.1</c:v>
                </c:pt>
                <c:pt idx="2234">
                  <c:v>33.5</c:v>
                </c:pt>
                <c:pt idx="2235">
                  <c:v>32.1</c:v>
                </c:pt>
                <c:pt idx="2236">
                  <c:v>35.1</c:v>
                </c:pt>
                <c:pt idx="2237">
                  <c:v>32.700000000000003</c:v>
                </c:pt>
                <c:pt idx="2238">
                  <c:v>28.9</c:v>
                </c:pt>
                <c:pt idx="2239">
                  <c:v>19.600000000000001</c:v>
                </c:pt>
                <c:pt idx="2240">
                  <c:v>43</c:v>
                </c:pt>
                <c:pt idx="2241">
                  <c:v>35.6</c:v>
                </c:pt>
                <c:pt idx="2242">
                  <c:v>29.8</c:v>
                </c:pt>
                <c:pt idx="2243">
                  <c:v>38.5</c:v>
                </c:pt>
                <c:pt idx="2244">
                  <c:v>35</c:v>
                </c:pt>
                <c:pt idx="2245">
                  <c:v>32.9</c:v>
                </c:pt>
                <c:pt idx="2246">
                  <c:v>33.799999999999997</c:v>
                </c:pt>
                <c:pt idx="2247">
                  <c:v>35.200000000000003</c:v>
                </c:pt>
                <c:pt idx="2248">
                  <c:v>35.5</c:v>
                </c:pt>
                <c:pt idx="2249">
                  <c:v>25.5</c:v>
                </c:pt>
                <c:pt idx="2250">
                  <c:v>24.4</c:v>
                </c:pt>
                <c:pt idx="2251">
                  <c:v>25.9</c:v>
                </c:pt>
                <c:pt idx="2252">
                  <c:v>26.6</c:v>
                </c:pt>
                <c:pt idx="2253">
                  <c:v>36.200000000000003</c:v>
                </c:pt>
                <c:pt idx="2254">
                  <c:v>42.7</c:v>
                </c:pt>
                <c:pt idx="2255">
                  <c:v>45.7</c:v>
                </c:pt>
                <c:pt idx="2256">
                  <c:v>26.4</c:v>
                </c:pt>
                <c:pt idx="2257">
                  <c:v>33.5</c:v>
                </c:pt>
                <c:pt idx="2258">
                  <c:v>26.1</c:v>
                </c:pt>
                <c:pt idx="2259">
                  <c:v>30.9</c:v>
                </c:pt>
                <c:pt idx="2260">
                  <c:v>16.899999999999999</c:v>
                </c:pt>
                <c:pt idx="2261">
                  <c:v>25.1</c:v>
                </c:pt>
                <c:pt idx="2262">
                  <c:v>25.6</c:v>
                </c:pt>
                <c:pt idx="2263">
                  <c:v>28.2</c:v>
                </c:pt>
                <c:pt idx="2264">
                  <c:v>37.4</c:v>
                </c:pt>
                <c:pt idx="2265">
                  <c:v>34.200000000000003</c:v>
                </c:pt>
                <c:pt idx="2266">
                  <c:v>28.4</c:v>
                </c:pt>
                <c:pt idx="2267">
                  <c:v>27.8</c:v>
                </c:pt>
                <c:pt idx="2268">
                  <c:v>35.5</c:v>
                </c:pt>
                <c:pt idx="2269">
                  <c:v>24.2</c:v>
                </c:pt>
                <c:pt idx="2270">
                  <c:v>31.3</c:v>
                </c:pt>
                <c:pt idx="2271">
                  <c:v>27.1</c:v>
                </c:pt>
                <c:pt idx="2272">
                  <c:v>25.1</c:v>
                </c:pt>
                <c:pt idx="2273">
                  <c:v>32.6</c:v>
                </c:pt>
                <c:pt idx="2274">
                  <c:v>31.4</c:v>
                </c:pt>
                <c:pt idx="2275">
                  <c:v>27.9</c:v>
                </c:pt>
                <c:pt idx="2276">
                  <c:v>28.8</c:v>
                </c:pt>
                <c:pt idx="2277">
                  <c:v>35.5</c:v>
                </c:pt>
                <c:pt idx="2278">
                  <c:v>36.700000000000003</c:v>
                </c:pt>
                <c:pt idx="2279">
                  <c:v>23.4</c:v>
                </c:pt>
                <c:pt idx="2280">
                  <c:v>28.5</c:v>
                </c:pt>
                <c:pt idx="2281">
                  <c:v>31.1</c:v>
                </c:pt>
                <c:pt idx="2282">
                  <c:v>39.9</c:v>
                </c:pt>
                <c:pt idx="2283">
                  <c:v>26</c:v>
                </c:pt>
                <c:pt idx="2284">
                  <c:v>26.2</c:v>
                </c:pt>
                <c:pt idx="2285">
                  <c:v>40.799999999999997</c:v>
                </c:pt>
                <c:pt idx="2286">
                  <c:v>34</c:v>
                </c:pt>
                <c:pt idx="2287">
                  <c:v>32.5</c:v>
                </c:pt>
                <c:pt idx="2288">
                  <c:v>33.200000000000003</c:v>
                </c:pt>
                <c:pt idx="2289">
                  <c:v>33.200000000000003</c:v>
                </c:pt>
                <c:pt idx="2290">
                  <c:v>29.8</c:v>
                </c:pt>
                <c:pt idx="2291">
                  <c:v>30.8</c:v>
                </c:pt>
                <c:pt idx="2292">
                  <c:v>28.7</c:v>
                </c:pt>
                <c:pt idx="2293">
                  <c:v>30.2</c:v>
                </c:pt>
                <c:pt idx="2294">
                  <c:v>34.1</c:v>
                </c:pt>
                <c:pt idx="2295">
                  <c:v>32.200000000000003</c:v>
                </c:pt>
                <c:pt idx="2296">
                  <c:v>16.5</c:v>
                </c:pt>
                <c:pt idx="2297">
                  <c:v>38.299999999999997</c:v>
                </c:pt>
                <c:pt idx="2298">
                  <c:v>27.4</c:v>
                </c:pt>
                <c:pt idx="2299">
                  <c:v>31.5</c:v>
                </c:pt>
                <c:pt idx="2300">
                  <c:v>28.6</c:v>
                </c:pt>
                <c:pt idx="2301">
                  <c:v>38.9</c:v>
                </c:pt>
                <c:pt idx="2302">
                  <c:v>11.9</c:v>
                </c:pt>
                <c:pt idx="2303">
                  <c:v>33.299999999999997</c:v>
                </c:pt>
                <c:pt idx="2304">
                  <c:v>28.3</c:v>
                </c:pt>
                <c:pt idx="2305">
                  <c:v>23.5</c:v>
                </c:pt>
                <c:pt idx="2306">
                  <c:v>27.9</c:v>
                </c:pt>
                <c:pt idx="2307">
                  <c:v>38</c:v>
                </c:pt>
                <c:pt idx="2308">
                  <c:v>33.9</c:v>
                </c:pt>
                <c:pt idx="2309">
                  <c:v>29.6</c:v>
                </c:pt>
                <c:pt idx="2310">
                  <c:v>25.3</c:v>
                </c:pt>
                <c:pt idx="2311">
                  <c:v>34.1</c:v>
                </c:pt>
                <c:pt idx="2312">
                  <c:v>33.1</c:v>
                </c:pt>
                <c:pt idx="2313">
                  <c:v>25.8</c:v>
                </c:pt>
                <c:pt idx="2314">
                  <c:v>33.700000000000003</c:v>
                </c:pt>
                <c:pt idx="2315">
                  <c:v>14.2</c:v>
                </c:pt>
                <c:pt idx="2316">
                  <c:v>35.5</c:v>
                </c:pt>
                <c:pt idx="2317">
                  <c:v>39.9</c:v>
                </c:pt>
                <c:pt idx="2318">
                  <c:v>38.6</c:v>
                </c:pt>
                <c:pt idx="2319">
                  <c:v>32.9</c:v>
                </c:pt>
                <c:pt idx="2320">
                  <c:v>36.6</c:v>
                </c:pt>
                <c:pt idx="2321">
                  <c:v>36.1</c:v>
                </c:pt>
                <c:pt idx="2322">
                  <c:v>31.3</c:v>
                </c:pt>
                <c:pt idx="2323">
                  <c:v>35.299999999999997</c:v>
                </c:pt>
                <c:pt idx="2324">
                  <c:v>40.200000000000003</c:v>
                </c:pt>
                <c:pt idx="2325">
                  <c:v>30.8</c:v>
                </c:pt>
                <c:pt idx="2326">
                  <c:v>36</c:v>
                </c:pt>
                <c:pt idx="2327">
                  <c:v>31.5</c:v>
                </c:pt>
                <c:pt idx="2328">
                  <c:v>27</c:v>
                </c:pt>
                <c:pt idx="2329">
                  <c:v>16.3</c:v>
                </c:pt>
                <c:pt idx="2330">
                  <c:v>26.2</c:v>
                </c:pt>
                <c:pt idx="2331">
                  <c:v>22.4</c:v>
                </c:pt>
                <c:pt idx="2332">
                  <c:v>38.799999999999997</c:v>
                </c:pt>
                <c:pt idx="2333">
                  <c:v>24</c:v>
                </c:pt>
                <c:pt idx="2334">
                  <c:v>22.7</c:v>
                </c:pt>
                <c:pt idx="2335">
                  <c:v>12.6</c:v>
                </c:pt>
                <c:pt idx="2336">
                  <c:v>29.5</c:v>
                </c:pt>
                <c:pt idx="2337">
                  <c:v>33.6</c:v>
                </c:pt>
                <c:pt idx="2338">
                  <c:v>32.5</c:v>
                </c:pt>
                <c:pt idx="2339">
                  <c:v>30.4</c:v>
                </c:pt>
                <c:pt idx="2340">
                  <c:v>25.2</c:v>
                </c:pt>
                <c:pt idx="2341">
                  <c:v>25.7</c:v>
                </c:pt>
                <c:pt idx="2342">
                  <c:v>32.200000000000003</c:v>
                </c:pt>
                <c:pt idx="2343">
                  <c:v>30.8</c:v>
                </c:pt>
                <c:pt idx="2344">
                  <c:v>28</c:v>
                </c:pt>
                <c:pt idx="2345">
                  <c:v>32.1</c:v>
                </c:pt>
                <c:pt idx="2346">
                  <c:v>34</c:v>
                </c:pt>
                <c:pt idx="2347">
                  <c:v>35.799999999999997</c:v>
                </c:pt>
                <c:pt idx="2348">
                  <c:v>30.5</c:v>
                </c:pt>
                <c:pt idx="2349">
                  <c:v>33.700000000000003</c:v>
                </c:pt>
                <c:pt idx="2350">
                  <c:v>27.9</c:v>
                </c:pt>
                <c:pt idx="2351">
                  <c:v>28.6</c:v>
                </c:pt>
                <c:pt idx="2352">
                  <c:v>25.1</c:v>
                </c:pt>
                <c:pt idx="2353">
                  <c:v>33.700000000000003</c:v>
                </c:pt>
                <c:pt idx="2354">
                  <c:v>34.5</c:v>
                </c:pt>
                <c:pt idx="2355">
                  <c:v>33.200000000000003</c:v>
                </c:pt>
                <c:pt idx="2356">
                  <c:v>25.1</c:v>
                </c:pt>
                <c:pt idx="2357">
                  <c:v>40.700000000000003</c:v>
                </c:pt>
                <c:pt idx="2358">
                  <c:v>35.4</c:v>
                </c:pt>
                <c:pt idx="2359">
                  <c:v>28.8</c:v>
                </c:pt>
                <c:pt idx="2360">
                  <c:v>28.6</c:v>
                </c:pt>
                <c:pt idx="2361">
                  <c:v>50.4</c:v>
                </c:pt>
                <c:pt idx="2362">
                  <c:v>20.9</c:v>
                </c:pt>
                <c:pt idx="2363">
                  <c:v>38.6</c:v>
                </c:pt>
                <c:pt idx="2364">
                  <c:v>33.1</c:v>
                </c:pt>
                <c:pt idx="2365">
                  <c:v>35.299999999999997</c:v>
                </c:pt>
                <c:pt idx="2366">
                  <c:v>34.700000000000003</c:v>
                </c:pt>
                <c:pt idx="2367">
                  <c:v>40.9</c:v>
                </c:pt>
                <c:pt idx="2368">
                  <c:v>37.200000000000003</c:v>
                </c:pt>
                <c:pt idx="2369">
                  <c:v>34</c:v>
                </c:pt>
                <c:pt idx="2370">
                  <c:v>24.9</c:v>
                </c:pt>
                <c:pt idx="2371">
                  <c:v>35.200000000000003</c:v>
                </c:pt>
                <c:pt idx="2372">
                  <c:v>43.3</c:v>
                </c:pt>
                <c:pt idx="2373">
                  <c:v>31.4</c:v>
                </c:pt>
                <c:pt idx="2374">
                  <c:v>27.5</c:v>
                </c:pt>
                <c:pt idx="2375">
                  <c:v>37</c:v>
                </c:pt>
                <c:pt idx="2376">
                  <c:v>32.700000000000003</c:v>
                </c:pt>
                <c:pt idx="2377">
                  <c:v>30.1</c:v>
                </c:pt>
                <c:pt idx="2378">
                  <c:v>36.4</c:v>
                </c:pt>
                <c:pt idx="2379">
                  <c:v>42.3</c:v>
                </c:pt>
                <c:pt idx="2380">
                  <c:v>80.599999999999994</c:v>
                </c:pt>
                <c:pt idx="2381">
                  <c:v>26.1</c:v>
                </c:pt>
                <c:pt idx="2382">
                  <c:v>29.4</c:v>
                </c:pt>
                <c:pt idx="2383">
                  <c:v>33.6</c:v>
                </c:pt>
                <c:pt idx="2384">
                  <c:v>29.2</c:v>
                </c:pt>
                <c:pt idx="2385">
                  <c:v>36.200000000000003</c:v>
                </c:pt>
                <c:pt idx="2386">
                  <c:v>29.6</c:v>
                </c:pt>
                <c:pt idx="2387">
                  <c:v>37</c:v>
                </c:pt>
                <c:pt idx="2388">
                  <c:v>14</c:v>
                </c:pt>
                <c:pt idx="2389">
                  <c:v>39.299999999999997</c:v>
                </c:pt>
                <c:pt idx="2390">
                  <c:v>42</c:v>
                </c:pt>
                <c:pt idx="2391">
                  <c:v>25</c:v>
                </c:pt>
                <c:pt idx="2392">
                  <c:v>36.4</c:v>
                </c:pt>
                <c:pt idx="2393">
                  <c:v>31.2</c:v>
                </c:pt>
                <c:pt idx="2394">
                  <c:v>25.9</c:v>
                </c:pt>
                <c:pt idx="2395">
                  <c:v>34.299999999999997</c:v>
                </c:pt>
                <c:pt idx="2396">
                  <c:v>30.5</c:v>
                </c:pt>
                <c:pt idx="2397">
                  <c:v>38.6</c:v>
                </c:pt>
                <c:pt idx="2398">
                  <c:v>29.4</c:v>
                </c:pt>
                <c:pt idx="2399">
                  <c:v>39.9</c:v>
                </c:pt>
                <c:pt idx="2400">
                  <c:v>42.5</c:v>
                </c:pt>
                <c:pt idx="2401">
                  <c:v>29.5</c:v>
                </c:pt>
                <c:pt idx="2402">
                  <c:v>24.3</c:v>
                </c:pt>
                <c:pt idx="2403">
                  <c:v>33.6</c:v>
                </c:pt>
                <c:pt idx="2404">
                  <c:v>37.4</c:v>
                </c:pt>
                <c:pt idx="2405">
                  <c:v>26.7</c:v>
                </c:pt>
                <c:pt idx="2406">
                  <c:v>22</c:v>
                </c:pt>
                <c:pt idx="2407">
                  <c:v>22.8</c:v>
                </c:pt>
                <c:pt idx="2408">
                  <c:v>38.1</c:v>
                </c:pt>
                <c:pt idx="2409">
                  <c:v>43.8</c:v>
                </c:pt>
                <c:pt idx="2410">
                  <c:v>27.5</c:v>
                </c:pt>
                <c:pt idx="2411">
                  <c:v>33.1</c:v>
                </c:pt>
                <c:pt idx="2412">
                  <c:v>14.3</c:v>
                </c:pt>
                <c:pt idx="2413">
                  <c:v>20.7</c:v>
                </c:pt>
                <c:pt idx="2414">
                  <c:v>17.399999999999999</c:v>
                </c:pt>
                <c:pt idx="2415">
                  <c:v>8</c:v>
                </c:pt>
                <c:pt idx="2416">
                  <c:v>37.1</c:v>
                </c:pt>
                <c:pt idx="2417">
                  <c:v>31.5</c:v>
                </c:pt>
                <c:pt idx="2418">
                  <c:v>31.5</c:v>
                </c:pt>
                <c:pt idx="2419">
                  <c:v>48.9</c:v>
                </c:pt>
                <c:pt idx="2420">
                  <c:v>48.9</c:v>
                </c:pt>
                <c:pt idx="2421">
                  <c:v>48.9</c:v>
                </c:pt>
                <c:pt idx="2422">
                  <c:v>39.799999999999997</c:v>
                </c:pt>
                <c:pt idx="2423">
                  <c:v>31.6</c:v>
                </c:pt>
                <c:pt idx="2424">
                  <c:v>42.9</c:v>
                </c:pt>
                <c:pt idx="2425">
                  <c:v>47.2</c:v>
                </c:pt>
                <c:pt idx="2426">
                  <c:v>30.2</c:v>
                </c:pt>
                <c:pt idx="2427">
                  <c:v>33.9</c:v>
                </c:pt>
                <c:pt idx="2428">
                  <c:v>35.6</c:v>
                </c:pt>
                <c:pt idx="2429">
                  <c:v>30.6</c:v>
                </c:pt>
                <c:pt idx="2430">
                  <c:v>24.8</c:v>
                </c:pt>
                <c:pt idx="2431">
                  <c:v>34.299999999999997</c:v>
                </c:pt>
                <c:pt idx="2432">
                  <c:v>43</c:v>
                </c:pt>
                <c:pt idx="2433">
                  <c:v>43.3</c:v>
                </c:pt>
                <c:pt idx="2434">
                  <c:v>45.2</c:v>
                </c:pt>
                <c:pt idx="2435">
                  <c:v>48.8</c:v>
                </c:pt>
                <c:pt idx="2436">
                  <c:v>29</c:v>
                </c:pt>
                <c:pt idx="2437">
                  <c:v>45.5</c:v>
                </c:pt>
                <c:pt idx="2438">
                  <c:v>44</c:v>
                </c:pt>
                <c:pt idx="2439">
                  <c:v>44</c:v>
                </c:pt>
                <c:pt idx="2440">
                  <c:v>41.3</c:v>
                </c:pt>
                <c:pt idx="2441">
                  <c:v>34</c:v>
                </c:pt>
                <c:pt idx="2442">
                  <c:v>37.5</c:v>
                </c:pt>
                <c:pt idx="2443">
                  <c:v>53.2</c:v>
                </c:pt>
                <c:pt idx="2444">
                  <c:v>35.799999999999997</c:v>
                </c:pt>
                <c:pt idx="2445">
                  <c:v>48</c:v>
                </c:pt>
                <c:pt idx="2446">
                  <c:v>33.799999999999997</c:v>
                </c:pt>
                <c:pt idx="2447">
                  <c:v>24</c:v>
                </c:pt>
                <c:pt idx="2448">
                  <c:v>24.9</c:v>
                </c:pt>
                <c:pt idx="2449">
                  <c:v>29.2</c:v>
                </c:pt>
                <c:pt idx="2450">
                  <c:v>25.9</c:v>
                </c:pt>
                <c:pt idx="2451">
                  <c:v>29.7</c:v>
                </c:pt>
                <c:pt idx="2452">
                  <c:v>29.5</c:v>
                </c:pt>
                <c:pt idx="2453">
                  <c:v>32.299999999999997</c:v>
                </c:pt>
                <c:pt idx="2454">
                  <c:v>26</c:v>
                </c:pt>
                <c:pt idx="2455">
                  <c:v>12.8</c:v>
                </c:pt>
                <c:pt idx="2456">
                  <c:v>27.3</c:v>
                </c:pt>
                <c:pt idx="2457">
                  <c:v>26.9</c:v>
                </c:pt>
                <c:pt idx="2458">
                  <c:v>39.799999999999997</c:v>
                </c:pt>
                <c:pt idx="2459">
                  <c:v>24.8</c:v>
                </c:pt>
                <c:pt idx="2460">
                  <c:v>36.1</c:v>
                </c:pt>
                <c:pt idx="2461">
                  <c:v>30.5</c:v>
                </c:pt>
                <c:pt idx="2462">
                  <c:v>32.4</c:v>
                </c:pt>
                <c:pt idx="2463">
                  <c:v>25.1</c:v>
                </c:pt>
                <c:pt idx="2464">
                  <c:v>25</c:v>
                </c:pt>
                <c:pt idx="2465">
                  <c:v>33.6</c:v>
                </c:pt>
                <c:pt idx="2466">
                  <c:v>31.4</c:v>
                </c:pt>
                <c:pt idx="2467">
                  <c:v>25.8</c:v>
                </c:pt>
                <c:pt idx="2468">
                  <c:v>31.4</c:v>
                </c:pt>
                <c:pt idx="2469">
                  <c:v>35.9</c:v>
                </c:pt>
                <c:pt idx="2470">
                  <c:v>34.4</c:v>
                </c:pt>
                <c:pt idx="2471">
                  <c:v>26.3</c:v>
                </c:pt>
                <c:pt idx="2472">
                  <c:v>35.9</c:v>
                </c:pt>
                <c:pt idx="2473">
                  <c:v>10.8</c:v>
                </c:pt>
                <c:pt idx="2474">
                  <c:v>37.5</c:v>
                </c:pt>
                <c:pt idx="2475">
                  <c:v>23.3</c:v>
                </c:pt>
                <c:pt idx="2476">
                  <c:v>21.8</c:v>
                </c:pt>
                <c:pt idx="2477">
                  <c:v>18.2</c:v>
                </c:pt>
                <c:pt idx="2478">
                  <c:v>24.7</c:v>
                </c:pt>
                <c:pt idx="2479">
                  <c:v>33.200000000000003</c:v>
                </c:pt>
                <c:pt idx="2480">
                  <c:v>36.4</c:v>
                </c:pt>
                <c:pt idx="2481">
                  <c:v>32.200000000000003</c:v>
                </c:pt>
                <c:pt idx="2482">
                  <c:v>32</c:v>
                </c:pt>
                <c:pt idx="2483">
                  <c:v>32.1</c:v>
                </c:pt>
                <c:pt idx="2484">
                  <c:v>31.3</c:v>
                </c:pt>
                <c:pt idx="2485">
                  <c:v>36</c:v>
                </c:pt>
                <c:pt idx="2486">
                  <c:v>34.299999999999997</c:v>
                </c:pt>
                <c:pt idx="2487">
                  <c:v>29.9</c:v>
                </c:pt>
                <c:pt idx="2488">
                  <c:v>34</c:v>
                </c:pt>
                <c:pt idx="2489">
                  <c:v>34.700000000000003</c:v>
                </c:pt>
                <c:pt idx="2490">
                  <c:v>29.5</c:v>
                </c:pt>
                <c:pt idx="2491">
                  <c:v>38.6</c:v>
                </c:pt>
                <c:pt idx="2492">
                  <c:v>22.2</c:v>
                </c:pt>
                <c:pt idx="2493">
                  <c:v>28.4</c:v>
                </c:pt>
                <c:pt idx="2494">
                  <c:v>31.5</c:v>
                </c:pt>
                <c:pt idx="2495">
                  <c:v>29</c:v>
                </c:pt>
                <c:pt idx="2496">
                  <c:v>29.9</c:v>
                </c:pt>
                <c:pt idx="2497">
                  <c:v>21</c:v>
                </c:pt>
                <c:pt idx="2498">
                  <c:v>23.8</c:v>
                </c:pt>
                <c:pt idx="2499">
                  <c:v>33.1</c:v>
                </c:pt>
                <c:pt idx="2500">
                  <c:v>26.1</c:v>
                </c:pt>
                <c:pt idx="2501">
                  <c:v>33</c:v>
                </c:pt>
                <c:pt idx="2502">
                  <c:v>23.9</c:v>
                </c:pt>
                <c:pt idx="2503">
                  <c:v>29.7</c:v>
                </c:pt>
                <c:pt idx="2504">
                  <c:v>18.5</c:v>
                </c:pt>
                <c:pt idx="2505">
                  <c:v>28.2</c:v>
                </c:pt>
                <c:pt idx="2506">
                  <c:v>34.1</c:v>
                </c:pt>
                <c:pt idx="2507">
                  <c:v>34.1</c:v>
                </c:pt>
                <c:pt idx="2508">
                  <c:v>30</c:v>
                </c:pt>
                <c:pt idx="2509">
                  <c:v>38.700000000000003</c:v>
                </c:pt>
                <c:pt idx="2510">
                  <c:v>33.5</c:v>
                </c:pt>
                <c:pt idx="2511">
                  <c:v>30.7</c:v>
                </c:pt>
                <c:pt idx="2512">
                  <c:v>26.9</c:v>
                </c:pt>
                <c:pt idx="2513">
                  <c:v>30.6</c:v>
                </c:pt>
                <c:pt idx="2514">
                  <c:v>14</c:v>
                </c:pt>
                <c:pt idx="2515">
                  <c:v>20.3</c:v>
                </c:pt>
                <c:pt idx="2516">
                  <c:v>17.100000000000001</c:v>
                </c:pt>
                <c:pt idx="2517">
                  <c:v>29.5</c:v>
                </c:pt>
                <c:pt idx="2518">
                  <c:v>31</c:v>
                </c:pt>
                <c:pt idx="2519">
                  <c:v>36.299999999999997</c:v>
                </c:pt>
                <c:pt idx="2520">
                  <c:v>30.9</c:v>
                </c:pt>
                <c:pt idx="2521">
                  <c:v>32.1</c:v>
                </c:pt>
                <c:pt idx="2522">
                  <c:v>25.9</c:v>
                </c:pt>
                <c:pt idx="2523">
                  <c:v>24</c:v>
                </c:pt>
                <c:pt idx="2524">
                  <c:v>40.200000000000003</c:v>
                </c:pt>
                <c:pt idx="2525">
                  <c:v>20.6</c:v>
                </c:pt>
                <c:pt idx="2526">
                  <c:v>33.1</c:v>
                </c:pt>
                <c:pt idx="2527">
                  <c:v>32.1</c:v>
                </c:pt>
                <c:pt idx="2528">
                  <c:v>36.299999999999997</c:v>
                </c:pt>
                <c:pt idx="2529">
                  <c:v>21.4</c:v>
                </c:pt>
                <c:pt idx="2530">
                  <c:v>21.3</c:v>
                </c:pt>
                <c:pt idx="2531">
                  <c:v>23.1</c:v>
                </c:pt>
                <c:pt idx="2532">
                  <c:v>34.700000000000003</c:v>
                </c:pt>
                <c:pt idx="2533">
                  <c:v>45.4</c:v>
                </c:pt>
                <c:pt idx="2534">
                  <c:v>31.1</c:v>
                </c:pt>
                <c:pt idx="2535">
                  <c:v>23.8</c:v>
                </c:pt>
                <c:pt idx="2536">
                  <c:v>40.700000000000003</c:v>
                </c:pt>
                <c:pt idx="2537">
                  <c:v>29.7</c:v>
                </c:pt>
                <c:pt idx="2538">
                  <c:v>27.1</c:v>
                </c:pt>
                <c:pt idx="2539">
                  <c:v>38.1</c:v>
                </c:pt>
                <c:pt idx="2540">
                  <c:v>31.4</c:v>
                </c:pt>
                <c:pt idx="2541">
                  <c:v>21.2</c:v>
                </c:pt>
                <c:pt idx="2542">
                  <c:v>45.2</c:v>
                </c:pt>
                <c:pt idx="2543">
                  <c:v>85.5</c:v>
                </c:pt>
                <c:pt idx="2544">
                  <c:v>34.6</c:v>
                </c:pt>
                <c:pt idx="2545">
                  <c:v>30.6</c:v>
                </c:pt>
                <c:pt idx="2546">
                  <c:v>21.2</c:v>
                </c:pt>
                <c:pt idx="2547">
                  <c:v>22.4</c:v>
                </c:pt>
                <c:pt idx="2548">
                  <c:v>22.8</c:v>
                </c:pt>
                <c:pt idx="2549">
                  <c:v>25.8</c:v>
                </c:pt>
                <c:pt idx="2550">
                  <c:v>18.8</c:v>
                </c:pt>
                <c:pt idx="2551">
                  <c:v>11.5</c:v>
                </c:pt>
                <c:pt idx="2552">
                  <c:v>18.5</c:v>
                </c:pt>
                <c:pt idx="2553">
                  <c:v>32.700000000000003</c:v>
                </c:pt>
                <c:pt idx="2554">
                  <c:v>31.4</c:v>
                </c:pt>
                <c:pt idx="2555">
                  <c:v>40.299999999999997</c:v>
                </c:pt>
                <c:pt idx="2556">
                  <c:v>37.9</c:v>
                </c:pt>
                <c:pt idx="2557">
                  <c:v>35.6</c:v>
                </c:pt>
                <c:pt idx="2558">
                  <c:v>29</c:v>
                </c:pt>
                <c:pt idx="2559">
                  <c:v>26.2</c:v>
                </c:pt>
                <c:pt idx="2560">
                  <c:v>29.4</c:v>
                </c:pt>
                <c:pt idx="2561">
                  <c:v>34.200000000000003</c:v>
                </c:pt>
                <c:pt idx="2562">
                  <c:v>31.2</c:v>
                </c:pt>
                <c:pt idx="2563">
                  <c:v>29.1</c:v>
                </c:pt>
                <c:pt idx="2564">
                  <c:v>9.9</c:v>
                </c:pt>
                <c:pt idx="2565">
                  <c:v>16.600000000000001</c:v>
                </c:pt>
                <c:pt idx="2566">
                  <c:v>33.1</c:v>
                </c:pt>
                <c:pt idx="2567">
                  <c:v>30</c:v>
                </c:pt>
                <c:pt idx="2568">
                  <c:v>26.2</c:v>
                </c:pt>
                <c:pt idx="2569">
                  <c:v>43.2</c:v>
                </c:pt>
                <c:pt idx="2570">
                  <c:v>19.8</c:v>
                </c:pt>
                <c:pt idx="2571">
                  <c:v>31.9</c:v>
                </c:pt>
                <c:pt idx="2572">
                  <c:v>35.799999999999997</c:v>
                </c:pt>
                <c:pt idx="2573">
                  <c:v>46.4</c:v>
                </c:pt>
                <c:pt idx="2574">
                  <c:v>41</c:v>
                </c:pt>
                <c:pt idx="2575">
                  <c:v>29.3</c:v>
                </c:pt>
                <c:pt idx="2576">
                  <c:v>27.4</c:v>
                </c:pt>
                <c:pt idx="2577">
                  <c:v>41.3</c:v>
                </c:pt>
                <c:pt idx="2578">
                  <c:v>20.9</c:v>
                </c:pt>
                <c:pt idx="2579">
                  <c:v>29.9</c:v>
                </c:pt>
                <c:pt idx="2580">
                  <c:v>27</c:v>
                </c:pt>
                <c:pt idx="2581">
                  <c:v>26</c:v>
                </c:pt>
                <c:pt idx="2582">
                  <c:v>23</c:v>
                </c:pt>
                <c:pt idx="2583">
                  <c:v>24.4</c:v>
                </c:pt>
                <c:pt idx="2584">
                  <c:v>27.6</c:v>
                </c:pt>
                <c:pt idx="2585">
                  <c:v>35.4</c:v>
                </c:pt>
                <c:pt idx="2586">
                  <c:v>29.2</c:v>
                </c:pt>
                <c:pt idx="2587">
                  <c:v>26.5</c:v>
                </c:pt>
                <c:pt idx="2588">
                  <c:v>31.7</c:v>
                </c:pt>
                <c:pt idx="2589">
                  <c:v>27.1</c:v>
                </c:pt>
                <c:pt idx="2590">
                  <c:v>24.2</c:v>
                </c:pt>
                <c:pt idx="2591">
                  <c:v>24.9</c:v>
                </c:pt>
                <c:pt idx="2592">
                  <c:v>22</c:v>
                </c:pt>
                <c:pt idx="2593">
                  <c:v>36</c:v>
                </c:pt>
                <c:pt idx="2594">
                  <c:v>30.8</c:v>
                </c:pt>
                <c:pt idx="2595">
                  <c:v>29.3</c:v>
                </c:pt>
                <c:pt idx="2596">
                  <c:v>19.399999999999999</c:v>
                </c:pt>
                <c:pt idx="2597">
                  <c:v>39.799999999999997</c:v>
                </c:pt>
                <c:pt idx="2598">
                  <c:v>26</c:v>
                </c:pt>
                <c:pt idx="2599">
                  <c:v>30.7</c:v>
                </c:pt>
                <c:pt idx="2600">
                  <c:v>28.7</c:v>
                </c:pt>
                <c:pt idx="2601">
                  <c:v>30.4</c:v>
                </c:pt>
                <c:pt idx="2602">
                  <c:v>21</c:v>
                </c:pt>
                <c:pt idx="2603">
                  <c:v>22</c:v>
                </c:pt>
                <c:pt idx="2604">
                  <c:v>23.2</c:v>
                </c:pt>
                <c:pt idx="2605">
                  <c:v>33.200000000000003</c:v>
                </c:pt>
                <c:pt idx="2606">
                  <c:v>19.899999999999999</c:v>
                </c:pt>
                <c:pt idx="2607">
                  <c:v>17.600000000000001</c:v>
                </c:pt>
                <c:pt idx="2608">
                  <c:v>33.9</c:v>
                </c:pt>
                <c:pt idx="2609">
                  <c:v>16.899999999999999</c:v>
                </c:pt>
                <c:pt idx="2610">
                  <c:v>25.1</c:v>
                </c:pt>
                <c:pt idx="2611">
                  <c:v>41.5</c:v>
                </c:pt>
                <c:pt idx="2612">
                  <c:v>26.7</c:v>
                </c:pt>
                <c:pt idx="2613">
                  <c:v>28.5</c:v>
                </c:pt>
                <c:pt idx="2614">
                  <c:v>24.3</c:v>
                </c:pt>
                <c:pt idx="2615">
                  <c:v>24.2</c:v>
                </c:pt>
                <c:pt idx="2616">
                  <c:v>23.4</c:v>
                </c:pt>
                <c:pt idx="2617">
                  <c:v>17.5</c:v>
                </c:pt>
                <c:pt idx="2618">
                  <c:v>22.8</c:v>
                </c:pt>
                <c:pt idx="2619">
                  <c:v>26.1</c:v>
                </c:pt>
                <c:pt idx="2620">
                  <c:v>25</c:v>
                </c:pt>
                <c:pt idx="2621">
                  <c:v>20.6</c:v>
                </c:pt>
                <c:pt idx="2622">
                  <c:v>23.4</c:v>
                </c:pt>
                <c:pt idx="2623">
                  <c:v>19.8</c:v>
                </c:pt>
                <c:pt idx="2624">
                  <c:v>27.4</c:v>
                </c:pt>
                <c:pt idx="2625">
                  <c:v>22.3</c:v>
                </c:pt>
                <c:pt idx="2626">
                  <c:v>28.1</c:v>
                </c:pt>
                <c:pt idx="2627">
                  <c:v>24.2</c:v>
                </c:pt>
                <c:pt idx="2628">
                  <c:v>19.600000000000001</c:v>
                </c:pt>
                <c:pt idx="2629">
                  <c:v>26.5</c:v>
                </c:pt>
                <c:pt idx="2630">
                  <c:v>21.4</c:v>
                </c:pt>
                <c:pt idx="2631">
                  <c:v>29.4</c:v>
                </c:pt>
                <c:pt idx="2632">
                  <c:v>29.3</c:v>
                </c:pt>
                <c:pt idx="2633">
                  <c:v>20.2</c:v>
                </c:pt>
                <c:pt idx="2634">
                  <c:v>24</c:v>
                </c:pt>
                <c:pt idx="2635">
                  <c:v>15.8</c:v>
                </c:pt>
                <c:pt idx="2636">
                  <c:v>31.2</c:v>
                </c:pt>
                <c:pt idx="2637">
                  <c:v>17.8</c:v>
                </c:pt>
                <c:pt idx="2638">
                  <c:v>21.5</c:v>
                </c:pt>
                <c:pt idx="2639">
                  <c:v>23.6</c:v>
                </c:pt>
                <c:pt idx="2640">
                  <c:v>33.799999999999997</c:v>
                </c:pt>
                <c:pt idx="2641">
                  <c:v>13.7</c:v>
                </c:pt>
                <c:pt idx="2642">
                  <c:v>26.5</c:v>
                </c:pt>
                <c:pt idx="2643">
                  <c:v>21.1</c:v>
                </c:pt>
                <c:pt idx="2644">
                  <c:v>38.200000000000003</c:v>
                </c:pt>
                <c:pt idx="2645">
                  <c:v>23.7</c:v>
                </c:pt>
                <c:pt idx="2646">
                  <c:v>31.6</c:v>
                </c:pt>
                <c:pt idx="2647">
                  <c:v>26.8</c:v>
                </c:pt>
                <c:pt idx="2648">
                  <c:v>20.5</c:v>
                </c:pt>
                <c:pt idx="2649">
                  <c:v>24.9</c:v>
                </c:pt>
                <c:pt idx="2650">
                  <c:v>32.1</c:v>
                </c:pt>
                <c:pt idx="2651">
                  <c:v>28</c:v>
                </c:pt>
                <c:pt idx="2652">
                  <c:v>32.9</c:v>
                </c:pt>
                <c:pt idx="2653">
                  <c:v>22.4</c:v>
                </c:pt>
                <c:pt idx="2654">
                  <c:v>32.200000000000003</c:v>
                </c:pt>
                <c:pt idx="2655">
                  <c:v>24.4</c:v>
                </c:pt>
                <c:pt idx="2656">
                  <c:v>36.6</c:v>
                </c:pt>
                <c:pt idx="2657">
                  <c:v>29.6</c:v>
                </c:pt>
                <c:pt idx="2658">
                  <c:v>29</c:v>
                </c:pt>
                <c:pt idx="2659">
                  <c:v>38.9</c:v>
                </c:pt>
                <c:pt idx="2660">
                  <c:v>22.9</c:v>
                </c:pt>
                <c:pt idx="2661">
                  <c:v>25</c:v>
                </c:pt>
                <c:pt idx="2662">
                  <c:v>17.399999999999999</c:v>
                </c:pt>
                <c:pt idx="2663">
                  <c:v>24.8</c:v>
                </c:pt>
                <c:pt idx="2664">
                  <c:v>15.3</c:v>
                </c:pt>
                <c:pt idx="2665">
                  <c:v>23.1</c:v>
                </c:pt>
                <c:pt idx="2666">
                  <c:v>16.899999999999999</c:v>
                </c:pt>
                <c:pt idx="2667">
                  <c:v>28.3</c:v>
                </c:pt>
                <c:pt idx="2668">
                  <c:v>24.7</c:v>
                </c:pt>
                <c:pt idx="2669">
                  <c:v>21.6</c:v>
                </c:pt>
                <c:pt idx="2670">
                  <c:v>23.6</c:v>
                </c:pt>
                <c:pt idx="2671">
                  <c:v>23.6</c:v>
                </c:pt>
                <c:pt idx="2672">
                  <c:v>23.1</c:v>
                </c:pt>
                <c:pt idx="2673">
                  <c:v>22.3</c:v>
                </c:pt>
                <c:pt idx="2674">
                  <c:v>22.5</c:v>
                </c:pt>
                <c:pt idx="2675">
                  <c:v>34</c:v>
                </c:pt>
                <c:pt idx="2676">
                  <c:v>18.899999999999999</c:v>
                </c:pt>
                <c:pt idx="2677">
                  <c:v>18</c:v>
                </c:pt>
                <c:pt idx="2678">
                  <c:v>22.3</c:v>
                </c:pt>
                <c:pt idx="2679">
                  <c:v>18.3</c:v>
                </c:pt>
                <c:pt idx="2680">
                  <c:v>28.7</c:v>
                </c:pt>
                <c:pt idx="2681">
                  <c:v>44.4</c:v>
                </c:pt>
                <c:pt idx="2682">
                  <c:v>29.1</c:v>
                </c:pt>
                <c:pt idx="2683">
                  <c:v>35</c:v>
                </c:pt>
                <c:pt idx="2684">
                  <c:v>33.9</c:v>
                </c:pt>
                <c:pt idx="2685">
                  <c:v>25.6</c:v>
                </c:pt>
                <c:pt idx="2686">
                  <c:v>32</c:v>
                </c:pt>
                <c:pt idx="2687">
                  <c:v>19.3</c:v>
                </c:pt>
                <c:pt idx="2688">
                  <c:v>40.200000000000003</c:v>
                </c:pt>
                <c:pt idx="2689">
                  <c:v>30.8</c:v>
                </c:pt>
                <c:pt idx="2690">
                  <c:v>29.1</c:v>
                </c:pt>
                <c:pt idx="2691">
                  <c:v>17.2</c:v>
                </c:pt>
                <c:pt idx="2692">
                  <c:v>32.5</c:v>
                </c:pt>
                <c:pt idx="2693">
                  <c:v>25.9</c:v>
                </c:pt>
                <c:pt idx="2694">
                  <c:v>32.799999999999997</c:v>
                </c:pt>
                <c:pt idx="2695">
                  <c:v>18.899999999999999</c:v>
                </c:pt>
                <c:pt idx="2696">
                  <c:v>25.4</c:v>
                </c:pt>
                <c:pt idx="2697">
                  <c:v>22.8</c:v>
                </c:pt>
                <c:pt idx="2698">
                  <c:v>22.5</c:v>
                </c:pt>
                <c:pt idx="2699">
                  <c:v>28</c:v>
                </c:pt>
                <c:pt idx="2700">
                  <c:v>27.6</c:v>
                </c:pt>
                <c:pt idx="2701">
                  <c:v>33.299999999999997</c:v>
                </c:pt>
                <c:pt idx="2702">
                  <c:v>26.3</c:v>
                </c:pt>
                <c:pt idx="2703">
                  <c:v>26.2</c:v>
                </c:pt>
                <c:pt idx="2704">
                  <c:v>30.6</c:v>
                </c:pt>
                <c:pt idx="2705">
                  <c:v>24.7</c:v>
                </c:pt>
                <c:pt idx="2706">
                  <c:v>22.5</c:v>
                </c:pt>
                <c:pt idx="2707">
                  <c:v>10.7</c:v>
                </c:pt>
                <c:pt idx="2708">
                  <c:v>10.5</c:v>
                </c:pt>
                <c:pt idx="2709">
                  <c:v>11.1</c:v>
                </c:pt>
                <c:pt idx="2710">
                  <c:v>23</c:v>
                </c:pt>
                <c:pt idx="2711">
                  <c:v>23.6</c:v>
                </c:pt>
                <c:pt idx="2712">
                  <c:v>16.5</c:v>
                </c:pt>
                <c:pt idx="2713">
                  <c:v>19.7</c:v>
                </c:pt>
                <c:pt idx="2714">
                  <c:v>14.4</c:v>
                </c:pt>
                <c:pt idx="2715">
                  <c:v>30.1</c:v>
                </c:pt>
                <c:pt idx="2716">
                  <c:v>21</c:v>
                </c:pt>
                <c:pt idx="2717">
                  <c:v>19.399999999999999</c:v>
                </c:pt>
                <c:pt idx="2718">
                  <c:v>20.2</c:v>
                </c:pt>
                <c:pt idx="2719">
                  <c:v>16.100000000000001</c:v>
                </c:pt>
                <c:pt idx="2720">
                  <c:v>9.5</c:v>
                </c:pt>
                <c:pt idx="2721">
                  <c:v>14.8</c:v>
                </c:pt>
                <c:pt idx="2722">
                  <c:v>17.399999999999999</c:v>
                </c:pt>
                <c:pt idx="2723">
                  <c:v>17.2</c:v>
                </c:pt>
                <c:pt idx="2724">
                  <c:v>21.1</c:v>
                </c:pt>
                <c:pt idx="2725">
                  <c:v>25.5</c:v>
                </c:pt>
                <c:pt idx="2726">
                  <c:v>24.1</c:v>
                </c:pt>
                <c:pt idx="2727">
                  <c:v>22.3</c:v>
                </c:pt>
                <c:pt idx="2728">
                  <c:v>26.4</c:v>
                </c:pt>
                <c:pt idx="2729">
                  <c:v>26.8</c:v>
                </c:pt>
                <c:pt idx="2730">
                  <c:v>23.7</c:v>
                </c:pt>
                <c:pt idx="2731">
                  <c:v>33.200000000000003</c:v>
                </c:pt>
                <c:pt idx="2732">
                  <c:v>22.7</c:v>
                </c:pt>
                <c:pt idx="2733">
                  <c:v>30</c:v>
                </c:pt>
                <c:pt idx="2734">
                  <c:v>29</c:v>
                </c:pt>
                <c:pt idx="2735">
                  <c:v>29.8</c:v>
                </c:pt>
                <c:pt idx="2736">
                  <c:v>38.5</c:v>
                </c:pt>
                <c:pt idx="2737">
                  <c:v>27.2</c:v>
                </c:pt>
                <c:pt idx="2738">
                  <c:v>19.7</c:v>
                </c:pt>
                <c:pt idx="2739">
                  <c:v>31.8</c:v>
                </c:pt>
                <c:pt idx="2740">
                  <c:v>32.700000000000003</c:v>
                </c:pt>
                <c:pt idx="2741">
                  <c:v>30.5</c:v>
                </c:pt>
                <c:pt idx="2742">
                  <c:v>33.4</c:v>
                </c:pt>
                <c:pt idx="2743">
                  <c:v>15.6</c:v>
                </c:pt>
                <c:pt idx="2744">
                  <c:v>22.5</c:v>
                </c:pt>
                <c:pt idx="2745">
                  <c:v>25.9</c:v>
                </c:pt>
                <c:pt idx="2746">
                  <c:v>22.8</c:v>
                </c:pt>
                <c:pt idx="2747">
                  <c:v>10.7</c:v>
                </c:pt>
                <c:pt idx="2748">
                  <c:v>33.4</c:v>
                </c:pt>
                <c:pt idx="2749">
                  <c:v>24.5</c:v>
                </c:pt>
                <c:pt idx="2750">
                  <c:v>21.1</c:v>
                </c:pt>
                <c:pt idx="2751">
                  <c:v>23.9</c:v>
                </c:pt>
                <c:pt idx="2752">
                  <c:v>31.6</c:v>
                </c:pt>
                <c:pt idx="2753">
                  <c:v>25.1</c:v>
                </c:pt>
                <c:pt idx="2754">
                  <c:v>28.8</c:v>
                </c:pt>
                <c:pt idx="2755">
                  <c:v>31.6</c:v>
                </c:pt>
                <c:pt idx="2756">
                  <c:v>23.9</c:v>
                </c:pt>
                <c:pt idx="2757">
                  <c:v>37.1</c:v>
                </c:pt>
                <c:pt idx="2758">
                  <c:v>24.1</c:v>
                </c:pt>
                <c:pt idx="2759">
                  <c:v>23.6</c:v>
                </c:pt>
                <c:pt idx="2760">
                  <c:v>26.7</c:v>
                </c:pt>
                <c:pt idx="2761">
                  <c:v>25.7</c:v>
                </c:pt>
                <c:pt idx="2762">
                  <c:v>29.2</c:v>
                </c:pt>
                <c:pt idx="2763">
                  <c:v>35.700000000000003</c:v>
                </c:pt>
                <c:pt idx="2764">
                  <c:v>51.7</c:v>
                </c:pt>
                <c:pt idx="2765">
                  <c:v>29</c:v>
                </c:pt>
                <c:pt idx="2766">
                  <c:v>49.7</c:v>
                </c:pt>
                <c:pt idx="2767">
                  <c:v>79.8</c:v>
                </c:pt>
                <c:pt idx="2768">
                  <c:v>88.1</c:v>
                </c:pt>
                <c:pt idx="2769">
                  <c:v>47.3</c:v>
                </c:pt>
                <c:pt idx="2770">
                  <c:v>36.6</c:v>
                </c:pt>
                <c:pt idx="2771">
                  <c:v>50.2</c:v>
                </c:pt>
                <c:pt idx="2772">
                  <c:v>47.5</c:v>
                </c:pt>
                <c:pt idx="2773">
                  <c:v>31.6</c:v>
                </c:pt>
                <c:pt idx="2774">
                  <c:v>32.200000000000003</c:v>
                </c:pt>
                <c:pt idx="2775">
                  <c:v>16.899999999999999</c:v>
                </c:pt>
                <c:pt idx="2776">
                  <c:v>46.7</c:v>
                </c:pt>
                <c:pt idx="2777">
                  <c:v>48</c:v>
                </c:pt>
                <c:pt idx="2778">
                  <c:v>40.200000000000003</c:v>
                </c:pt>
                <c:pt idx="2779">
                  <c:v>41.7</c:v>
                </c:pt>
                <c:pt idx="2780">
                  <c:v>47</c:v>
                </c:pt>
                <c:pt idx="2781">
                  <c:v>44.5</c:v>
                </c:pt>
                <c:pt idx="2782">
                  <c:v>42.1</c:v>
                </c:pt>
                <c:pt idx="2783">
                  <c:v>39.700000000000003</c:v>
                </c:pt>
                <c:pt idx="2784">
                  <c:v>33.200000000000003</c:v>
                </c:pt>
                <c:pt idx="2785">
                  <c:v>36.9</c:v>
                </c:pt>
                <c:pt idx="2786">
                  <c:v>37.4</c:v>
                </c:pt>
                <c:pt idx="2787">
                  <c:v>37.4</c:v>
                </c:pt>
                <c:pt idx="2788">
                  <c:v>39.9</c:v>
                </c:pt>
                <c:pt idx="2789">
                  <c:v>48.7</c:v>
                </c:pt>
                <c:pt idx="2790">
                  <c:v>36.4</c:v>
                </c:pt>
                <c:pt idx="2791">
                  <c:v>38.5</c:v>
                </c:pt>
                <c:pt idx="2792">
                  <c:v>6.5</c:v>
                </c:pt>
                <c:pt idx="2793">
                  <c:v>28.6</c:v>
                </c:pt>
                <c:pt idx="2794">
                  <c:v>30.5</c:v>
                </c:pt>
                <c:pt idx="2795">
                  <c:v>26.8</c:v>
                </c:pt>
                <c:pt idx="2796">
                  <c:v>50.5</c:v>
                </c:pt>
                <c:pt idx="2797">
                  <c:v>42.8</c:v>
                </c:pt>
                <c:pt idx="2798">
                  <c:v>51.6</c:v>
                </c:pt>
                <c:pt idx="2799">
                  <c:v>43.2</c:v>
                </c:pt>
                <c:pt idx="2800">
                  <c:v>40.1</c:v>
                </c:pt>
                <c:pt idx="2801">
                  <c:v>36.4</c:v>
                </c:pt>
                <c:pt idx="2802">
                  <c:v>32.799999999999997</c:v>
                </c:pt>
                <c:pt idx="2803">
                  <c:v>38.1</c:v>
                </c:pt>
                <c:pt idx="2804">
                  <c:v>37.799999999999997</c:v>
                </c:pt>
                <c:pt idx="2805">
                  <c:v>39.799999999999997</c:v>
                </c:pt>
                <c:pt idx="2806">
                  <c:v>34.700000000000003</c:v>
                </c:pt>
                <c:pt idx="2807">
                  <c:v>33</c:v>
                </c:pt>
                <c:pt idx="2808">
                  <c:v>47.4</c:v>
                </c:pt>
                <c:pt idx="2809">
                  <c:v>42.9</c:v>
                </c:pt>
                <c:pt idx="2810">
                  <c:v>35.700000000000003</c:v>
                </c:pt>
                <c:pt idx="2811">
                  <c:v>24.5</c:v>
                </c:pt>
                <c:pt idx="2812">
                  <c:v>42.7</c:v>
                </c:pt>
                <c:pt idx="2813">
                  <c:v>45.8</c:v>
                </c:pt>
                <c:pt idx="2814">
                  <c:v>45.9</c:v>
                </c:pt>
                <c:pt idx="2815">
                  <c:v>45.2</c:v>
                </c:pt>
                <c:pt idx="2816">
                  <c:v>28.7</c:v>
                </c:pt>
                <c:pt idx="2817">
                  <c:v>28</c:v>
                </c:pt>
                <c:pt idx="2818">
                  <c:v>33.5</c:v>
                </c:pt>
                <c:pt idx="2819">
                  <c:v>29.9</c:v>
                </c:pt>
                <c:pt idx="2820">
                  <c:v>35.6</c:v>
                </c:pt>
                <c:pt idx="2821">
                  <c:v>38.299999999999997</c:v>
                </c:pt>
                <c:pt idx="2822">
                  <c:v>37.299999999999997</c:v>
                </c:pt>
                <c:pt idx="2823">
                  <c:v>50.5</c:v>
                </c:pt>
                <c:pt idx="2824">
                  <c:v>34.4</c:v>
                </c:pt>
                <c:pt idx="2825">
                  <c:v>20.399999999999999</c:v>
                </c:pt>
                <c:pt idx="2826">
                  <c:v>33.700000000000003</c:v>
                </c:pt>
                <c:pt idx="2827">
                  <c:v>24.2</c:v>
                </c:pt>
                <c:pt idx="2828">
                  <c:v>30.4</c:v>
                </c:pt>
                <c:pt idx="2829">
                  <c:v>27.7</c:v>
                </c:pt>
                <c:pt idx="2830">
                  <c:v>38.200000000000003</c:v>
                </c:pt>
                <c:pt idx="2831">
                  <c:v>39.5</c:v>
                </c:pt>
                <c:pt idx="2832">
                  <c:v>49.3</c:v>
                </c:pt>
                <c:pt idx="2833">
                  <c:v>31.9</c:v>
                </c:pt>
                <c:pt idx="2834">
                  <c:v>33.6</c:v>
                </c:pt>
                <c:pt idx="2835">
                  <c:v>26.7</c:v>
                </c:pt>
                <c:pt idx="2836">
                  <c:v>30.4</c:v>
                </c:pt>
                <c:pt idx="2837">
                  <c:v>45.8</c:v>
                </c:pt>
                <c:pt idx="2838">
                  <c:v>32.4</c:v>
                </c:pt>
                <c:pt idx="2839">
                  <c:v>30</c:v>
                </c:pt>
                <c:pt idx="2840">
                  <c:v>32.6</c:v>
                </c:pt>
                <c:pt idx="2841">
                  <c:v>18.8</c:v>
                </c:pt>
                <c:pt idx="2842">
                  <c:v>45.1</c:v>
                </c:pt>
                <c:pt idx="2843">
                  <c:v>32.799999999999997</c:v>
                </c:pt>
                <c:pt idx="2844">
                  <c:v>31.4</c:v>
                </c:pt>
                <c:pt idx="2845">
                  <c:v>25.5</c:v>
                </c:pt>
                <c:pt idx="2846">
                  <c:v>35.5</c:v>
                </c:pt>
                <c:pt idx="2847">
                  <c:v>38.299999999999997</c:v>
                </c:pt>
                <c:pt idx="2848">
                  <c:v>33.6</c:v>
                </c:pt>
                <c:pt idx="2849">
                  <c:v>30.2</c:v>
                </c:pt>
                <c:pt idx="2850">
                  <c:v>35.4</c:v>
                </c:pt>
                <c:pt idx="2851">
                  <c:v>43</c:v>
                </c:pt>
                <c:pt idx="2852">
                  <c:v>38</c:v>
                </c:pt>
                <c:pt idx="2853">
                  <c:v>33.5</c:v>
                </c:pt>
                <c:pt idx="2854">
                  <c:v>26.5</c:v>
                </c:pt>
                <c:pt idx="2855">
                  <c:v>47.7</c:v>
                </c:pt>
                <c:pt idx="2856">
                  <c:v>33.200000000000003</c:v>
                </c:pt>
                <c:pt idx="2857">
                  <c:v>35.6</c:v>
                </c:pt>
                <c:pt idx="2858">
                  <c:v>26.9</c:v>
                </c:pt>
                <c:pt idx="2859">
                  <c:v>22</c:v>
                </c:pt>
                <c:pt idx="2860">
                  <c:v>36.700000000000003</c:v>
                </c:pt>
                <c:pt idx="2861">
                  <c:v>37.5</c:v>
                </c:pt>
                <c:pt idx="2862">
                  <c:v>24.3</c:v>
                </c:pt>
                <c:pt idx="2863">
                  <c:v>25.9</c:v>
                </c:pt>
                <c:pt idx="2864">
                  <c:v>32</c:v>
                </c:pt>
                <c:pt idx="2865">
                  <c:v>31.8</c:v>
                </c:pt>
                <c:pt idx="2866">
                  <c:v>21.5</c:v>
                </c:pt>
                <c:pt idx="2867">
                  <c:v>19.3</c:v>
                </c:pt>
                <c:pt idx="2868">
                  <c:v>31.2</c:v>
                </c:pt>
                <c:pt idx="2869">
                  <c:v>40.5</c:v>
                </c:pt>
                <c:pt idx="2870">
                  <c:v>40.700000000000003</c:v>
                </c:pt>
                <c:pt idx="2871">
                  <c:v>50</c:v>
                </c:pt>
                <c:pt idx="2872">
                  <c:v>34.5</c:v>
                </c:pt>
                <c:pt idx="2873">
                  <c:v>43</c:v>
                </c:pt>
                <c:pt idx="2874">
                  <c:v>29.8</c:v>
                </c:pt>
                <c:pt idx="2875">
                  <c:v>39.799999999999997</c:v>
                </c:pt>
                <c:pt idx="2876">
                  <c:v>39.299999999999997</c:v>
                </c:pt>
                <c:pt idx="2877">
                  <c:v>37.5</c:v>
                </c:pt>
                <c:pt idx="2878">
                  <c:v>36.5</c:v>
                </c:pt>
                <c:pt idx="2879">
                  <c:v>34.5</c:v>
                </c:pt>
                <c:pt idx="2880">
                  <c:v>26.9</c:v>
                </c:pt>
                <c:pt idx="2881">
                  <c:v>39.4</c:v>
                </c:pt>
                <c:pt idx="2882">
                  <c:v>32.9</c:v>
                </c:pt>
                <c:pt idx="2883">
                  <c:v>37</c:v>
                </c:pt>
                <c:pt idx="2884">
                  <c:v>38</c:v>
                </c:pt>
                <c:pt idx="2885">
                  <c:v>38.299999999999997</c:v>
                </c:pt>
                <c:pt idx="2886">
                  <c:v>20.100000000000001</c:v>
                </c:pt>
                <c:pt idx="2887">
                  <c:v>31.4</c:v>
                </c:pt>
                <c:pt idx="2888">
                  <c:v>31.5</c:v>
                </c:pt>
                <c:pt idx="2889">
                  <c:v>34.4</c:v>
                </c:pt>
                <c:pt idx="2890">
                  <c:v>41.4</c:v>
                </c:pt>
                <c:pt idx="2891">
                  <c:v>32.200000000000003</c:v>
                </c:pt>
                <c:pt idx="2892">
                  <c:v>34.9</c:v>
                </c:pt>
                <c:pt idx="2893">
                  <c:v>48.7</c:v>
                </c:pt>
                <c:pt idx="2894">
                  <c:v>42</c:v>
                </c:pt>
                <c:pt idx="2895">
                  <c:v>39.6</c:v>
                </c:pt>
                <c:pt idx="2896">
                  <c:v>36.799999999999997</c:v>
                </c:pt>
                <c:pt idx="2897">
                  <c:v>50.8</c:v>
                </c:pt>
                <c:pt idx="2898">
                  <c:v>23.2</c:v>
                </c:pt>
                <c:pt idx="2899">
                  <c:v>33.700000000000003</c:v>
                </c:pt>
                <c:pt idx="2900">
                  <c:v>38.5</c:v>
                </c:pt>
                <c:pt idx="2901">
                  <c:v>35.4</c:v>
                </c:pt>
                <c:pt idx="2902">
                  <c:v>32.200000000000003</c:v>
                </c:pt>
                <c:pt idx="2903">
                  <c:v>34.799999999999997</c:v>
                </c:pt>
                <c:pt idx="2904">
                  <c:v>46.8</c:v>
                </c:pt>
                <c:pt idx="2905">
                  <c:v>42.1</c:v>
                </c:pt>
                <c:pt idx="2906">
                  <c:v>41.9</c:v>
                </c:pt>
                <c:pt idx="2907">
                  <c:v>48</c:v>
                </c:pt>
                <c:pt idx="2908">
                  <c:v>37.700000000000003</c:v>
                </c:pt>
                <c:pt idx="2909">
                  <c:v>44.1</c:v>
                </c:pt>
                <c:pt idx="2910">
                  <c:v>47.4</c:v>
                </c:pt>
                <c:pt idx="2911">
                  <c:v>49.1</c:v>
                </c:pt>
                <c:pt idx="2912">
                  <c:v>23.8</c:v>
                </c:pt>
                <c:pt idx="2913">
                  <c:v>32.1</c:v>
                </c:pt>
                <c:pt idx="2914">
                  <c:v>38.700000000000003</c:v>
                </c:pt>
                <c:pt idx="2915">
                  <c:v>35</c:v>
                </c:pt>
                <c:pt idx="2916">
                  <c:v>34.6</c:v>
                </c:pt>
                <c:pt idx="2917">
                  <c:v>38.4</c:v>
                </c:pt>
                <c:pt idx="2918">
                  <c:v>30.7</c:v>
                </c:pt>
                <c:pt idx="2919">
                  <c:v>42.5</c:v>
                </c:pt>
                <c:pt idx="2920">
                  <c:v>37.6</c:v>
                </c:pt>
                <c:pt idx="2921">
                  <c:v>37.700000000000003</c:v>
                </c:pt>
                <c:pt idx="2922">
                  <c:v>32.700000000000003</c:v>
                </c:pt>
                <c:pt idx="2923">
                  <c:v>37.9</c:v>
                </c:pt>
                <c:pt idx="2924">
                  <c:v>38.5</c:v>
                </c:pt>
                <c:pt idx="2925">
                  <c:v>32.299999999999997</c:v>
                </c:pt>
                <c:pt idx="2926">
                  <c:v>36.700000000000003</c:v>
                </c:pt>
                <c:pt idx="2927">
                  <c:v>39.200000000000003</c:v>
                </c:pt>
                <c:pt idx="2928">
                  <c:v>29.6</c:v>
                </c:pt>
                <c:pt idx="2929">
                  <c:v>25.5</c:v>
                </c:pt>
                <c:pt idx="2930">
                  <c:v>16.600000000000001</c:v>
                </c:pt>
                <c:pt idx="2931">
                  <c:v>41.4</c:v>
                </c:pt>
                <c:pt idx="2932">
                  <c:v>41.6</c:v>
                </c:pt>
                <c:pt idx="2933">
                  <c:v>19.899999999999999</c:v>
                </c:pt>
                <c:pt idx="2934">
                  <c:v>29.2</c:v>
                </c:pt>
                <c:pt idx="2935">
                  <c:v>36.700000000000003</c:v>
                </c:pt>
                <c:pt idx="2936">
                  <c:v>40.5</c:v>
                </c:pt>
                <c:pt idx="2937">
                  <c:v>42.7</c:v>
                </c:pt>
                <c:pt idx="2938">
                  <c:v>23.5</c:v>
                </c:pt>
                <c:pt idx="2939">
                  <c:v>29.4</c:v>
                </c:pt>
                <c:pt idx="2940">
                  <c:v>21.4</c:v>
                </c:pt>
                <c:pt idx="2941">
                  <c:v>30.4</c:v>
                </c:pt>
                <c:pt idx="2942">
                  <c:v>19.899999999999999</c:v>
                </c:pt>
                <c:pt idx="2943">
                  <c:v>28.5</c:v>
                </c:pt>
                <c:pt idx="2944">
                  <c:v>37.6</c:v>
                </c:pt>
                <c:pt idx="2945">
                  <c:v>15.1</c:v>
                </c:pt>
                <c:pt idx="2946">
                  <c:v>25</c:v>
                </c:pt>
                <c:pt idx="2947">
                  <c:v>27.1</c:v>
                </c:pt>
                <c:pt idx="2948">
                  <c:v>22.6</c:v>
                </c:pt>
                <c:pt idx="2949">
                  <c:v>15.9</c:v>
                </c:pt>
                <c:pt idx="2950">
                  <c:v>34.6</c:v>
                </c:pt>
                <c:pt idx="2951">
                  <c:v>22.6</c:v>
                </c:pt>
                <c:pt idx="2952">
                  <c:v>23.4</c:v>
                </c:pt>
                <c:pt idx="2953">
                  <c:v>36.1</c:v>
                </c:pt>
                <c:pt idx="2954">
                  <c:v>41.5</c:v>
                </c:pt>
                <c:pt idx="2955">
                  <c:v>25.9</c:v>
                </c:pt>
                <c:pt idx="2956">
                  <c:v>21.2</c:v>
                </c:pt>
                <c:pt idx="2957">
                  <c:v>32.5</c:v>
                </c:pt>
                <c:pt idx="2958">
                  <c:v>36.799999999999997</c:v>
                </c:pt>
                <c:pt idx="2959">
                  <c:v>33.700000000000003</c:v>
                </c:pt>
                <c:pt idx="2960">
                  <c:v>30.8</c:v>
                </c:pt>
                <c:pt idx="2961">
                  <c:v>27.5</c:v>
                </c:pt>
                <c:pt idx="2962">
                  <c:v>26.1</c:v>
                </c:pt>
                <c:pt idx="2963">
                  <c:v>32.200000000000003</c:v>
                </c:pt>
                <c:pt idx="2964">
                  <c:v>38.299999999999997</c:v>
                </c:pt>
                <c:pt idx="2965">
                  <c:v>29</c:v>
                </c:pt>
                <c:pt idx="2966">
                  <c:v>27.2</c:v>
                </c:pt>
                <c:pt idx="2967">
                  <c:v>15.7</c:v>
                </c:pt>
                <c:pt idx="2968">
                  <c:v>29.8</c:v>
                </c:pt>
                <c:pt idx="2969">
                  <c:v>49.7</c:v>
                </c:pt>
                <c:pt idx="2970">
                  <c:v>40.700000000000003</c:v>
                </c:pt>
                <c:pt idx="2971">
                  <c:v>34.200000000000003</c:v>
                </c:pt>
                <c:pt idx="2972">
                  <c:v>29.6</c:v>
                </c:pt>
                <c:pt idx="2973">
                  <c:v>48.2</c:v>
                </c:pt>
                <c:pt idx="2974">
                  <c:v>29</c:v>
                </c:pt>
                <c:pt idx="2975">
                  <c:v>25.3</c:v>
                </c:pt>
                <c:pt idx="2976">
                  <c:v>33.200000000000003</c:v>
                </c:pt>
                <c:pt idx="2977">
                  <c:v>31.5</c:v>
                </c:pt>
                <c:pt idx="2978">
                  <c:v>32</c:v>
                </c:pt>
                <c:pt idx="2979">
                  <c:v>26.8</c:v>
                </c:pt>
                <c:pt idx="2980">
                  <c:v>26.4</c:v>
                </c:pt>
                <c:pt idx="2981">
                  <c:v>28.6</c:v>
                </c:pt>
                <c:pt idx="2982">
                  <c:v>30.5</c:v>
                </c:pt>
                <c:pt idx="2983">
                  <c:v>22.2</c:v>
                </c:pt>
                <c:pt idx="2984">
                  <c:v>36.299999999999997</c:v>
                </c:pt>
                <c:pt idx="2985">
                  <c:v>30.7</c:v>
                </c:pt>
                <c:pt idx="2986">
                  <c:v>45.3</c:v>
                </c:pt>
                <c:pt idx="2987">
                  <c:v>31.4</c:v>
                </c:pt>
                <c:pt idx="2988">
                  <c:v>36.5</c:v>
                </c:pt>
                <c:pt idx="2989">
                  <c:v>49.1</c:v>
                </c:pt>
                <c:pt idx="2990">
                  <c:v>26.6</c:v>
                </c:pt>
                <c:pt idx="2991">
                  <c:v>24.1</c:v>
                </c:pt>
                <c:pt idx="2992">
                  <c:v>41.3</c:v>
                </c:pt>
                <c:pt idx="2993">
                  <c:v>44.8</c:v>
                </c:pt>
                <c:pt idx="2994">
                  <c:v>45.6</c:v>
                </c:pt>
                <c:pt idx="2995">
                  <c:v>42.1</c:v>
                </c:pt>
                <c:pt idx="2996">
                  <c:v>43.9</c:v>
                </c:pt>
                <c:pt idx="2997">
                  <c:v>33.9</c:v>
                </c:pt>
                <c:pt idx="2998">
                  <c:v>38</c:v>
                </c:pt>
                <c:pt idx="2999">
                  <c:v>43</c:v>
                </c:pt>
                <c:pt idx="3000">
                  <c:v>34.299999999999997</c:v>
                </c:pt>
                <c:pt idx="3001">
                  <c:v>33.200000000000003</c:v>
                </c:pt>
                <c:pt idx="3002">
                  <c:v>34.299999999999997</c:v>
                </c:pt>
                <c:pt idx="3003">
                  <c:v>46.3</c:v>
                </c:pt>
                <c:pt idx="3004">
                  <c:v>45.1</c:v>
                </c:pt>
                <c:pt idx="3005">
                  <c:v>25.8</c:v>
                </c:pt>
                <c:pt idx="3006">
                  <c:v>36.799999999999997</c:v>
                </c:pt>
                <c:pt idx="3007">
                  <c:v>28.3</c:v>
                </c:pt>
                <c:pt idx="3008">
                  <c:v>29.7</c:v>
                </c:pt>
                <c:pt idx="3009">
                  <c:v>19.3</c:v>
                </c:pt>
                <c:pt idx="3010">
                  <c:v>38</c:v>
                </c:pt>
                <c:pt idx="3011">
                  <c:v>31.8</c:v>
                </c:pt>
                <c:pt idx="3012">
                  <c:v>29</c:v>
                </c:pt>
                <c:pt idx="3013">
                  <c:v>32.9</c:v>
                </c:pt>
                <c:pt idx="3014">
                  <c:v>35.9</c:v>
                </c:pt>
                <c:pt idx="3015">
                  <c:v>38.9</c:v>
                </c:pt>
                <c:pt idx="3016">
                  <c:v>40.4</c:v>
                </c:pt>
                <c:pt idx="3017">
                  <c:v>31.4</c:v>
                </c:pt>
                <c:pt idx="3018">
                  <c:v>25.8</c:v>
                </c:pt>
                <c:pt idx="3019">
                  <c:v>32.299999999999997</c:v>
                </c:pt>
                <c:pt idx="3020">
                  <c:v>34.299999999999997</c:v>
                </c:pt>
                <c:pt idx="3021">
                  <c:v>33.1</c:v>
                </c:pt>
                <c:pt idx="3022">
                  <c:v>36.9</c:v>
                </c:pt>
                <c:pt idx="3023">
                  <c:v>33.200000000000003</c:v>
                </c:pt>
                <c:pt idx="3024">
                  <c:v>30.8</c:v>
                </c:pt>
                <c:pt idx="3025">
                  <c:v>36.4</c:v>
                </c:pt>
                <c:pt idx="3026">
                  <c:v>36.4</c:v>
                </c:pt>
                <c:pt idx="3027">
                  <c:v>31.8</c:v>
                </c:pt>
                <c:pt idx="3028">
                  <c:v>27.1</c:v>
                </c:pt>
                <c:pt idx="3029">
                  <c:v>43.6</c:v>
                </c:pt>
                <c:pt idx="3030">
                  <c:v>30.6</c:v>
                </c:pt>
                <c:pt idx="3031">
                  <c:v>40.4</c:v>
                </c:pt>
                <c:pt idx="3032">
                  <c:v>31.4</c:v>
                </c:pt>
                <c:pt idx="3033">
                  <c:v>25.1</c:v>
                </c:pt>
                <c:pt idx="3034">
                  <c:v>26.9</c:v>
                </c:pt>
                <c:pt idx="3035">
                  <c:v>23.4</c:v>
                </c:pt>
                <c:pt idx="3036">
                  <c:v>23.7</c:v>
                </c:pt>
                <c:pt idx="3037">
                  <c:v>30.4</c:v>
                </c:pt>
                <c:pt idx="3038">
                  <c:v>24.2</c:v>
                </c:pt>
                <c:pt idx="3039">
                  <c:v>30.4</c:v>
                </c:pt>
                <c:pt idx="3040">
                  <c:v>30.8</c:v>
                </c:pt>
                <c:pt idx="3041">
                  <c:v>24.6</c:v>
                </c:pt>
                <c:pt idx="3042">
                  <c:v>33</c:v>
                </c:pt>
                <c:pt idx="3043">
                  <c:v>25.8</c:v>
                </c:pt>
                <c:pt idx="3044">
                  <c:v>36.6</c:v>
                </c:pt>
                <c:pt idx="3045">
                  <c:v>44.9</c:v>
                </c:pt>
                <c:pt idx="3046">
                  <c:v>28.3</c:v>
                </c:pt>
                <c:pt idx="3047">
                  <c:v>30.2</c:v>
                </c:pt>
                <c:pt idx="3048">
                  <c:v>28.1</c:v>
                </c:pt>
                <c:pt idx="3049">
                  <c:v>47.5</c:v>
                </c:pt>
                <c:pt idx="3050">
                  <c:v>28</c:v>
                </c:pt>
                <c:pt idx="3051">
                  <c:v>22</c:v>
                </c:pt>
                <c:pt idx="3052">
                  <c:v>23.7</c:v>
                </c:pt>
                <c:pt idx="3053">
                  <c:v>36.6</c:v>
                </c:pt>
                <c:pt idx="3054">
                  <c:v>22.9</c:v>
                </c:pt>
                <c:pt idx="3055">
                  <c:v>19.5</c:v>
                </c:pt>
                <c:pt idx="3056">
                  <c:v>32.799999999999997</c:v>
                </c:pt>
                <c:pt idx="3057">
                  <c:v>40.5</c:v>
                </c:pt>
                <c:pt idx="3058">
                  <c:v>34.4</c:v>
                </c:pt>
                <c:pt idx="3059">
                  <c:v>29.1</c:v>
                </c:pt>
                <c:pt idx="3060">
                  <c:v>28.6</c:v>
                </c:pt>
                <c:pt idx="3061">
                  <c:v>20.100000000000001</c:v>
                </c:pt>
                <c:pt idx="3062">
                  <c:v>31.1</c:v>
                </c:pt>
                <c:pt idx="3063">
                  <c:v>32.200000000000003</c:v>
                </c:pt>
                <c:pt idx="3064">
                  <c:v>38.799999999999997</c:v>
                </c:pt>
                <c:pt idx="3065">
                  <c:v>37.200000000000003</c:v>
                </c:pt>
                <c:pt idx="3066">
                  <c:v>10.199999999999999</c:v>
                </c:pt>
                <c:pt idx="3067">
                  <c:v>34.1</c:v>
                </c:pt>
                <c:pt idx="3068">
                  <c:v>31.2</c:v>
                </c:pt>
                <c:pt idx="3069">
                  <c:v>25.3</c:v>
                </c:pt>
                <c:pt idx="3070">
                  <c:v>23.5</c:v>
                </c:pt>
                <c:pt idx="3071">
                  <c:v>28</c:v>
                </c:pt>
                <c:pt idx="3072">
                  <c:v>32.4</c:v>
                </c:pt>
                <c:pt idx="3073">
                  <c:v>30.8</c:v>
                </c:pt>
                <c:pt idx="3074">
                  <c:v>34.200000000000003</c:v>
                </c:pt>
                <c:pt idx="3075">
                  <c:v>24.8</c:v>
                </c:pt>
                <c:pt idx="3076">
                  <c:v>22.2</c:v>
                </c:pt>
                <c:pt idx="3077">
                  <c:v>19.5</c:v>
                </c:pt>
                <c:pt idx="3078">
                  <c:v>23.7</c:v>
                </c:pt>
                <c:pt idx="3079">
                  <c:v>37</c:v>
                </c:pt>
                <c:pt idx="3080">
                  <c:v>32.200000000000003</c:v>
                </c:pt>
                <c:pt idx="3081">
                  <c:v>34.5</c:v>
                </c:pt>
                <c:pt idx="3082">
                  <c:v>38</c:v>
                </c:pt>
                <c:pt idx="3083">
                  <c:v>16.2</c:v>
                </c:pt>
                <c:pt idx="3084">
                  <c:v>35.6</c:v>
                </c:pt>
                <c:pt idx="3085">
                  <c:v>45.2</c:v>
                </c:pt>
                <c:pt idx="3086">
                  <c:v>25.7</c:v>
                </c:pt>
                <c:pt idx="3087">
                  <c:v>29.2</c:v>
                </c:pt>
                <c:pt idx="3088">
                  <c:v>29.8</c:v>
                </c:pt>
                <c:pt idx="3089">
                  <c:v>41.2</c:v>
                </c:pt>
                <c:pt idx="3090">
                  <c:v>32.700000000000003</c:v>
                </c:pt>
                <c:pt idx="3091">
                  <c:v>36.9</c:v>
                </c:pt>
                <c:pt idx="3092">
                  <c:v>41.4</c:v>
                </c:pt>
                <c:pt idx="3093">
                  <c:v>40.799999999999997</c:v>
                </c:pt>
                <c:pt idx="3094">
                  <c:v>30.1</c:v>
                </c:pt>
                <c:pt idx="3095">
                  <c:v>24.2</c:v>
                </c:pt>
                <c:pt idx="3096">
                  <c:v>28.2</c:v>
                </c:pt>
                <c:pt idx="3097">
                  <c:v>29.9</c:v>
                </c:pt>
                <c:pt idx="3098">
                  <c:v>21.8</c:v>
                </c:pt>
                <c:pt idx="3099">
                  <c:v>35.9</c:v>
                </c:pt>
                <c:pt idx="3100">
                  <c:v>43</c:v>
                </c:pt>
                <c:pt idx="3101">
                  <c:v>33.1</c:v>
                </c:pt>
                <c:pt idx="3102">
                  <c:v>36.1</c:v>
                </c:pt>
                <c:pt idx="3103">
                  <c:v>36.6</c:v>
                </c:pt>
                <c:pt idx="3104">
                  <c:v>38.200000000000003</c:v>
                </c:pt>
                <c:pt idx="3105">
                  <c:v>26.7</c:v>
                </c:pt>
                <c:pt idx="3106">
                  <c:v>33.299999999999997</c:v>
                </c:pt>
                <c:pt idx="3107">
                  <c:v>33.1</c:v>
                </c:pt>
                <c:pt idx="3108">
                  <c:v>18.3</c:v>
                </c:pt>
                <c:pt idx="3109">
                  <c:v>19</c:v>
                </c:pt>
                <c:pt idx="3110">
                  <c:v>18.3</c:v>
                </c:pt>
                <c:pt idx="3111">
                  <c:v>46.2</c:v>
                </c:pt>
                <c:pt idx="3112">
                  <c:v>14</c:v>
                </c:pt>
                <c:pt idx="3113">
                  <c:v>30</c:v>
                </c:pt>
                <c:pt idx="3114">
                  <c:v>33</c:v>
                </c:pt>
                <c:pt idx="3115">
                  <c:v>28.4</c:v>
                </c:pt>
                <c:pt idx="3116">
                  <c:v>24.9</c:v>
                </c:pt>
                <c:pt idx="3117">
                  <c:v>30.2</c:v>
                </c:pt>
                <c:pt idx="3118">
                  <c:v>32.9</c:v>
                </c:pt>
                <c:pt idx="3119">
                  <c:v>18.7</c:v>
                </c:pt>
                <c:pt idx="3120">
                  <c:v>14.7</c:v>
                </c:pt>
                <c:pt idx="3121">
                  <c:v>17</c:v>
                </c:pt>
                <c:pt idx="3122">
                  <c:v>23.1</c:v>
                </c:pt>
                <c:pt idx="3123">
                  <c:v>32.4</c:v>
                </c:pt>
                <c:pt idx="3124">
                  <c:v>23.6</c:v>
                </c:pt>
                <c:pt idx="3125">
                  <c:v>27.4</c:v>
                </c:pt>
                <c:pt idx="3126">
                  <c:v>29.8</c:v>
                </c:pt>
                <c:pt idx="3127">
                  <c:v>25.7</c:v>
                </c:pt>
                <c:pt idx="3128">
                  <c:v>41.6</c:v>
                </c:pt>
                <c:pt idx="3129">
                  <c:v>18.399999999999999</c:v>
                </c:pt>
                <c:pt idx="3130">
                  <c:v>31.6</c:v>
                </c:pt>
                <c:pt idx="3131">
                  <c:v>40</c:v>
                </c:pt>
                <c:pt idx="3132">
                  <c:v>28.4</c:v>
                </c:pt>
                <c:pt idx="3133">
                  <c:v>23.5</c:v>
                </c:pt>
                <c:pt idx="3134">
                  <c:v>21.7</c:v>
                </c:pt>
                <c:pt idx="3135">
                  <c:v>14.9</c:v>
                </c:pt>
                <c:pt idx="3136">
                  <c:v>9.5</c:v>
                </c:pt>
                <c:pt idx="3137">
                  <c:v>28.1</c:v>
                </c:pt>
                <c:pt idx="3138">
                  <c:v>12.3</c:v>
                </c:pt>
                <c:pt idx="3139">
                  <c:v>30.9</c:v>
                </c:pt>
                <c:pt idx="3140">
                  <c:v>36.9</c:v>
                </c:pt>
                <c:pt idx="3141">
                  <c:v>33.799999999999997</c:v>
                </c:pt>
                <c:pt idx="3142">
                  <c:v>35</c:v>
                </c:pt>
                <c:pt idx="3143">
                  <c:v>27.2</c:v>
                </c:pt>
                <c:pt idx="3144">
                  <c:v>21.9</c:v>
                </c:pt>
                <c:pt idx="3145">
                  <c:v>38</c:v>
                </c:pt>
                <c:pt idx="3146">
                  <c:v>33.9</c:v>
                </c:pt>
                <c:pt idx="3147">
                  <c:v>38.299999999999997</c:v>
                </c:pt>
                <c:pt idx="3148">
                  <c:v>12.9</c:v>
                </c:pt>
                <c:pt idx="3149">
                  <c:v>38.4</c:v>
                </c:pt>
                <c:pt idx="3150">
                  <c:v>22.4</c:v>
                </c:pt>
                <c:pt idx="3151">
                  <c:v>33.200000000000003</c:v>
                </c:pt>
                <c:pt idx="3152">
                  <c:v>34.200000000000003</c:v>
                </c:pt>
                <c:pt idx="3153">
                  <c:v>23</c:v>
                </c:pt>
                <c:pt idx="3154">
                  <c:v>37</c:v>
                </c:pt>
                <c:pt idx="3155">
                  <c:v>23.9</c:v>
                </c:pt>
                <c:pt idx="3156">
                  <c:v>36.299999999999997</c:v>
                </c:pt>
                <c:pt idx="3157">
                  <c:v>42.5</c:v>
                </c:pt>
                <c:pt idx="3158">
                  <c:v>23.8</c:v>
                </c:pt>
                <c:pt idx="3159">
                  <c:v>24.4</c:v>
                </c:pt>
                <c:pt idx="3160">
                  <c:v>13.1</c:v>
                </c:pt>
                <c:pt idx="3161">
                  <c:v>34</c:v>
                </c:pt>
                <c:pt idx="3162">
                  <c:v>29.3</c:v>
                </c:pt>
                <c:pt idx="3163">
                  <c:v>38.799999999999997</c:v>
                </c:pt>
                <c:pt idx="3164">
                  <c:v>30.1</c:v>
                </c:pt>
                <c:pt idx="3165">
                  <c:v>29.4</c:v>
                </c:pt>
                <c:pt idx="3166">
                  <c:v>21.6</c:v>
                </c:pt>
                <c:pt idx="3167">
                  <c:v>34.1</c:v>
                </c:pt>
                <c:pt idx="3168">
                  <c:v>31.9</c:v>
                </c:pt>
                <c:pt idx="3169">
                  <c:v>27.8</c:v>
                </c:pt>
                <c:pt idx="3170">
                  <c:v>30.4</c:v>
                </c:pt>
                <c:pt idx="3171">
                  <c:v>32.5</c:v>
                </c:pt>
                <c:pt idx="3172">
                  <c:v>35.299999999999997</c:v>
                </c:pt>
                <c:pt idx="3173">
                  <c:v>27</c:v>
                </c:pt>
                <c:pt idx="3174">
                  <c:v>24.8</c:v>
                </c:pt>
                <c:pt idx="3175">
                  <c:v>29.9</c:v>
                </c:pt>
                <c:pt idx="3176">
                  <c:v>39.1</c:v>
                </c:pt>
                <c:pt idx="3177">
                  <c:v>38.6</c:v>
                </c:pt>
                <c:pt idx="3178">
                  <c:v>41.8</c:v>
                </c:pt>
                <c:pt idx="3179">
                  <c:v>22.5</c:v>
                </c:pt>
                <c:pt idx="3180">
                  <c:v>35.9</c:v>
                </c:pt>
                <c:pt idx="3181">
                  <c:v>26.6</c:v>
                </c:pt>
                <c:pt idx="3182">
                  <c:v>25</c:v>
                </c:pt>
                <c:pt idx="3183">
                  <c:v>33.9</c:v>
                </c:pt>
                <c:pt idx="3184">
                  <c:v>28.8</c:v>
                </c:pt>
                <c:pt idx="3185">
                  <c:v>27</c:v>
                </c:pt>
                <c:pt idx="3186">
                  <c:v>22.2</c:v>
                </c:pt>
                <c:pt idx="3187">
                  <c:v>24.5</c:v>
                </c:pt>
                <c:pt idx="3188">
                  <c:v>28.8</c:v>
                </c:pt>
                <c:pt idx="3189">
                  <c:v>31.1</c:v>
                </c:pt>
                <c:pt idx="3190">
                  <c:v>25.8</c:v>
                </c:pt>
                <c:pt idx="3191">
                  <c:v>29</c:v>
                </c:pt>
                <c:pt idx="3192">
                  <c:v>26.9</c:v>
                </c:pt>
                <c:pt idx="3193">
                  <c:v>30.4</c:v>
                </c:pt>
                <c:pt idx="3194">
                  <c:v>30.6</c:v>
                </c:pt>
                <c:pt idx="3195">
                  <c:v>20.9</c:v>
                </c:pt>
                <c:pt idx="3196">
                  <c:v>17.5</c:v>
                </c:pt>
                <c:pt idx="3197">
                  <c:v>33</c:v>
                </c:pt>
                <c:pt idx="3198">
                  <c:v>25.9</c:v>
                </c:pt>
                <c:pt idx="3199">
                  <c:v>26.5</c:v>
                </c:pt>
                <c:pt idx="3200">
                  <c:v>32.4</c:v>
                </c:pt>
                <c:pt idx="3201">
                  <c:v>21.5</c:v>
                </c:pt>
                <c:pt idx="3202">
                  <c:v>13.7</c:v>
                </c:pt>
                <c:pt idx="3203">
                  <c:v>30.6</c:v>
                </c:pt>
                <c:pt idx="3204">
                  <c:v>19.7</c:v>
                </c:pt>
                <c:pt idx="3205">
                  <c:v>25.2</c:v>
                </c:pt>
                <c:pt idx="3206">
                  <c:v>22.7</c:v>
                </c:pt>
                <c:pt idx="3207">
                  <c:v>39.5</c:v>
                </c:pt>
                <c:pt idx="3208">
                  <c:v>8.4</c:v>
                </c:pt>
                <c:pt idx="3209">
                  <c:v>32.5</c:v>
                </c:pt>
                <c:pt idx="3210">
                  <c:v>41.6</c:v>
                </c:pt>
                <c:pt idx="3211">
                  <c:v>49.6</c:v>
                </c:pt>
                <c:pt idx="3212">
                  <c:v>27.4</c:v>
                </c:pt>
                <c:pt idx="3213">
                  <c:v>30.9</c:v>
                </c:pt>
                <c:pt idx="3214">
                  <c:v>25.3</c:v>
                </c:pt>
                <c:pt idx="3215">
                  <c:v>21.3</c:v>
                </c:pt>
                <c:pt idx="3216">
                  <c:v>24.2</c:v>
                </c:pt>
                <c:pt idx="3217">
                  <c:v>28.3</c:v>
                </c:pt>
                <c:pt idx="3218">
                  <c:v>35.4</c:v>
                </c:pt>
                <c:pt idx="3219">
                  <c:v>28.5</c:v>
                </c:pt>
                <c:pt idx="3220">
                  <c:v>28.1</c:v>
                </c:pt>
                <c:pt idx="3221">
                  <c:v>33</c:v>
                </c:pt>
                <c:pt idx="3222">
                  <c:v>18.7</c:v>
                </c:pt>
                <c:pt idx="3223">
                  <c:v>20.5</c:v>
                </c:pt>
                <c:pt idx="3224">
                  <c:v>30.1</c:v>
                </c:pt>
                <c:pt idx="3225">
                  <c:v>39.200000000000003</c:v>
                </c:pt>
                <c:pt idx="3226">
                  <c:v>31.2</c:v>
                </c:pt>
                <c:pt idx="3227">
                  <c:v>30</c:v>
                </c:pt>
                <c:pt idx="3228">
                  <c:v>16.3</c:v>
                </c:pt>
                <c:pt idx="3229">
                  <c:v>18.399999999999999</c:v>
                </c:pt>
                <c:pt idx="3230">
                  <c:v>40</c:v>
                </c:pt>
                <c:pt idx="3231">
                  <c:v>47.4</c:v>
                </c:pt>
                <c:pt idx="3232">
                  <c:v>33.5</c:v>
                </c:pt>
                <c:pt idx="3233">
                  <c:v>33.700000000000003</c:v>
                </c:pt>
                <c:pt idx="3234">
                  <c:v>34</c:v>
                </c:pt>
                <c:pt idx="3235">
                  <c:v>22</c:v>
                </c:pt>
                <c:pt idx="3236">
                  <c:v>38.4</c:v>
                </c:pt>
                <c:pt idx="3237">
                  <c:v>25.6</c:v>
                </c:pt>
                <c:pt idx="3238">
                  <c:v>22.9</c:v>
                </c:pt>
                <c:pt idx="3239">
                  <c:v>14.7</c:v>
                </c:pt>
                <c:pt idx="3240">
                  <c:v>9.6999999999999993</c:v>
                </c:pt>
                <c:pt idx="3241">
                  <c:v>31.9</c:v>
                </c:pt>
                <c:pt idx="3242">
                  <c:v>30.2</c:v>
                </c:pt>
                <c:pt idx="3243">
                  <c:v>24.3</c:v>
                </c:pt>
                <c:pt idx="3244">
                  <c:v>31.4</c:v>
                </c:pt>
                <c:pt idx="3245">
                  <c:v>32.4</c:v>
                </c:pt>
                <c:pt idx="3246">
                  <c:v>29.4</c:v>
                </c:pt>
                <c:pt idx="3247">
                  <c:v>9.1999999999999993</c:v>
                </c:pt>
                <c:pt idx="3248">
                  <c:v>11.5</c:v>
                </c:pt>
                <c:pt idx="3249">
                  <c:v>16.5</c:v>
                </c:pt>
                <c:pt idx="3250">
                  <c:v>14.4</c:v>
                </c:pt>
                <c:pt idx="3251">
                  <c:v>25.8</c:v>
                </c:pt>
                <c:pt idx="3252">
                  <c:v>31.6</c:v>
                </c:pt>
                <c:pt idx="3253">
                  <c:v>6.3</c:v>
                </c:pt>
                <c:pt idx="3254">
                  <c:v>15.4</c:v>
                </c:pt>
                <c:pt idx="3255">
                  <c:v>28.2</c:v>
                </c:pt>
                <c:pt idx="3256">
                  <c:v>11.7</c:v>
                </c:pt>
                <c:pt idx="3257">
                  <c:v>8.9</c:v>
                </c:pt>
                <c:pt idx="3258">
                  <c:v>12.8</c:v>
                </c:pt>
                <c:pt idx="3259">
                  <c:v>24.7</c:v>
                </c:pt>
                <c:pt idx="3260">
                  <c:v>8.3000000000000007</c:v>
                </c:pt>
                <c:pt idx="3261">
                  <c:v>10.7</c:v>
                </c:pt>
                <c:pt idx="3262">
                  <c:v>20.5</c:v>
                </c:pt>
                <c:pt idx="3263">
                  <c:v>7.4</c:v>
                </c:pt>
                <c:pt idx="3264">
                  <c:v>30.8</c:v>
                </c:pt>
                <c:pt idx="3265">
                  <c:v>31.4</c:v>
                </c:pt>
                <c:pt idx="3266">
                  <c:v>50.9</c:v>
                </c:pt>
                <c:pt idx="3267">
                  <c:v>40.799999999999997</c:v>
                </c:pt>
                <c:pt idx="3268">
                  <c:v>29.7</c:v>
                </c:pt>
                <c:pt idx="3269">
                  <c:v>28.7</c:v>
                </c:pt>
                <c:pt idx="3270">
                  <c:v>15.4</c:v>
                </c:pt>
                <c:pt idx="3271">
                  <c:v>15.7</c:v>
                </c:pt>
                <c:pt idx="3272">
                  <c:v>16</c:v>
                </c:pt>
                <c:pt idx="3273">
                  <c:v>9.1</c:v>
                </c:pt>
                <c:pt idx="3274">
                  <c:v>17.399999999999999</c:v>
                </c:pt>
                <c:pt idx="3275">
                  <c:v>18.100000000000001</c:v>
                </c:pt>
                <c:pt idx="3276">
                  <c:v>19.8</c:v>
                </c:pt>
                <c:pt idx="3277">
                  <c:v>24.4</c:v>
                </c:pt>
                <c:pt idx="3278">
                  <c:v>42.6</c:v>
                </c:pt>
                <c:pt idx="3279">
                  <c:v>33</c:v>
                </c:pt>
                <c:pt idx="3280">
                  <c:v>30</c:v>
                </c:pt>
                <c:pt idx="3281">
                  <c:v>41.8</c:v>
                </c:pt>
                <c:pt idx="3282">
                  <c:v>37.200000000000003</c:v>
                </c:pt>
                <c:pt idx="3283">
                  <c:v>23.9</c:v>
                </c:pt>
                <c:pt idx="3284">
                  <c:v>33.299999999999997</c:v>
                </c:pt>
                <c:pt idx="3285">
                  <c:v>26.6</c:v>
                </c:pt>
                <c:pt idx="3286">
                  <c:v>22.4</c:v>
                </c:pt>
                <c:pt idx="3287">
                  <c:v>29.2</c:v>
                </c:pt>
                <c:pt idx="3288">
                  <c:v>22.3</c:v>
                </c:pt>
                <c:pt idx="3289">
                  <c:v>26.5</c:v>
                </c:pt>
                <c:pt idx="3290">
                  <c:v>32.700000000000003</c:v>
                </c:pt>
                <c:pt idx="3291">
                  <c:v>45.4</c:v>
                </c:pt>
                <c:pt idx="3292">
                  <c:v>41.3</c:v>
                </c:pt>
                <c:pt idx="3293">
                  <c:v>40.200000000000003</c:v>
                </c:pt>
                <c:pt idx="3294">
                  <c:v>28.1</c:v>
                </c:pt>
                <c:pt idx="3295">
                  <c:v>24.3</c:v>
                </c:pt>
                <c:pt idx="3296">
                  <c:v>23.7</c:v>
                </c:pt>
                <c:pt idx="3297">
                  <c:v>36.799999999999997</c:v>
                </c:pt>
                <c:pt idx="3298">
                  <c:v>40.299999999999997</c:v>
                </c:pt>
                <c:pt idx="3299">
                  <c:v>32</c:v>
                </c:pt>
                <c:pt idx="3300">
                  <c:v>19.899999999999999</c:v>
                </c:pt>
                <c:pt idx="3301">
                  <c:v>43.7</c:v>
                </c:pt>
                <c:pt idx="3302">
                  <c:v>41.3</c:v>
                </c:pt>
                <c:pt idx="3303">
                  <c:v>14.5</c:v>
                </c:pt>
                <c:pt idx="3304">
                  <c:v>24.1</c:v>
                </c:pt>
                <c:pt idx="3305">
                  <c:v>40.299999999999997</c:v>
                </c:pt>
                <c:pt idx="3306">
                  <c:v>28</c:v>
                </c:pt>
                <c:pt idx="3307">
                  <c:v>24.9</c:v>
                </c:pt>
                <c:pt idx="3308">
                  <c:v>33.4</c:v>
                </c:pt>
                <c:pt idx="3309">
                  <c:v>28.6</c:v>
                </c:pt>
                <c:pt idx="3310">
                  <c:v>34.700000000000003</c:v>
                </c:pt>
                <c:pt idx="3311">
                  <c:v>30.7</c:v>
                </c:pt>
                <c:pt idx="3312">
                  <c:v>27.2</c:v>
                </c:pt>
                <c:pt idx="3313">
                  <c:v>24.7</c:v>
                </c:pt>
                <c:pt idx="3314">
                  <c:v>31.2</c:v>
                </c:pt>
                <c:pt idx="3315">
                  <c:v>29.1</c:v>
                </c:pt>
                <c:pt idx="3316">
                  <c:v>30.2</c:v>
                </c:pt>
                <c:pt idx="3317">
                  <c:v>29.7</c:v>
                </c:pt>
                <c:pt idx="3318">
                  <c:v>21.5</c:v>
                </c:pt>
                <c:pt idx="3319">
                  <c:v>33</c:v>
                </c:pt>
                <c:pt idx="3320">
                  <c:v>27.9</c:v>
                </c:pt>
                <c:pt idx="3321">
                  <c:v>41.5</c:v>
                </c:pt>
                <c:pt idx="3322">
                  <c:v>30.7</c:v>
                </c:pt>
                <c:pt idx="3323">
                  <c:v>35.200000000000003</c:v>
                </c:pt>
                <c:pt idx="3324">
                  <c:v>34.5</c:v>
                </c:pt>
                <c:pt idx="3325">
                  <c:v>25.1</c:v>
                </c:pt>
                <c:pt idx="3326">
                  <c:v>25.6</c:v>
                </c:pt>
                <c:pt idx="3327">
                  <c:v>13.2</c:v>
                </c:pt>
                <c:pt idx="3328">
                  <c:v>17.5</c:v>
                </c:pt>
                <c:pt idx="3329">
                  <c:v>28.6</c:v>
                </c:pt>
                <c:pt idx="3330">
                  <c:v>29.8</c:v>
                </c:pt>
                <c:pt idx="3331">
                  <c:v>16.7</c:v>
                </c:pt>
                <c:pt idx="3332">
                  <c:v>36.799999999999997</c:v>
                </c:pt>
                <c:pt idx="3333">
                  <c:v>40.700000000000003</c:v>
                </c:pt>
                <c:pt idx="3334">
                  <c:v>25.5</c:v>
                </c:pt>
                <c:pt idx="3335">
                  <c:v>28.1</c:v>
                </c:pt>
                <c:pt idx="3336">
                  <c:v>22.9</c:v>
                </c:pt>
                <c:pt idx="3337">
                  <c:v>32.6</c:v>
                </c:pt>
                <c:pt idx="3338">
                  <c:v>26.9</c:v>
                </c:pt>
                <c:pt idx="3339">
                  <c:v>31.8</c:v>
                </c:pt>
                <c:pt idx="3340">
                  <c:v>28.1</c:v>
                </c:pt>
                <c:pt idx="3341">
                  <c:v>32.5</c:v>
                </c:pt>
                <c:pt idx="3342">
                  <c:v>41.2</c:v>
                </c:pt>
                <c:pt idx="3343">
                  <c:v>20.9</c:v>
                </c:pt>
                <c:pt idx="3344">
                  <c:v>30</c:v>
                </c:pt>
                <c:pt idx="3345">
                  <c:v>30.9</c:v>
                </c:pt>
                <c:pt idx="3346">
                  <c:v>25.8</c:v>
                </c:pt>
                <c:pt idx="3347">
                  <c:v>26.3</c:v>
                </c:pt>
                <c:pt idx="3348">
                  <c:v>31.5</c:v>
                </c:pt>
                <c:pt idx="3349">
                  <c:v>28.9</c:v>
                </c:pt>
                <c:pt idx="3350">
                  <c:v>26.5</c:v>
                </c:pt>
                <c:pt idx="3351">
                  <c:v>27.3</c:v>
                </c:pt>
                <c:pt idx="3352">
                  <c:v>21.4</c:v>
                </c:pt>
                <c:pt idx="3353">
                  <c:v>31.9</c:v>
                </c:pt>
                <c:pt idx="3354">
                  <c:v>21.5</c:v>
                </c:pt>
                <c:pt idx="3355">
                  <c:v>26.4</c:v>
                </c:pt>
                <c:pt idx="3356">
                  <c:v>28</c:v>
                </c:pt>
                <c:pt idx="3357">
                  <c:v>35.5</c:v>
                </c:pt>
                <c:pt idx="3358">
                  <c:v>30.2</c:v>
                </c:pt>
                <c:pt idx="3359">
                  <c:v>34.5</c:v>
                </c:pt>
                <c:pt idx="3360">
                  <c:v>30</c:v>
                </c:pt>
                <c:pt idx="3361">
                  <c:v>25.3</c:v>
                </c:pt>
                <c:pt idx="3362">
                  <c:v>20.100000000000001</c:v>
                </c:pt>
                <c:pt idx="3363">
                  <c:v>19.7</c:v>
                </c:pt>
                <c:pt idx="3364">
                  <c:v>14.1</c:v>
                </c:pt>
                <c:pt idx="3365">
                  <c:v>19.899999999999999</c:v>
                </c:pt>
                <c:pt idx="3366">
                  <c:v>31.5</c:v>
                </c:pt>
                <c:pt idx="3367">
                  <c:v>21</c:v>
                </c:pt>
                <c:pt idx="3368">
                  <c:v>20.9</c:v>
                </c:pt>
                <c:pt idx="3369">
                  <c:v>13.7</c:v>
                </c:pt>
                <c:pt idx="3370">
                  <c:v>19.600000000000001</c:v>
                </c:pt>
                <c:pt idx="3371">
                  <c:v>19.399999999999999</c:v>
                </c:pt>
                <c:pt idx="3372">
                  <c:v>21.5</c:v>
                </c:pt>
                <c:pt idx="3373">
                  <c:v>26.9</c:v>
                </c:pt>
                <c:pt idx="3374">
                  <c:v>23.9</c:v>
                </c:pt>
                <c:pt idx="3375">
                  <c:v>23.7</c:v>
                </c:pt>
                <c:pt idx="3376">
                  <c:v>28.1</c:v>
                </c:pt>
                <c:pt idx="3377">
                  <c:v>33.5</c:v>
                </c:pt>
                <c:pt idx="3378">
                  <c:v>13.7</c:v>
                </c:pt>
                <c:pt idx="3379">
                  <c:v>27.1</c:v>
                </c:pt>
                <c:pt idx="3380">
                  <c:v>11.2</c:v>
                </c:pt>
                <c:pt idx="3381">
                  <c:v>24.7</c:v>
                </c:pt>
                <c:pt idx="3382">
                  <c:v>27.8</c:v>
                </c:pt>
                <c:pt idx="3383">
                  <c:v>10.199999999999999</c:v>
                </c:pt>
                <c:pt idx="3384">
                  <c:v>8.9</c:v>
                </c:pt>
                <c:pt idx="3385">
                  <c:v>28.8</c:v>
                </c:pt>
                <c:pt idx="3386">
                  <c:v>32</c:v>
                </c:pt>
                <c:pt idx="3387">
                  <c:v>23</c:v>
                </c:pt>
                <c:pt idx="3388">
                  <c:v>27.5</c:v>
                </c:pt>
                <c:pt idx="3389">
                  <c:v>37.6</c:v>
                </c:pt>
                <c:pt idx="3390">
                  <c:v>42.8</c:v>
                </c:pt>
                <c:pt idx="3391">
                  <c:v>23.6</c:v>
                </c:pt>
                <c:pt idx="3392">
                  <c:v>16.100000000000001</c:v>
                </c:pt>
                <c:pt idx="3393">
                  <c:v>25</c:v>
                </c:pt>
                <c:pt idx="3394">
                  <c:v>33.9</c:v>
                </c:pt>
                <c:pt idx="3395">
                  <c:v>25.4</c:v>
                </c:pt>
                <c:pt idx="3396">
                  <c:v>19.5</c:v>
                </c:pt>
                <c:pt idx="3397">
                  <c:v>14.9</c:v>
                </c:pt>
                <c:pt idx="3398">
                  <c:v>20.2</c:v>
                </c:pt>
                <c:pt idx="3399">
                  <c:v>29.8</c:v>
                </c:pt>
                <c:pt idx="3400">
                  <c:v>32.6</c:v>
                </c:pt>
                <c:pt idx="3401">
                  <c:v>27.5</c:v>
                </c:pt>
                <c:pt idx="3402">
                  <c:v>20.3</c:v>
                </c:pt>
                <c:pt idx="3403">
                  <c:v>28.7</c:v>
                </c:pt>
                <c:pt idx="3404">
                  <c:v>14</c:v>
                </c:pt>
                <c:pt idx="3405">
                  <c:v>23.8</c:v>
                </c:pt>
                <c:pt idx="3406">
                  <c:v>31.2</c:v>
                </c:pt>
                <c:pt idx="3407">
                  <c:v>18.5</c:v>
                </c:pt>
                <c:pt idx="3408">
                  <c:v>28</c:v>
                </c:pt>
                <c:pt idx="3409">
                  <c:v>23.9</c:v>
                </c:pt>
                <c:pt idx="3410">
                  <c:v>25.7</c:v>
                </c:pt>
                <c:pt idx="3411">
                  <c:v>24.2</c:v>
                </c:pt>
                <c:pt idx="3412">
                  <c:v>24.9</c:v>
                </c:pt>
                <c:pt idx="3413">
                  <c:v>38.6</c:v>
                </c:pt>
                <c:pt idx="3414">
                  <c:v>10.6</c:v>
                </c:pt>
                <c:pt idx="3415">
                  <c:v>29.5</c:v>
                </c:pt>
                <c:pt idx="3416">
                  <c:v>21.2</c:v>
                </c:pt>
                <c:pt idx="3417">
                  <c:v>27.3</c:v>
                </c:pt>
                <c:pt idx="3418">
                  <c:v>29</c:v>
                </c:pt>
                <c:pt idx="3419">
                  <c:v>25.1</c:v>
                </c:pt>
                <c:pt idx="3420">
                  <c:v>29.8</c:v>
                </c:pt>
                <c:pt idx="3421">
                  <c:v>20.6</c:v>
                </c:pt>
                <c:pt idx="3422">
                  <c:v>24.3</c:v>
                </c:pt>
                <c:pt idx="3423">
                  <c:v>17.600000000000001</c:v>
                </c:pt>
                <c:pt idx="3424">
                  <c:v>18.7</c:v>
                </c:pt>
                <c:pt idx="3425">
                  <c:v>13.4</c:v>
                </c:pt>
                <c:pt idx="3426">
                  <c:v>13.4</c:v>
                </c:pt>
                <c:pt idx="3427">
                  <c:v>9.1</c:v>
                </c:pt>
                <c:pt idx="3428">
                  <c:v>26.7</c:v>
                </c:pt>
                <c:pt idx="3429">
                  <c:v>25.1</c:v>
                </c:pt>
                <c:pt idx="3430">
                  <c:v>20</c:v>
                </c:pt>
                <c:pt idx="3431">
                  <c:v>24.2</c:v>
                </c:pt>
                <c:pt idx="3432">
                  <c:v>32</c:v>
                </c:pt>
                <c:pt idx="3433">
                  <c:v>29.3</c:v>
                </c:pt>
                <c:pt idx="3434">
                  <c:v>29.1</c:v>
                </c:pt>
                <c:pt idx="3435">
                  <c:v>18.399999999999999</c:v>
                </c:pt>
                <c:pt idx="3436">
                  <c:v>12.8</c:v>
                </c:pt>
                <c:pt idx="3437">
                  <c:v>28.4</c:v>
                </c:pt>
                <c:pt idx="3438">
                  <c:v>24.2</c:v>
                </c:pt>
                <c:pt idx="3439">
                  <c:v>31.1</c:v>
                </c:pt>
                <c:pt idx="3440">
                  <c:v>29.7</c:v>
                </c:pt>
                <c:pt idx="3441">
                  <c:v>16.3</c:v>
                </c:pt>
                <c:pt idx="3442">
                  <c:v>22.6</c:v>
                </c:pt>
                <c:pt idx="3443">
                  <c:v>31</c:v>
                </c:pt>
                <c:pt idx="3444">
                  <c:v>18.5</c:v>
                </c:pt>
                <c:pt idx="3445">
                  <c:v>32.700000000000003</c:v>
                </c:pt>
                <c:pt idx="3446">
                  <c:v>24.8</c:v>
                </c:pt>
                <c:pt idx="3447">
                  <c:v>24.4</c:v>
                </c:pt>
                <c:pt idx="3448">
                  <c:v>18.8</c:v>
                </c:pt>
                <c:pt idx="3449">
                  <c:v>19.399999999999999</c:v>
                </c:pt>
                <c:pt idx="3450">
                  <c:v>13.5</c:v>
                </c:pt>
                <c:pt idx="3451">
                  <c:v>12.6</c:v>
                </c:pt>
                <c:pt idx="3452">
                  <c:v>22.9</c:v>
                </c:pt>
                <c:pt idx="3453">
                  <c:v>29</c:v>
                </c:pt>
                <c:pt idx="3454">
                  <c:v>24</c:v>
                </c:pt>
                <c:pt idx="3455">
                  <c:v>24.1</c:v>
                </c:pt>
                <c:pt idx="3456">
                  <c:v>24.4</c:v>
                </c:pt>
                <c:pt idx="3457">
                  <c:v>27</c:v>
                </c:pt>
                <c:pt idx="3458">
                  <c:v>26.9</c:v>
                </c:pt>
                <c:pt idx="3459">
                  <c:v>24.5</c:v>
                </c:pt>
                <c:pt idx="3460">
                  <c:v>21.4</c:v>
                </c:pt>
                <c:pt idx="3461">
                  <c:v>21.4</c:v>
                </c:pt>
                <c:pt idx="3462">
                  <c:v>10.3</c:v>
                </c:pt>
                <c:pt idx="3463">
                  <c:v>13</c:v>
                </c:pt>
                <c:pt idx="3464">
                  <c:v>18.5</c:v>
                </c:pt>
                <c:pt idx="3465">
                  <c:v>16.5</c:v>
                </c:pt>
                <c:pt idx="3466">
                  <c:v>10.9</c:v>
                </c:pt>
                <c:pt idx="3467">
                  <c:v>12</c:v>
                </c:pt>
                <c:pt idx="3468">
                  <c:v>24</c:v>
                </c:pt>
                <c:pt idx="3469">
                  <c:v>11.8</c:v>
                </c:pt>
                <c:pt idx="3470">
                  <c:v>11.7</c:v>
                </c:pt>
                <c:pt idx="3471">
                  <c:v>12.3</c:v>
                </c:pt>
                <c:pt idx="3472">
                  <c:v>11.9</c:v>
                </c:pt>
                <c:pt idx="3473">
                  <c:v>13.2</c:v>
                </c:pt>
                <c:pt idx="3474">
                  <c:v>19.899999999999999</c:v>
                </c:pt>
                <c:pt idx="3475">
                  <c:v>22.1</c:v>
                </c:pt>
                <c:pt idx="3476">
                  <c:v>7.6</c:v>
                </c:pt>
                <c:pt idx="3477">
                  <c:v>16.8</c:v>
                </c:pt>
                <c:pt idx="3478">
                  <c:v>18.600000000000001</c:v>
                </c:pt>
                <c:pt idx="3479">
                  <c:v>14.8</c:v>
                </c:pt>
                <c:pt idx="3480">
                  <c:v>16.899999999999999</c:v>
                </c:pt>
                <c:pt idx="3481">
                  <c:v>22.2</c:v>
                </c:pt>
                <c:pt idx="3482">
                  <c:v>35.799999999999997</c:v>
                </c:pt>
                <c:pt idx="3483">
                  <c:v>24.9</c:v>
                </c:pt>
                <c:pt idx="3484">
                  <c:v>17.5</c:v>
                </c:pt>
                <c:pt idx="3485">
                  <c:v>25.5</c:v>
                </c:pt>
                <c:pt idx="3486">
                  <c:v>14.6</c:v>
                </c:pt>
                <c:pt idx="3487">
                  <c:v>11.2</c:v>
                </c:pt>
                <c:pt idx="3488">
                  <c:v>11.9</c:v>
                </c:pt>
                <c:pt idx="3489">
                  <c:v>23.7</c:v>
                </c:pt>
                <c:pt idx="3490">
                  <c:v>35.6</c:v>
                </c:pt>
                <c:pt idx="3491">
                  <c:v>20.399999999999999</c:v>
                </c:pt>
                <c:pt idx="3492">
                  <c:v>29.9</c:v>
                </c:pt>
                <c:pt idx="3493">
                  <c:v>34</c:v>
                </c:pt>
                <c:pt idx="3494">
                  <c:v>21.3</c:v>
                </c:pt>
                <c:pt idx="3495">
                  <c:v>22.3</c:v>
                </c:pt>
                <c:pt idx="3496">
                  <c:v>19.3</c:v>
                </c:pt>
                <c:pt idx="3497">
                  <c:v>33.9</c:v>
                </c:pt>
                <c:pt idx="3498">
                  <c:v>19.600000000000001</c:v>
                </c:pt>
                <c:pt idx="3499">
                  <c:v>25.7</c:v>
                </c:pt>
                <c:pt idx="3500">
                  <c:v>24.5</c:v>
                </c:pt>
                <c:pt idx="3501">
                  <c:v>28.5</c:v>
                </c:pt>
                <c:pt idx="3502">
                  <c:v>28.5</c:v>
                </c:pt>
                <c:pt idx="3503">
                  <c:v>31.2</c:v>
                </c:pt>
                <c:pt idx="3504">
                  <c:v>34.9</c:v>
                </c:pt>
                <c:pt idx="3505">
                  <c:v>22.4</c:v>
                </c:pt>
                <c:pt idx="3506">
                  <c:v>19</c:v>
                </c:pt>
                <c:pt idx="3507">
                  <c:v>17.8</c:v>
                </c:pt>
                <c:pt idx="3508">
                  <c:v>16.5</c:v>
                </c:pt>
                <c:pt idx="3509">
                  <c:v>16.7</c:v>
                </c:pt>
                <c:pt idx="3510">
                  <c:v>28.2</c:v>
                </c:pt>
                <c:pt idx="3511">
                  <c:v>24.1</c:v>
                </c:pt>
                <c:pt idx="3512">
                  <c:v>28.1</c:v>
                </c:pt>
                <c:pt idx="3513">
                  <c:v>14.8</c:v>
                </c:pt>
                <c:pt idx="3514">
                  <c:v>33.5</c:v>
                </c:pt>
                <c:pt idx="3515">
                  <c:v>29.4</c:v>
                </c:pt>
                <c:pt idx="3516">
                  <c:v>22.9</c:v>
                </c:pt>
                <c:pt idx="3517">
                  <c:v>23.6</c:v>
                </c:pt>
                <c:pt idx="3518">
                  <c:v>27.5</c:v>
                </c:pt>
                <c:pt idx="3519">
                  <c:v>32.200000000000003</c:v>
                </c:pt>
                <c:pt idx="3520">
                  <c:v>26.9</c:v>
                </c:pt>
                <c:pt idx="3521">
                  <c:v>22.9</c:v>
                </c:pt>
                <c:pt idx="3522">
                  <c:v>20.9</c:v>
                </c:pt>
                <c:pt idx="3523">
                  <c:v>30.4</c:v>
                </c:pt>
                <c:pt idx="3524">
                  <c:v>32.299999999999997</c:v>
                </c:pt>
                <c:pt idx="3525">
                  <c:v>29.8</c:v>
                </c:pt>
                <c:pt idx="3526">
                  <c:v>42.5</c:v>
                </c:pt>
                <c:pt idx="3527">
                  <c:v>43.3</c:v>
                </c:pt>
                <c:pt idx="3528">
                  <c:v>43.8</c:v>
                </c:pt>
                <c:pt idx="3529">
                  <c:v>34.700000000000003</c:v>
                </c:pt>
                <c:pt idx="3530">
                  <c:v>28.6</c:v>
                </c:pt>
                <c:pt idx="3531">
                  <c:v>38.1</c:v>
                </c:pt>
                <c:pt idx="3532">
                  <c:v>33.299999999999997</c:v>
                </c:pt>
                <c:pt idx="3533">
                  <c:v>17.100000000000001</c:v>
                </c:pt>
                <c:pt idx="3534">
                  <c:v>34.1</c:v>
                </c:pt>
                <c:pt idx="3535">
                  <c:v>32.700000000000003</c:v>
                </c:pt>
                <c:pt idx="3536">
                  <c:v>26</c:v>
                </c:pt>
                <c:pt idx="3537">
                  <c:v>29.1</c:v>
                </c:pt>
                <c:pt idx="3538">
                  <c:v>27</c:v>
                </c:pt>
                <c:pt idx="3539">
                  <c:v>23.6</c:v>
                </c:pt>
                <c:pt idx="3540">
                  <c:v>32.5</c:v>
                </c:pt>
                <c:pt idx="3541">
                  <c:v>38.200000000000003</c:v>
                </c:pt>
                <c:pt idx="3542">
                  <c:v>26.6</c:v>
                </c:pt>
                <c:pt idx="3543">
                  <c:v>34.1</c:v>
                </c:pt>
                <c:pt idx="3544">
                  <c:v>33.200000000000003</c:v>
                </c:pt>
                <c:pt idx="3545">
                  <c:v>36.4</c:v>
                </c:pt>
                <c:pt idx="3546">
                  <c:v>26</c:v>
                </c:pt>
                <c:pt idx="3547">
                  <c:v>15.2</c:v>
                </c:pt>
                <c:pt idx="3548">
                  <c:v>33.700000000000003</c:v>
                </c:pt>
                <c:pt idx="3549">
                  <c:v>21.5</c:v>
                </c:pt>
                <c:pt idx="3550">
                  <c:v>24.4</c:v>
                </c:pt>
                <c:pt idx="3551">
                  <c:v>30.1</c:v>
                </c:pt>
                <c:pt idx="3552">
                  <c:v>32</c:v>
                </c:pt>
                <c:pt idx="3553">
                  <c:v>22.5</c:v>
                </c:pt>
                <c:pt idx="3554">
                  <c:v>35.6</c:v>
                </c:pt>
                <c:pt idx="3555">
                  <c:v>35.299999999999997</c:v>
                </c:pt>
                <c:pt idx="3556">
                  <c:v>34.5</c:v>
                </c:pt>
                <c:pt idx="3557">
                  <c:v>22.9</c:v>
                </c:pt>
                <c:pt idx="3558">
                  <c:v>35.9</c:v>
                </c:pt>
                <c:pt idx="3559">
                  <c:v>27</c:v>
                </c:pt>
                <c:pt idx="3560">
                  <c:v>23.9</c:v>
                </c:pt>
                <c:pt idx="3561">
                  <c:v>38</c:v>
                </c:pt>
                <c:pt idx="3562">
                  <c:v>27.6</c:v>
                </c:pt>
                <c:pt idx="3563">
                  <c:v>17.8</c:v>
                </c:pt>
                <c:pt idx="3564">
                  <c:v>34.799999999999997</c:v>
                </c:pt>
                <c:pt idx="3565">
                  <c:v>29.7</c:v>
                </c:pt>
                <c:pt idx="3566">
                  <c:v>23.4</c:v>
                </c:pt>
                <c:pt idx="3567">
                  <c:v>33.6</c:v>
                </c:pt>
                <c:pt idx="3568">
                  <c:v>37</c:v>
                </c:pt>
                <c:pt idx="3569">
                  <c:v>46.1</c:v>
                </c:pt>
                <c:pt idx="3570">
                  <c:v>41.8</c:v>
                </c:pt>
                <c:pt idx="3571">
                  <c:v>46.4</c:v>
                </c:pt>
                <c:pt idx="3572">
                  <c:v>33.9</c:v>
                </c:pt>
                <c:pt idx="3573">
                  <c:v>42.3</c:v>
                </c:pt>
                <c:pt idx="3574">
                  <c:v>44.3</c:v>
                </c:pt>
                <c:pt idx="3575">
                  <c:v>32.5</c:v>
                </c:pt>
                <c:pt idx="3576">
                  <c:v>37.4</c:v>
                </c:pt>
                <c:pt idx="3577">
                  <c:v>34.6</c:v>
                </c:pt>
                <c:pt idx="3578">
                  <c:v>24.9</c:v>
                </c:pt>
                <c:pt idx="3579">
                  <c:v>23.5</c:v>
                </c:pt>
                <c:pt idx="3580">
                  <c:v>31.1</c:v>
                </c:pt>
                <c:pt idx="3581">
                  <c:v>41.6</c:v>
                </c:pt>
                <c:pt idx="3582">
                  <c:v>44.6</c:v>
                </c:pt>
                <c:pt idx="3583">
                  <c:v>33.700000000000003</c:v>
                </c:pt>
                <c:pt idx="3584">
                  <c:v>30.5</c:v>
                </c:pt>
                <c:pt idx="3585">
                  <c:v>24.6</c:v>
                </c:pt>
                <c:pt idx="3586">
                  <c:v>27.6</c:v>
                </c:pt>
                <c:pt idx="3587">
                  <c:v>20.2</c:v>
                </c:pt>
                <c:pt idx="3588">
                  <c:v>30</c:v>
                </c:pt>
                <c:pt idx="3589">
                  <c:v>19.399999999999999</c:v>
                </c:pt>
                <c:pt idx="3590">
                  <c:v>21.3</c:v>
                </c:pt>
                <c:pt idx="3591">
                  <c:v>28.2</c:v>
                </c:pt>
                <c:pt idx="3592">
                  <c:v>29.9</c:v>
                </c:pt>
                <c:pt idx="3593">
                  <c:v>39.200000000000003</c:v>
                </c:pt>
                <c:pt idx="3594">
                  <c:v>27.7</c:v>
                </c:pt>
                <c:pt idx="3595">
                  <c:v>41.7</c:v>
                </c:pt>
                <c:pt idx="3596">
                  <c:v>19.8</c:v>
                </c:pt>
                <c:pt idx="3597">
                  <c:v>25.4</c:v>
                </c:pt>
                <c:pt idx="3598">
                  <c:v>18.899999999999999</c:v>
                </c:pt>
                <c:pt idx="3599">
                  <c:v>15</c:v>
                </c:pt>
                <c:pt idx="3600">
                  <c:v>21.9</c:v>
                </c:pt>
                <c:pt idx="3601">
                  <c:v>27.3</c:v>
                </c:pt>
                <c:pt idx="3602">
                  <c:v>20.100000000000001</c:v>
                </c:pt>
                <c:pt idx="3603">
                  <c:v>28.6</c:v>
                </c:pt>
                <c:pt idx="3604">
                  <c:v>35.200000000000003</c:v>
                </c:pt>
                <c:pt idx="3605">
                  <c:v>20.2</c:v>
                </c:pt>
                <c:pt idx="3606">
                  <c:v>29</c:v>
                </c:pt>
                <c:pt idx="3607">
                  <c:v>19.899999999999999</c:v>
                </c:pt>
                <c:pt idx="3608">
                  <c:v>26.8</c:v>
                </c:pt>
                <c:pt idx="3609">
                  <c:v>21.8</c:v>
                </c:pt>
                <c:pt idx="3610">
                  <c:v>31.5</c:v>
                </c:pt>
                <c:pt idx="3611">
                  <c:v>26.7</c:v>
                </c:pt>
                <c:pt idx="3612">
                  <c:v>16.3</c:v>
                </c:pt>
                <c:pt idx="3613">
                  <c:v>16.899999999999999</c:v>
                </c:pt>
                <c:pt idx="3614">
                  <c:v>31</c:v>
                </c:pt>
                <c:pt idx="3615">
                  <c:v>21.6</c:v>
                </c:pt>
                <c:pt idx="3616">
                  <c:v>24.5</c:v>
                </c:pt>
                <c:pt idx="3617">
                  <c:v>29.2</c:v>
                </c:pt>
                <c:pt idx="3618">
                  <c:v>33.4</c:v>
                </c:pt>
                <c:pt idx="3619">
                  <c:v>27.5</c:v>
                </c:pt>
                <c:pt idx="3620">
                  <c:v>32.6</c:v>
                </c:pt>
                <c:pt idx="3621">
                  <c:v>22.5</c:v>
                </c:pt>
                <c:pt idx="3622">
                  <c:v>23.2</c:v>
                </c:pt>
                <c:pt idx="3623">
                  <c:v>13.8</c:v>
                </c:pt>
                <c:pt idx="3624">
                  <c:v>11.3</c:v>
                </c:pt>
                <c:pt idx="3625">
                  <c:v>23.7</c:v>
                </c:pt>
                <c:pt idx="3626">
                  <c:v>13.5</c:v>
                </c:pt>
                <c:pt idx="3627">
                  <c:v>32.1</c:v>
                </c:pt>
                <c:pt idx="3628">
                  <c:v>44.6</c:v>
                </c:pt>
                <c:pt idx="3629">
                  <c:v>29.1</c:v>
                </c:pt>
                <c:pt idx="3630">
                  <c:v>31.2</c:v>
                </c:pt>
                <c:pt idx="3631">
                  <c:v>18.399999999999999</c:v>
                </c:pt>
                <c:pt idx="3632">
                  <c:v>13.9</c:v>
                </c:pt>
                <c:pt idx="3633">
                  <c:v>20.7</c:v>
                </c:pt>
                <c:pt idx="3634">
                  <c:v>10.6</c:v>
                </c:pt>
                <c:pt idx="3635">
                  <c:v>11.5</c:v>
                </c:pt>
                <c:pt idx="3636">
                  <c:v>5.8</c:v>
                </c:pt>
                <c:pt idx="3637">
                  <c:v>28.3</c:v>
                </c:pt>
                <c:pt idx="3638">
                  <c:v>20.399999999999999</c:v>
                </c:pt>
                <c:pt idx="3639">
                  <c:v>24.3</c:v>
                </c:pt>
                <c:pt idx="3640">
                  <c:v>13.3</c:v>
                </c:pt>
                <c:pt idx="3641">
                  <c:v>9.1999999999999993</c:v>
                </c:pt>
                <c:pt idx="3642">
                  <c:v>23.5</c:v>
                </c:pt>
                <c:pt idx="3643">
                  <c:v>8.4</c:v>
                </c:pt>
                <c:pt idx="3644">
                  <c:v>29.1</c:v>
                </c:pt>
                <c:pt idx="3645">
                  <c:v>33.5</c:v>
                </c:pt>
                <c:pt idx="3646">
                  <c:v>35</c:v>
                </c:pt>
                <c:pt idx="3647">
                  <c:v>42.8</c:v>
                </c:pt>
                <c:pt idx="3648">
                  <c:v>8.4</c:v>
                </c:pt>
                <c:pt idx="3649">
                  <c:v>13.4</c:v>
                </c:pt>
                <c:pt idx="3650">
                  <c:v>17.399999999999999</c:v>
                </c:pt>
                <c:pt idx="3651">
                  <c:v>3.5</c:v>
                </c:pt>
                <c:pt idx="3652">
                  <c:v>16.399999999999999</c:v>
                </c:pt>
                <c:pt idx="3653">
                  <c:v>4.3</c:v>
                </c:pt>
                <c:pt idx="3654">
                  <c:v>16.8</c:v>
                </c:pt>
                <c:pt idx="3655">
                  <c:v>15.5</c:v>
                </c:pt>
                <c:pt idx="3656">
                  <c:v>9.1</c:v>
                </c:pt>
                <c:pt idx="3657">
                  <c:v>13.8</c:v>
                </c:pt>
                <c:pt idx="3658">
                  <c:v>9.1</c:v>
                </c:pt>
                <c:pt idx="3659">
                  <c:v>8.8000000000000007</c:v>
                </c:pt>
                <c:pt idx="3660">
                  <c:v>22</c:v>
                </c:pt>
                <c:pt idx="3661">
                  <c:v>21.4</c:v>
                </c:pt>
                <c:pt idx="3662">
                  <c:v>14</c:v>
                </c:pt>
                <c:pt idx="3663">
                  <c:v>15.6</c:v>
                </c:pt>
                <c:pt idx="3664">
                  <c:v>10.9</c:v>
                </c:pt>
                <c:pt idx="3665">
                  <c:v>10.5</c:v>
                </c:pt>
                <c:pt idx="3666">
                  <c:v>10.5</c:v>
                </c:pt>
                <c:pt idx="3667">
                  <c:v>13.6</c:v>
                </c:pt>
                <c:pt idx="3668">
                  <c:v>26</c:v>
                </c:pt>
                <c:pt idx="3669">
                  <c:v>14.9</c:v>
                </c:pt>
                <c:pt idx="3670">
                  <c:v>20.9</c:v>
                </c:pt>
                <c:pt idx="3671">
                  <c:v>24.4</c:v>
                </c:pt>
                <c:pt idx="3672">
                  <c:v>32.6</c:v>
                </c:pt>
                <c:pt idx="3673">
                  <c:v>19.600000000000001</c:v>
                </c:pt>
                <c:pt idx="3674">
                  <c:v>40.4</c:v>
                </c:pt>
                <c:pt idx="3675">
                  <c:v>13.3</c:v>
                </c:pt>
                <c:pt idx="3676">
                  <c:v>20.2</c:v>
                </c:pt>
                <c:pt idx="3677">
                  <c:v>22.3</c:v>
                </c:pt>
                <c:pt idx="3678">
                  <c:v>19.7</c:v>
                </c:pt>
                <c:pt idx="3679">
                  <c:v>24.8</c:v>
                </c:pt>
                <c:pt idx="3680">
                  <c:v>18.2</c:v>
                </c:pt>
                <c:pt idx="3681">
                  <c:v>32.1</c:v>
                </c:pt>
                <c:pt idx="3682">
                  <c:v>18.8</c:v>
                </c:pt>
                <c:pt idx="3683">
                  <c:v>23.7</c:v>
                </c:pt>
                <c:pt idx="3684">
                  <c:v>38.200000000000003</c:v>
                </c:pt>
                <c:pt idx="3685">
                  <c:v>17.7</c:v>
                </c:pt>
                <c:pt idx="3686">
                  <c:v>15.9</c:v>
                </c:pt>
                <c:pt idx="3687">
                  <c:v>23.7</c:v>
                </c:pt>
                <c:pt idx="3688">
                  <c:v>17.399999999999999</c:v>
                </c:pt>
                <c:pt idx="3689">
                  <c:v>37.6</c:v>
                </c:pt>
                <c:pt idx="3690">
                  <c:v>32</c:v>
                </c:pt>
                <c:pt idx="3691">
                  <c:v>19.5</c:v>
                </c:pt>
                <c:pt idx="3692">
                  <c:v>21.7</c:v>
                </c:pt>
                <c:pt idx="3693">
                  <c:v>35.200000000000003</c:v>
                </c:pt>
                <c:pt idx="3694">
                  <c:v>5.4</c:v>
                </c:pt>
                <c:pt idx="3695">
                  <c:v>28.1</c:v>
                </c:pt>
                <c:pt idx="3696">
                  <c:v>23.3</c:v>
                </c:pt>
                <c:pt idx="3697">
                  <c:v>19.399999999999999</c:v>
                </c:pt>
                <c:pt idx="3698">
                  <c:v>26.5</c:v>
                </c:pt>
                <c:pt idx="3699">
                  <c:v>8.6999999999999993</c:v>
                </c:pt>
                <c:pt idx="3700">
                  <c:v>22.2</c:v>
                </c:pt>
                <c:pt idx="3701">
                  <c:v>13.8</c:v>
                </c:pt>
                <c:pt idx="3702">
                  <c:v>11.8</c:v>
                </c:pt>
                <c:pt idx="3703">
                  <c:v>9.1999999999999993</c:v>
                </c:pt>
                <c:pt idx="3704">
                  <c:v>26.1</c:v>
                </c:pt>
                <c:pt idx="3705">
                  <c:v>9.3000000000000007</c:v>
                </c:pt>
                <c:pt idx="3706">
                  <c:v>9.1</c:v>
                </c:pt>
                <c:pt idx="3707">
                  <c:v>33.799999999999997</c:v>
                </c:pt>
                <c:pt idx="3708">
                  <c:v>24.3</c:v>
                </c:pt>
                <c:pt idx="3709">
                  <c:v>23.6</c:v>
                </c:pt>
                <c:pt idx="3710">
                  <c:v>24.1</c:v>
                </c:pt>
                <c:pt idx="3711">
                  <c:v>19</c:v>
                </c:pt>
                <c:pt idx="3712">
                  <c:v>18.600000000000001</c:v>
                </c:pt>
                <c:pt idx="3713">
                  <c:v>13.9</c:v>
                </c:pt>
                <c:pt idx="3714">
                  <c:v>16.2</c:v>
                </c:pt>
                <c:pt idx="3715">
                  <c:v>24.6</c:v>
                </c:pt>
                <c:pt idx="3716">
                  <c:v>21</c:v>
                </c:pt>
                <c:pt idx="3717">
                  <c:v>23.7</c:v>
                </c:pt>
                <c:pt idx="3718">
                  <c:v>28.3</c:v>
                </c:pt>
                <c:pt idx="3719">
                  <c:v>18.7</c:v>
                </c:pt>
                <c:pt idx="3720">
                  <c:v>18.899999999999999</c:v>
                </c:pt>
                <c:pt idx="3721">
                  <c:v>37.5</c:v>
                </c:pt>
                <c:pt idx="3722">
                  <c:v>27.2</c:v>
                </c:pt>
                <c:pt idx="3723">
                  <c:v>15</c:v>
                </c:pt>
                <c:pt idx="3724">
                  <c:v>27.9</c:v>
                </c:pt>
                <c:pt idx="3725">
                  <c:v>25.2</c:v>
                </c:pt>
                <c:pt idx="3726">
                  <c:v>39.299999999999997</c:v>
                </c:pt>
                <c:pt idx="3727">
                  <c:v>18.100000000000001</c:v>
                </c:pt>
                <c:pt idx="3728">
                  <c:v>33.1</c:v>
                </c:pt>
                <c:pt idx="3729">
                  <c:v>39.799999999999997</c:v>
                </c:pt>
                <c:pt idx="3730">
                  <c:v>16.7</c:v>
                </c:pt>
                <c:pt idx="3731">
                  <c:v>22.5</c:v>
                </c:pt>
                <c:pt idx="3732">
                  <c:v>19.5</c:v>
                </c:pt>
                <c:pt idx="3733">
                  <c:v>28.4</c:v>
                </c:pt>
                <c:pt idx="3734">
                  <c:v>26.3</c:v>
                </c:pt>
                <c:pt idx="3735">
                  <c:v>37.6</c:v>
                </c:pt>
                <c:pt idx="3736">
                  <c:v>10.7</c:v>
                </c:pt>
                <c:pt idx="3737">
                  <c:v>17.399999999999999</c:v>
                </c:pt>
                <c:pt idx="3738">
                  <c:v>39.1</c:v>
                </c:pt>
                <c:pt idx="3739">
                  <c:v>20.5</c:v>
                </c:pt>
                <c:pt idx="3740">
                  <c:v>19.7</c:v>
                </c:pt>
                <c:pt idx="3741">
                  <c:v>31.4</c:v>
                </c:pt>
                <c:pt idx="3742">
                  <c:v>31.8</c:v>
                </c:pt>
                <c:pt idx="3743">
                  <c:v>29</c:v>
                </c:pt>
                <c:pt idx="3744">
                  <c:v>24.5</c:v>
                </c:pt>
                <c:pt idx="3745">
                  <c:v>35.200000000000003</c:v>
                </c:pt>
                <c:pt idx="3746">
                  <c:v>30.3</c:v>
                </c:pt>
                <c:pt idx="3747">
                  <c:v>37.5</c:v>
                </c:pt>
                <c:pt idx="3748">
                  <c:v>25.2</c:v>
                </c:pt>
                <c:pt idx="3749">
                  <c:v>20</c:v>
                </c:pt>
                <c:pt idx="3750">
                  <c:v>22</c:v>
                </c:pt>
                <c:pt idx="3751">
                  <c:v>21.9</c:v>
                </c:pt>
                <c:pt idx="3752">
                  <c:v>33.200000000000003</c:v>
                </c:pt>
                <c:pt idx="3753">
                  <c:v>23</c:v>
                </c:pt>
                <c:pt idx="3754">
                  <c:v>33.799999999999997</c:v>
                </c:pt>
                <c:pt idx="3755">
                  <c:v>29.8</c:v>
                </c:pt>
                <c:pt idx="3756">
                  <c:v>13.8</c:v>
                </c:pt>
                <c:pt idx="3757">
                  <c:v>28.6</c:v>
                </c:pt>
                <c:pt idx="3758">
                  <c:v>27.8</c:v>
                </c:pt>
                <c:pt idx="3759">
                  <c:v>25.7</c:v>
                </c:pt>
                <c:pt idx="3760">
                  <c:v>36</c:v>
                </c:pt>
                <c:pt idx="3761">
                  <c:v>35.799999999999997</c:v>
                </c:pt>
                <c:pt idx="3762">
                  <c:v>42.2</c:v>
                </c:pt>
                <c:pt idx="3763">
                  <c:v>40.799999999999997</c:v>
                </c:pt>
                <c:pt idx="3764">
                  <c:v>23.5</c:v>
                </c:pt>
                <c:pt idx="3765">
                  <c:v>29.2</c:v>
                </c:pt>
                <c:pt idx="3766">
                  <c:v>42</c:v>
                </c:pt>
                <c:pt idx="3767">
                  <c:v>35.299999999999997</c:v>
                </c:pt>
                <c:pt idx="3768">
                  <c:v>31.6</c:v>
                </c:pt>
                <c:pt idx="3769">
                  <c:v>4.7</c:v>
                </c:pt>
                <c:pt idx="3770">
                  <c:v>31.9</c:v>
                </c:pt>
                <c:pt idx="3771">
                  <c:v>41.8</c:v>
                </c:pt>
                <c:pt idx="3772">
                  <c:v>29</c:v>
                </c:pt>
                <c:pt idx="3773">
                  <c:v>25.8</c:v>
                </c:pt>
                <c:pt idx="3774">
                  <c:v>40.5</c:v>
                </c:pt>
                <c:pt idx="3775">
                  <c:v>24</c:v>
                </c:pt>
                <c:pt idx="3776">
                  <c:v>29.7</c:v>
                </c:pt>
                <c:pt idx="3777">
                  <c:v>32.299999999999997</c:v>
                </c:pt>
                <c:pt idx="3778">
                  <c:v>21.9</c:v>
                </c:pt>
                <c:pt idx="3779">
                  <c:v>6.6</c:v>
                </c:pt>
                <c:pt idx="3780">
                  <c:v>26.5</c:v>
                </c:pt>
                <c:pt idx="3781">
                  <c:v>38.799999999999997</c:v>
                </c:pt>
                <c:pt idx="3782">
                  <c:v>47.9</c:v>
                </c:pt>
                <c:pt idx="3783">
                  <c:v>36.799999999999997</c:v>
                </c:pt>
                <c:pt idx="3784">
                  <c:v>60.7</c:v>
                </c:pt>
                <c:pt idx="3785">
                  <c:v>19.399999999999999</c:v>
                </c:pt>
                <c:pt idx="3786">
                  <c:v>37.700000000000003</c:v>
                </c:pt>
                <c:pt idx="3787">
                  <c:v>43.9</c:v>
                </c:pt>
                <c:pt idx="3788">
                  <c:v>20.9</c:v>
                </c:pt>
                <c:pt idx="3789">
                  <c:v>16.600000000000001</c:v>
                </c:pt>
                <c:pt idx="3790">
                  <c:v>19.100000000000001</c:v>
                </c:pt>
                <c:pt idx="3791">
                  <c:v>21.2</c:v>
                </c:pt>
                <c:pt idx="3792">
                  <c:v>28.1</c:v>
                </c:pt>
                <c:pt idx="3793">
                  <c:v>22.3</c:v>
                </c:pt>
                <c:pt idx="3794">
                  <c:v>31.2</c:v>
                </c:pt>
                <c:pt idx="3795">
                  <c:v>15.4</c:v>
                </c:pt>
                <c:pt idx="3796">
                  <c:v>22.6</c:v>
                </c:pt>
                <c:pt idx="3797">
                  <c:v>22.5</c:v>
                </c:pt>
                <c:pt idx="3798">
                  <c:v>17.8</c:v>
                </c:pt>
                <c:pt idx="3799">
                  <c:v>31.4</c:v>
                </c:pt>
                <c:pt idx="3800">
                  <c:v>32.1</c:v>
                </c:pt>
                <c:pt idx="3801">
                  <c:v>28.3</c:v>
                </c:pt>
                <c:pt idx="3802">
                  <c:v>27.9</c:v>
                </c:pt>
                <c:pt idx="3803">
                  <c:v>28.4</c:v>
                </c:pt>
                <c:pt idx="3804">
                  <c:v>25.3</c:v>
                </c:pt>
                <c:pt idx="3805">
                  <c:v>29.6</c:v>
                </c:pt>
                <c:pt idx="3806">
                  <c:v>18</c:v>
                </c:pt>
                <c:pt idx="3807">
                  <c:v>23.4</c:v>
                </c:pt>
                <c:pt idx="3808">
                  <c:v>17.899999999999999</c:v>
                </c:pt>
                <c:pt idx="3809">
                  <c:v>26.6</c:v>
                </c:pt>
                <c:pt idx="3810">
                  <c:v>23</c:v>
                </c:pt>
                <c:pt idx="3811">
                  <c:v>28.9</c:v>
                </c:pt>
                <c:pt idx="3812">
                  <c:v>14.8</c:v>
                </c:pt>
                <c:pt idx="3813">
                  <c:v>26.8</c:v>
                </c:pt>
                <c:pt idx="3814">
                  <c:v>27.8</c:v>
                </c:pt>
                <c:pt idx="3815">
                  <c:v>34.6</c:v>
                </c:pt>
                <c:pt idx="3816">
                  <c:v>28</c:v>
                </c:pt>
                <c:pt idx="3817">
                  <c:v>41</c:v>
                </c:pt>
                <c:pt idx="3818">
                  <c:v>28.2</c:v>
                </c:pt>
                <c:pt idx="3819">
                  <c:v>38.1</c:v>
                </c:pt>
                <c:pt idx="3820">
                  <c:v>16.899999999999999</c:v>
                </c:pt>
                <c:pt idx="3821">
                  <c:v>16.8</c:v>
                </c:pt>
                <c:pt idx="3822">
                  <c:v>18.7</c:v>
                </c:pt>
                <c:pt idx="3823">
                  <c:v>19.399999999999999</c:v>
                </c:pt>
                <c:pt idx="3824">
                  <c:v>9.9</c:v>
                </c:pt>
                <c:pt idx="3825">
                  <c:v>20.100000000000001</c:v>
                </c:pt>
                <c:pt idx="3826">
                  <c:v>16.8</c:v>
                </c:pt>
                <c:pt idx="3827">
                  <c:v>26.2</c:v>
                </c:pt>
                <c:pt idx="3828">
                  <c:v>15.5</c:v>
                </c:pt>
                <c:pt idx="3829">
                  <c:v>11.8</c:v>
                </c:pt>
                <c:pt idx="3830">
                  <c:v>12.5</c:v>
                </c:pt>
                <c:pt idx="3831">
                  <c:v>22.9</c:v>
                </c:pt>
                <c:pt idx="3832">
                  <c:v>32.200000000000003</c:v>
                </c:pt>
                <c:pt idx="3833">
                  <c:v>29.9</c:v>
                </c:pt>
                <c:pt idx="3834">
                  <c:v>14.2</c:v>
                </c:pt>
                <c:pt idx="3835">
                  <c:v>26.8</c:v>
                </c:pt>
                <c:pt idx="3836">
                  <c:v>20.9</c:v>
                </c:pt>
                <c:pt idx="3837">
                  <c:v>21</c:v>
                </c:pt>
                <c:pt idx="3838">
                  <c:v>7.1</c:v>
                </c:pt>
                <c:pt idx="3839">
                  <c:v>26.5</c:v>
                </c:pt>
                <c:pt idx="3840">
                  <c:v>27</c:v>
                </c:pt>
                <c:pt idx="3841">
                  <c:v>27.8</c:v>
                </c:pt>
                <c:pt idx="3842">
                  <c:v>20.5</c:v>
                </c:pt>
                <c:pt idx="3843">
                  <c:v>22.4</c:v>
                </c:pt>
                <c:pt idx="3844">
                  <c:v>26.5</c:v>
                </c:pt>
                <c:pt idx="3845">
                  <c:v>34.1</c:v>
                </c:pt>
                <c:pt idx="3846">
                  <c:v>29.5</c:v>
                </c:pt>
                <c:pt idx="3847">
                  <c:v>30.2</c:v>
                </c:pt>
                <c:pt idx="3848">
                  <c:v>17.8</c:v>
                </c:pt>
                <c:pt idx="3849">
                  <c:v>36.1</c:v>
                </c:pt>
                <c:pt idx="3850">
                  <c:v>19.5</c:v>
                </c:pt>
                <c:pt idx="3851">
                  <c:v>27.8</c:v>
                </c:pt>
                <c:pt idx="3852">
                  <c:v>23.3</c:v>
                </c:pt>
                <c:pt idx="3853">
                  <c:v>24.6</c:v>
                </c:pt>
                <c:pt idx="3854">
                  <c:v>18.5</c:v>
                </c:pt>
                <c:pt idx="3855">
                  <c:v>39.700000000000003</c:v>
                </c:pt>
                <c:pt idx="3856">
                  <c:v>19.5</c:v>
                </c:pt>
                <c:pt idx="3857">
                  <c:v>30.8</c:v>
                </c:pt>
                <c:pt idx="3858">
                  <c:v>37.700000000000003</c:v>
                </c:pt>
                <c:pt idx="3859">
                  <c:v>26.7</c:v>
                </c:pt>
                <c:pt idx="3860">
                  <c:v>21.1</c:v>
                </c:pt>
                <c:pt idx="3861">
                  <c:v>25.4</c:v>
                </c:pt>
                <c:pt idx="3862">
                  <c:v>22.6</c:v>
                </c:pt>
                <c:pt idx="3863">
                  <c:v>25.7</c:v>
                </c:pt>
                <c:pt idx="3864">
                  <c:v>25.9</c:v>
                </c:pt>
                <c:pt idx="3865">
                  <c:v>38.6</c:v>
                </c:pt>
                <c:pt idx="3866">
                  <c:v>31.4</c:v>
                </c:pt>
                <c:pt idx="3867">
                  <c:v>42.3</c:v>
                </c:pt>
                <c:pt idx="3868">
                  <c:v>31.5</c:v>
                </c:pt>
                <c:pt idx="3869">
                  <c:v>29.6</c:v>
                </c:pt>
                <c:pt idx="3870">
                  <c:v>31.7</c:v>
                </c:pt>
                <c:pt idx="3871">
                  <c:v>29.5</c:v>
                </c:pt>
                <c:pt idx="3872">
                  <c:v>28.5</c:v>
                </c:pt>
                <c:pt idx="3873">
                  <c:v>29.1</c:v>
                </c:pt>
                <c:pt idx="3874">
                  <c:v>28.7</c:v>
                </c:pt>
                <c:pt idx="3875">
                  <c:v>20.399999999999999</c:v>
                </c:pt>
                <c:pt idx="3876">
                  <c:v>13.8</c:v>
                </c:pt>
                <c:pt idx="3877">
                  <c:v>20.9</c:v>
                </c:pt>
                <c:pt idx="3878">
                  <c:v>43.2</c:v>
                </c:pt>
                <c:pt idx="3879">
                  <c:v>25.8</c:v>
                </c:pt>
                <c:pt idx="3880">
                  <c:v>31.2</c:v>
                </c:pt>
                <c:pt idx="3881">
                  <c:v>22.5</c:v>
                </c:pt>
                <c:pt idx="3882">
                  <c:v>14.8</c:v>
                </c:pt>
                <c:pt idx="3883">
                  <c:v>28.4</c:v>
                </c:pt>
                <c:pt idx="3884">
                  <c:v>13.9</c:v>
                </c:pt>
                <c:pt idx="3885">
                  <c:v>38</c:v>
                </c:pt>
                <c:pt idx="3886">
                  <c:v>43.5</c:v>
                </c:pt>
                <c:pt idx="3887">
                  <c:v>36.799999999999997</c:v>
                </c:pt>
                <c:pt idx="3888">
                  <c:v>30.6</c:v>
                </c:pt>
                <c:pt idx="3889">
                  <c:v>27.1</c:v>
                </c:pt>
                <c:pt idx="3890">
                  <c:v>30.5</c:v>
                </c:pt>
                <c:pt idx="3891">
                  <c:v>34</c:v>
                </c:pt>
                <c:pt idx="3892">
                  <c:v>31</c:v>
                </c:pt>
                <c:pt idx="3893">
                  <c:v>22.9</c:v>
                </c:pt>
                <c:pt idx="3894">
                  <c:v>32.1</c:v>
                </c:pt>
                <c:pt idx="3895">
                  <c:v>23.5</c:v>
                </c:pt>
                <c:pt idx="3896">
                  <c:v>30.1</c:v>
                </c:pt>
                <c:pt idx="3897">
                  <c:v>10.6</c:v>
                </c:pt>
                <c:pt idx="3898">
                  <c:v>11.8</c:v>
                </c:pt>
                <c:pt idx="3899">
                  <c:v>20.6</c:v>
                </c:pt>
                <c:pt idx="3900">
                  <c:v>28.4</c:v>
                </c:pt>
                <c:pt idx="3901">
                  <c:v>17.899999999999999</c:v>
                </c:pt>
                <c:pt idx="3902">
                  <c:v>41.8</c:v>
                </c:pt>
                <c:pt idx="3903">
                  <c:v>22.8</c:v>
                </c:pt>
                <c:pt idx="3904">
                  <c:v>36</c:v>
                </c:pt>
                <c:pt idx="3905">
                  <c:v>21.6</c:v>
                </c:pt>
                <c:pt idx="3906">
                  <c:v>30.5</c:v>
                </c:pt>
                <c:pt idx="3907">
                  <c:v>25.5</c:v>
                </c:pt>
                <c:pt idx="3908">
                  <c:v>34.200000000000003</c:v>
                </c:pt>
                <c:pt idx="3909">
                  <c:v>40</c:v>
                </c:pt>
                <c:pt idx="3910">
                  <c:v>31.1</c:v>
                </c:pt>
                <c:pt idx="3911">
                  <c:v>26.2</c:v>
                </c:pt>
                <c:pt idx="3912">
                  <c:v>40.799999999999997</c:v>
                </c:pt>
                <c:pt idx="3913">
                  <c:v>28.9</c:v>
                </c:pt>
                <c:pt idx="3914">
                  <c:v>56.7</c:v>
                </c:pt>
                <c:pt idx="3915">
                  <c:v>35.799999999999997</c:v>
                </c:pt>
                <c:pt idx="3916">
                  <c:v>27.5</c:v>
                </c:pt>
                <c:pt idx="3917">
                  <c:v>36.5</c:v>
                </c:pt>
                <c:pt idx="3918">
                  <c:v>14.1</c:v>
                </c:pt>
                <c:pt idx="3919">
                  <c:v>22.7</c:v>
                </c:pt>
                <c:pt idx="3920">
                  <c:v>39.4</c:v>
                </c:pt>
                <c:pt idx="3921">
                  <c:v>32.1</c:v>
                </c:pt>
                <c:pt idx="3922">
                  <c:v>30.3</c:v>
                </c:pt>
                <c:pt idx="3923">
                  <c:v>32.799999999999997</c:v>
                </c:pt>
                <c:pt idx="3924">
                  <c:v>34.6</c:v>
                </c:pt>
                <c:pt idx="3925">
                  <c:v>22.6</c:v>
                </c:pt>
                <c:pt idx="3926">
                  <c:v>14.4</c:v>
                </c:pt>
                <c:pt idx="3927">
                  <c:v>42</c:v>
                </c:pt>
                <c:pt idx="3928">
                  <c:v>20.399999999999999</c:v>
                </c:pt>
                <c:pt idx="3929">
                  <c:v>47.4</c:v>
                </c:pt>
                <c:pt idx="3930">
                  <c:v>40.6</c:v>
                </c:pt>
                <c:pt idx="3931">
                  <c:v>33.1</c:v>
                </c:pt>
                <c:pt idx="3932">
                  <c:v>25.1</c:v>
                </c:pt>
                <c:pt idx="3933">
                  <c:v>43.9</c:v>
                </c:pt>
                <c:pt idx="3934">
                  <c:v>35.9</c:v>
                </c:pt>
                <c:pt idx="3935">
                  <c:v>28.1</c:v>
                </c:pt>
                <c:pt idx="3936">
                  <c:v>35.799999999999997</c:v>
                </c:pt>
                <c:pt idx="3937">
                  <c:v>37.299999999999997</c:v>
                </c:pt>
                <c:pt idx="3938">
                  <c:v>29.6</c:v>
                </c:pt>
                <c:pt idx="3939">
                  <c:v>27.3</c:v>
                </c:pt>
                <c:pt idx="3940">
                  <c:v>27.2</c:v>
                </c:pt>
                <c:pt idx="3941">
                  <c:v>36.6</c:v>
                </c:pt>
                <c:pt idx="3942">
                  <c:v>38.4</c:v>
                </c:pt>
                <c:pt idx="3943">
                  <c:v>24.4</c:v>
                </c:pt>
                <c:pt idx="3944">
                  <c:v>19.600000000000001</c:v>
                </c:pt>
                <c:pt idx="3945">
                  <c:v>28.6</c:v>
                </c:pt>
                <c:pt idx="3946">
                  <c:v>32.9</c:v>
                </c:pt>
                <c:pt idx="3947">
                  <c:v>31.1</c:v>
                </c:pt>
                <c:pt idx="3948">
                  <c:v>28.1</c:v>
                </c:pt>
                <c:pt idx="3949">
                  <c:v>38.299999999999997</c:v>
                </c:pt>
                <c:pt idx="3950">
                  <c:v>60.7</c:v>
                </c:pt>
                <c:pt idx="3951">
                  <c:v>39.799999999999997</c:v>
                </c:pt>
                <c:pt idx="3952">
                  <c:v>33.200000000000003</c:v>
                </c:pt>
                <c:pt idx="3953">
                  <c:v>17.600000000000001</c:v>
                </c:pt>
                <c:pt idx="3954">
                  <c:v>38.5</c:v>
                </c:pt>
                <c:pt idx="3955">
                  <c:v>29.2</c:v>
                </c:pt>
                <c:pt idx="3956">
                  <c:v>21.1</c:v>
                </c:pt>
                <c:pt idx="3957">
                  <c:v>29.3</c:v>
                </c:pt>
                <c:pt idx="3958">
                  <c:v>35.6</c:v>
                </c:pt>
                <c:pt idx="3959">
                  <c:v>20.8</c:v>
                </c:pt>
                <c:pt idx="3960">
                  <c:v>25.4</c:v>
                </c:pt>
                <c:pt idx="3961">
                  <c:v>33.299999999999997</c:v>
                </c:pt>
                <c:pt idx="3962">
                  <c:v>22</c:v>
                </c:pt>
                <c:pt idx="3963">
                  <c:v>28.2</c:v>
                </c:pt>
                <c:pt idx="3964">
                  <c:v>26.6</c:v>
                </c:pt>
                <c:pt idx="3965">
                  <c:v>27.8</c:v>
                </c:pt>
                <c:pt idx="3966">
                  <c:v>8.1999999999999993</c:v>
                </c:pt>
                <c:pt idx="3967">
                  <c:v>11.6</c:v>
                </c:pt>
                <c:pt idx="3968">
                  <c:v>8.6999999999999993</c:v>
                </c:pt>
                <c:pt idx="3969">
                  <c:v>25.9</c:v>
                </c:pt>
                <c:pt idx="3970">
                  <c:v>23.9</c:v>
                </c:pt>
                <c:pt idx="3971">
                  <c:v>21.4</c:v>
                </c:pt>
                <c:pt idx="3972">
                  <c:v>24.9</c:v>
                </c:pt>
                <c:pt idx="3973">
                  <c:v>19.399999999999999</c:v>
                </c:pt>
                <c:pt idx="3974">
                  <c:v>35.6</c:v>
                </c:pt>
                <c:pt idx="3975">
                  <c:v>32.799999999999997</c:v>
                </c:pt>
                <c:pt idx="3976">
                  <c:v>49</c:v>
                </c:pt>
                <c:pt idx="3977">
                  <c:v>38.700000000000003</c:v>
                </c:pt>
                <c:pt idx="3978">
                  <c:v>34.700000000000003</c:v>
                </c:pt>
                <c:pt idx="3979">
                  <c:v>33</c:v>
                </c:pt>
                <c:pt idx="3980">
                  <c:v>28.9</c:v>
                </c:pt>
                <c:pt idx="3981">
                  <c:v>28.9</c:v>
                </c:pt>
                <c:pt idx="3982">
                  <c:v>36.5</c:v>
                </c:pt>
                <c:pt idx="3983">
                  <c:v>23.2</c:v>
                </c:pt>
                <c:pt idx="3984">
                  <c:v>27.7</c:v>
                </c:pt>
                <c:pt idx="3985">
                  <c:v>41.2</c:v>
                </c:pt>
                <c:pt idx="3986">
                  <c:v>15.4</c:v>
                </c:pt>
                <c:pt idx="3987">
                  <c:v>11.4</c:v>
                </c:pt>
                <c:pt idx="3988">
                  <c:v>15.1</c:v>
                </c:pt>
                <c:pt idx="3989">
                  <c:v>30.8</c:v>
                </c:pt>
                <c:pt idx="3990">
                  <c:v>22.5</c:v>
                </c:pt>
                <c:pt idx="3991">
                  <c:v>39.700000000000003</c:v>
                </c:pt>
                <c:pt idx="3992">
                  <c:v>35.1</c:v>
                </c:pt>
                <c:pt idx="3993">
                  <c:v>21.7</c:v>
                </c:pt>
                <c:pt idx="3994">
                  <c:v>27.3</c:v>
                </c:pt>
                <c:pt idx="3995">
                  <c:v>30.9</c:v>
                </c:pt>
                <c:pt idx="3996">
                  <c:v>18.600000000000001</c:v>
                </c:pt>
                <c:pt idx="3997">
                  <c:v>29.7</c:v>
                </c:pt>
                <c:pt idx="3998">
                  <c:v>28</c:v>
                </c:pt>
                <c:pt idx="3999">
                  <c:v>15.1</c:v>
                </c:pt>
                <c:pt idx="4000">
                  <c:v>15.8</c:v>
                </c:pt>
                <c:pt idx="4001">
                  <c:v>18.3</c:v>
                </c:pt>
                <c:pt idx="4002">
                  <c:v>21.8</c:v>
                </c:pt>
                <c:pt idx="4003">
                  <c:v>46.8</c:v>
                </c:pt>
                <c:pt idx="4004">
                  <c:v>31.2</c:v>
                </c:pt>
                <c:pt idx="4005">
                  <c:v>22.9</c:v>
                </c:pt>
                <c:pt idx="4006">
                  <c:v>19.399999999999999</c:v>
                </c:pt>
                <c:pt idx="4007">
                  <c:v>25.7</c:v>
                </c:pt>
                <c:pt idx="4008">
                  <c:v>34.700000000000003</c:v>
                </c:pt>
                <c:pt idx="4009">
                  <c:v>3.4</c:v>
                </c:pt>
                <c:pt idx="4010">
                  <c:v>24.5</c:v>
                </c:pt>
                <c:pt idx="4011">
                  <c:v>31.4</c:v>
                </c:pt>
                <c:pt idx="4012">
                  <c:v>27.5</c:v>
                </c:pt>
                <c:pt idx="4013">
                  <c:v>37.4</c:v>
                </c:pt>
                <c:pt idx="4014">
                  <c:v>27.2</c:v>
                </c:pt>
                <c:pt idx="4015">
                  <c:v>28.5</c:v>
                </c:pt>
                <c:pt idx="4016">
                  <c:v>30</c:v>
                </c:pt>
                <c:pt idx="4017">
                  <c:v>14.2</c:v>
                </c:pt>
                <c:pt idx="4018">
                  <c:v>28.5</c:v>
                </c:pt>
                <c:pt idx="4019">
                  <c:v>23.5</c:v>
                </c:pt>
                <c:pt idx="4020">
                  <c:v>25.9</c:v>
                </c:pt>
                <c:pt idx="4021">
                  <c:v>30.1</c:v>
                </c:pt>
                <c:pt idx="4022">
                  <c:v>29.5</c:v>
                </c:pt>
                <c:pt idx="4023">
                  <c:v>27.2</c:v>
                </c:pt>
                <c:pt idx="4024">
                  <c:v>15.8</c:v>
                </c:pt>
                <c:pt idx="4025">
                  <c:v>25.8</c:v>
                </c:pt>
                <c:pt idx="4026">
                  <c:v>11.5</c:v>
                </c:pt>
                <c:pt idx="4027">
                  <c:v>26.3</c:v>
                </c:pt>
                <c:pt idx="4028">
                  <c:v>14.9</c:v>
                </c:pt>
                <c:pt idx="4029">
                  <c:v>30.5</c:v>
                </c:pt>
                <c:pt idx="4030">
                  <c:v>33.5</c:v>
                </c:pt>
                <c:pt idx="4031">
                  <c:v>28.9</c:v>
                </c:pt>
                <c:pt idx="4032">
                  <c:v>30.3</c:v>
                </c:pt>
                <c:pt idx="4033">
                  <c:v>22</c:v>
                </c:pt>
                <c:pt idx="4034">
                  <c:v>36.4</c:v>
                </c:pt>
                <c:pt idx="4035">
                  <c:v>31</c:v>
                </c:pt>
                <c:pt idx="4036">
                  <c:v>33.9</c:v>
                </c:pt>
                <c:pt idx="4037">
                  <c:v>38.700000000000003</c:v>
                </c:pt>
                <c:pt idx="4038">
                  <c:v>31</c:v>
                </c:pt>
                <c:pt idx="4039">
                  <c:v>34.5</c:v>
                </c:pt>
                <c:pt idx="4040">
                  <c:v>23.6</c:v>
                </c:pt>
                <c:pt idx="4041">
                  <c:v>34.700000000000003</c:v>
                </c:pt>
                <c:pt idx="4042">
                  <c:v>38</c:v>
                </c:pt>
                <c:pt idx="4043">
                  <c:v>32.6</c:v>
                </c:pt>
                <c:pt idx="4044">
                  <c:v>32.6</c:v>
                </c:pt>
                <c:pt idx="4045">
                  <c:v>36.4</c:v>
                </c:pt>
                <c:pt idx="4046">
                  <c:v>28.9</c:v>
                </c:pt>
                <c:pt idx="4047">
                  <c:v>36.5</c:v>
                </c:pt>
                <c:pt idx="4048">
                  <c:v>36.200000000000003</c:v>
                </c:pt>
                <c:pt idx="4049">
                  <c:v>15.7</c:v>
                </c:pt>
                <c:pt idx="4050">
                  <c:v>35.1</c:v>
                </c:pt>
                <c:pt idx="4051">
                  <c:v>21.7</c:v>
                </c:pt>
                <c:pt idx="4052">
                  <c:v>35.799999999999997</c:v>
                </c:pt>
                <c:pt idx="4053">
                  <c:v>29.7</c:v>
                </c:pt>
                <c:pt idx="4054">
                  <c:v>25.4</c:v>
                </c:pt>
                <c:pt idx="4055">
                  <c:v>23</c:v>
                </c:pt>
                <c:pt idx="4056">
                  <c:v>40.299999999999997</c:v>
                </c:pt>
                <c:pt idx="4057">
                  <c:v>21.5</c:v>
                </c:pt>
                <c:pt idx="4058">
                  <c:v>23.5</c:v>
                </c:pt>
                <c:pt idx="4059">
                  <c:v>22.9</c:v>
                </c:pt>
                <c:pt idx="4060">
                  <c:v>22.9</c:v>
                </c:pt>
                <c:pt idx="4061">
                  <c:v>28.5</c:v>
                </c:pt>
                <c:pt idx="4062">
                  <c:v>26.3</c:v>
                </c:pt>
                <c:pt idx="4063">
                  <c:v>28.3</c:v>
                </c:pt>
                <c:pt idx="4064">
                  <c:v>36.5</c:v>
                </c:pt>
                <c:pt idx="4065">
                  <c:v>27.8</c:v>
                </c:pt>
                <c:pt idx="4066">
                  <c:v>19.600000000000001</c:v>
                </c:pt>
                <c:pt idx="4067">
                  <c:v>20.5</c:v>
                </c:pt>
                <c:pt idx="4068">
                  <c:v>23.9</c:v>
                </c:pt>
                <c:pt idx="4069">
                  <c:v>24.8</c:v>
                </c:pt>
                <c:pt idx="4070">
                  <c:v>19.600000000000001</c:v>
                </c:pt>
                <c:pt idx="4071">
                  <c:v>25.1</c:v>
                </c:pt>
                <c:pt idx="4072">
                  <c:v>27.9</c:v>
                </c:pt>
                <c:pt idx="4073">
                  <c:v>28.6</c:v>
                </c:pt>
                <c:pt idx="4074">
                  <c:v>6.5</c:v>
                </c:pt>
                <c:pt idx="4075">
                  <c:v>16.5</c:v>
                </c:pt>
                <c:pt idx="4076">
                  <c:v>20.9</c:v>
                </c:pt>
                <c:pt idx="4077">
                  <c:v>31.4</c:v>
                </c:pt>
                <c:pt idx="4078">
                  <c:v>16.3</c:v>
                </c:pt>
                <c:pt idx="4079">
                  <c:v>13.5</c:v>
                </c:pt>
                <c:pt idx="4080">
                  <c:v>20.8</c:v>
                </c:pt>
                <c:pt idx="4081">
                  <c:v>12.4</c:v>
                </c:pt>
                <c:pt idx="4082">
                  <c:v>12.9</c:v>
                </c:pt>
                <c:pt idx="4083">
                  <c:v>10.9</c:v>
                </c:pt>
                <c:pt idx="4084">
                  <c:v>19</c:v>
                </c:pt>
                <c:pt idx="4085">
                  <c:v>30.2</c:v>
                </c:pt>
                <c:pt idx="4086">
                  <c:v>10.199999999999999</c:v>
                </c:pt>
                <c:pt idx="4087">
                  <c:v>32.9</c:v>
                </c:pt>
                <c:pt idx="4088">
                  <c:v>21.2</c:v>
                </c:pt>
                <c:pt idx="4089">
                  <c:v>36.799999999999997</c:v>
                </c:pt>
                <c:pt idx="4090">
                  <c:v>22</c:v>
                </c:pt>
                <c:pt idx="4091">
                  <c:v>22.3</c:v>
                </c:pt>
                <c:pt idx="4092">
                  <c:v>15.3</c:v>
                </c:pt>
                <c:pt idx="4093">
                  <c:v>23.9</c:v>
                </c:pt>
                <c:pt idx="4094">
                  <c:v>27.3</c:v>
                </c:pt>
                <c:pt idx="4095">
                  <c:v>34.200000000000003</c:v>
                </c:pt>
                <c:pt idx="4096">
                  <c:v>34.799999999999997</c:v>
                </c:pt>
                <c:pt idx="4097">
                  <c:v>22.3</c:v>
                </c:pt>
                <c:pt idx="4098">
                  <c:v>45.3</c:v>
                </c:pt>
                <c:pt idx="4099">
                  <c:v>33.299999999999997</c:v>
                </c:pt>
                <c:pt idx="4100">
                  <c:v>38.4</c:v>
                </c:pt>
                <c:pt idx="4101">
                  <c:v>30.6</c:v>
                </c:pt>
                <c:pt idx="4102">
                  <c:v>37.200000000000003</c:v>
                </c:pt>
                <c:pt idx="4103">
                  <c:v>29</c:v>
                </c:pt>
              </c:numCache>
            </c:numRef>
          </c:yVal>
          <c:smooth val="0"/>
          <c:extLst>
            <c:ext xmlns:c16="http://schemas.microsoft.com/office/drawing/2014/chart" uri="{C3380CC4-5D6E-409C-BE32-E72D297353CC}">
              <c16:uniqueId val="{00000000-B504-4186-A0FF-CBE80F2F85DE}"/>
            </c:ext>
          </c:extLst>
        </c:ser>
        <c:dLbls>
          <c:showLegendKey val="0"/>
          <c:showVal val="0"/>
          <c:showCatName val="0"/>
          <c:showSerName val="0"/>
          <c:showPercent val="0"/>
          <c:showBubbleSize val="0"/>
        </c:dLbls>
        <c:axId val="1274513695"/>
        <c:axId val="1274514175"/>
      </c:scatterChart>
      <c:valAx>
        <c:axId val="1274513695"/>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r>
                  <a:rPr lang="en-GB" sz="900">
                    <a:solidFill>
                      <a:sysClr val="windowText" lastClr="000000"/>
                    </a:solidFill>
                  </a:rPr>
                  <a:t>Glacier Area(km</a:t>
                </a:r>
                <a:r>
                  <a:rPr lang="en-GB" sz="900" baseline="30000">
                    <a:solidFill>
                      <a:sysClr val="windowText" lastClr="000000"/>
                    </a:solidFill>
                  </a:rPr>
                  <a:t>2</a:t>
                </a:r>
                <a:r>
                  <a:rPr lang="en-GB" sz="900" baseline="0">
                    <a:solidFill>
                      <a:sysClr val="windowText" lastClr="000000"/>
                    </a:solidFill>
                  </a:rPr>
                  <a:t>)</a:t>
                </a:r>
                <a:endParaRPr lang="en-GB" sz="900" baseline="30000">
                  <a:solidFill>
                    <a:sysClr val="windowText" lastClr="000000"/>
                  </a:solidFill>
                </a:endParaRPr>
              </a:p>
            </c:rich>
          </c:tx>
          <c:layout>
            <c:manualLayout>
              <c:xMode val="edge"/>
              <c:yMode val="edge"/>
              <c:x val="0.3777634699147861"/>
              <c:y val="0.92119510648417269"/>
            </c:manualLayout>
          </c:layout>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en-US"/>
          </a:p>
        </c:txPr>
        <c:crossAx val="1274514175"/>
        <c:crosses val="autoZero"/>
        <c:crossBetween val="midCat"/>
      </c:valAx>
      <c:valAx>
        <c:axId val="1274514175"/>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ysClr val="windowText" lastClr="000000"/>
                    </a:solidFill>
                    <a:latin typeface="+mn-lt"/>
                    <a:ea typeface="+mn-ea"/>
                    <a:cs typeface="+mn-cs"/>
                  </a:defRPr>
                </a:pPr>
                <a:r>
                  <a:rPr lang="en-GB">
                    <a:solidFill>
                      <a:sysClr val="windowText" lastClr="000000"/>
                    </a:solidFill>
                  </a:rPr>
                  <a:t>Slope(</a:t>
                </a:r>
                <a:r>
                  <a:rPr lang="en-GB">
                    <a:solidFill>
                      <a:sysClr val="windowText" lastClr="000000"/>
                    </a:solidFill>
                    <a:latin typeface="Calibri" panose="020F0502020204030204" pitchFamily="34" charset="0"/>
                    <a:cs typeface="Calibri" panose="020F0502020204030204" pitchFamily="34" charset="0"/>
                  </a:rPr>
                  <a:t>°)</a:t>
                </a:r>
                <a:endParaRPr lang="en-GB">
                  <a:solidFill>
                    <a:sysClr val="windowText" lastClr="000000"/>
                  </a:solidFill>
                </a:endParaRPr>
              </a:p>
            </c:rich>
          </c:tx>
          <c:overlay val="0"/>
          <c:spPr>
            <a:noFill/>
            <a:ln>
              <a:noFill/>
            </a:ln>
            <a:effectLst/>
          </c:spPr>
          <c:txPr>
            <a:bodyPr rot="-5400000" spcFirstLastPara="1" vertOverflow="ellipsis" vert="horz" wrap="square" anchor="ctr" anchorCtr="1"/>
            <a:lstStyle/>
            <a:p>
              <a:pPr>
                <a:defRPr sz="1000" b="0" i="0" u="none" strike="noStrike" kern="1200" baseline="0">
                  <a:solidFill>
                    <a:sysClr val="windowText" lastClr="000000"/>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en-US"/>
          </a:p>
        </c:txPr>
        <c:crossAx val="1274513695"/>
        <c:crosses val="autoZero"/>
        <c:crossBetween val="midCat"/>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solidFill>
      <a:round/>
    </a:ln>
    <a:effectLst/>
  </c:spPr>
  <c:txPr>
    <a:bodyPr/>
    <a:lstStyle/>
    <a:p>
      <a:pPr>
        <a:defRPr/>
      </a:pPr>
      <a:endParaRPr lang="en-US"/>
    </a:p>
  </c:txPr>
  <c:externalData r:id="rId4">
    <c:autoUpdate val="0"/>
  </c:externalData>
  <c:userShapes r:id="rId5"/>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2050860377283704"/>
          <c:y val="7.6039479646502109E-2"/>
          <c:w val="0.7487011069555084"/>
          <c:h val="0.64118497803184527"/>
        </c:manualLayout>
      </c:layout>
      <c:barChart>
        <c:barDir val="col"/>
        <c:grouping val="clustered"/>
        <c:varyColors val="0"/>
        <c:ser>
          <c:idx val="0"/>
          <c:order val="0"/>
          <c:tx>
            <c:strRef>
              <c:f>Sheet1!$L$8</c:f>
              <c:strCache>
                <c:ptCount val="1"/>
                <c:pt idx="0">
                  <c:v>Glacier Number(This Study)</c:v>
                </c:pt>
              </c:strCache>
            </c:strRef>
          </c:tx>
          <c:spPr>
            <a:solidFill>
              <a:schemeClr val="tx1"/>
            </a:solidFill>
            <a:ln>
              <a:solidFill>
                <a:schemeClr val="tx1"/>
              </a:solidFill>
            </a:ln>
            <a:effectLst/>
          </c:spPr>
          <c:invertIfNegative val="0"/>
          <c:cat>
            <c:strRef>
              <c:f>Sheet1!$K$9:$K$16</c:f>
              <c:strCache>
                <c:ptCount val="8"/>
                <c:pt idx="0">
                  <c:v>&lt;0.01</c:v>
                </c:pt>
                <c:pt idx="1">
                  <c:v>0.01-0.05</c:v>
                </c:pt>
                <c:pt idx="2">
                  <c:v>0.05-0.1</c:v>
                </c:pt>
                <c:pt idx="3">
                  <c:v>0.1-0.5</c:v>
                </c:pt>
                <c:pt idx="4">
                  <c:v>0.5-1.0</c:v>
                </c:pt>
                <c:pt idx="5">
                  <c:v>1.0-5.0</c:v>
                </c:pt>
                <c:pt idx="6">
                  <c:v>5.0-10.0</c:v>
                </c:pt>
                <c:pt idx="7">
                  <c:v>&gt;10.0</c:v>
                </c:pt>
              </c:strCache>
            </c:strRef>
          </c:cat>
          <c:val>
            <c:numRef>
              <c:f>Sheet1!$L$9:$L$16</c:f>
              <c:numCache>
                <c:formatCode>General</c:formatCode>
                <c:ptCount val="8"/>
                <c:pt idx="0">
                  <c:v>1308</c:v>
                </c:pt>
                <c:pt idx="1">
                  <c:v>1832</c:v>
                </c:pt>
                <c:pt idx="2">
                  <c:v>410</c:v>
                </c:pt>
                <c:pt idx="3">
                  <c:v>375</c:v>
                </c:pt>
                <c:pt idx="4">
                  <c:v>80</c:v>
                </c:pt>
                <c:pt idx="5">
                  <c:v>79</c:v>
                </c:pt>
                <c:pt idx="6">
                  <c:v>7</c:v>
                </c:pt>
                <c:pt idx="7">
                  <c:v>0</c:v>
                </c:pt>
              </c:numCache>
            </c:numRef>
          </c:val>
          <c:extLst>
            <c:ext xmlns:c16="http://schemas.microsoft.com/office/drawing/2014/chart" uri="{C3380CC4-5D6E-409C-BE32-E72D297353CC}">
              <c16:uniqueId val="{00000000-43E8-4625-8AA9-24E80AE46BFC}"/>
            </c:ext>
          </c:extLst>
        </c:ser>
        <c:ser>
          <c:idx val="1"/>
          <c:order val="1"/>
          <c:tx>
            <c:strRef>
              <c:f>Sheet1!$M$8</c:f>
              <c:strCache>
                <c:ptCount val="1"/>
                <c:pt idx="0">
                  <c:v>Glacier Number(RGI Inventory)</c:v>
                </c:pt>
              </c:strCache>
            </c:strRef>
          </c:tx>
          <c:spPr>
            <a:solidFill>
              <a:schemeClr val="bg2">
                <a:lumMod val="75000"/>
              </a:schemeClr>
            </a:solidFill>
            <a:ln>
              <a:noFill/>
            </a:ln>
            <a:effectLst/>
          </c:spPr>
          <c:invertIfNegative val="0"/>
          <c:cat>
            <c:strRef>
              <c:f>Sheet1!$K$9:$K$16</c:f>
              <c:strCache>
                <c:ptCount val="8"/>
                <c:pt idx="0">
                  <c:v>&lt;0.01</c:v>
                </c:pt>
                <c:pt idx="1">
                  <c:v>0.01-0.05</c:v>
                </c:pt>
                <c:pt idx="2">
                  <c:v>0.05-0.1</c:v>
                </c:pt>
                <c:pt idx="3">
                  <c:v>0.1-0.5</c:v>
                </c:pt>
                <c:pt idx="4">
                  <c:v>0.5-1.0</c:v>
                </c:pt>
                <c:pt idx="5">
                  <c:v>1.0-5.0</c:v>
                </c:pt>
                <c:pt idx="6">
                  <c:v>5.0-10.0</c:v>
                </c:pt>
                <c:pt idx="7">
                  <c:v>&gt;10.0</c:v>
                </c:pt>
              </c:strCache>
            </c:strRef>
          </c:cat>
          <c:val>
            <c:numRef>
              <c:f>Sheet1!$M$9:$M$16</c:f>
              <c:numCache>
                <c:formatCode>General</c:formatCode>
                <c:ptCount val="8"/>
                <c:pt idx="0">
                  <c:v>113</c:v>
                </c:pt>
                <c:pt idx="1">
                  <c:v>3242</c:v>
                </c:pt>
                <c:pt idx="2">
                  <c:v>738</c:v>
                </c:pt>
                <c:pt idx="3">
                  <c:v>697</c:v>
                </c:pt>
                <c:pt idx="4">
                  <c:v>101</c:v>
                </c:pt>
                <c:pt idx="5">
                  <c:v>119</c:v>
                </c:pt>
                <c:pt idx="6">
                  <c:v>10</c:v>
                </c:pt>
                <c:pt idx="7">
                  <c:v>1</c:v>
                </c:pt>
              </c:numCache>
            </c:numRef>
          </c:val>
          <c:extLst>
            <c:ext xmlns:c16="http://schemas.microsoft.com/office/drawing/2014/chart" uri="{C3380CC4-5D6E-409C-BE32-E72D297353CC}">
              <c16:uniqueId val="{00000001-43E8-4625-8AA9-24E80AE46BFC}"/>
            </c:ext>
          </c:extLst>
        </c:ser>
        <c:dLbls>
          <c:showLegendKey val="0"/>
          <c:showVal val="0"/>
          <c:showCatName val="0"/>
          <c:showSerName val="0"/>
          <c:showPercent val="0"/>
          <c:showBubbleSize val="0"/>
        </c:dLbls>
        <c:gapWidth val="87"/>
        <c:axId val="1068325775"/>
        <c:axId val="1068336335"/>
      </c:barChart>
      <c:scatterChart>
        <c:scatterStyle val="smoothMarker"/>
        <c:varyColors val="0"/>
        <c:ser>
          <c:idx val="2"/>
          <c:order val="2"/>
          <c:tx>
            <c:strRef>
              <c:f>Sheet1!$N$8</c:f>
              <c:strCache>
                <c:ptCount val="1"/>
                <c:pt idx="0">
                  <c:v>Area(This Study)</c:v>
                </c:pt>
              </c:strCache>
            </c:strRef>
          </c:tx>
          <c:spPr>
            <a:ln w="12700" cap="rnd">
              <a:solidFill>
                <a:schemeClr val="bg2">
                  <a:lumMod val="25000"/>
                </a:schemeClr>
              </a:solidFill>
              <a:prstDash val="dash"/>
              <a:round/>
            </a:ln>
            <a:effectLst/>
          </c:spPr>
          <c:marker>
            <c:symbol val="x"/>
            <c:size val="3"/>
            <c:spPr>
              <a:solidFill>
                <a:schemeClr val="bg2">
                  <a:lumMod val="25000"/>
                </a:schemeClr>
              </a:solidFill>
              <a:ln w="9525">
                <a:solidFill>
                  <a:schemeClr val="bg2">
                    <a:lumMod val="25000"/>
                  </a:schemeClr>
                </a:solidFill>
              </a:ln>
              <a:effectLst/>
            </c:spPr>
          </c:marker>
          <c:xVal>
            <c:strRef>
              <c:f>Sheet1!$K$9:$K$16</c:f>
              <c:strCache>
                <c:ptCount val="8"/>
                <c:pt idx="0">
                  <c:v>&lt;0.01</c:v>
                </c:pt>
                <c:pt idx="1">
                  <c:v>0.01-0.05</c:v>
                </c:pt>
                <c:pt idx="2">
                  <c:v>0.05-0.1</c:v>
                </c:pt>
                <c:pt idx="3">
                  <c:v>0.1-0.5</c:v>
                </c:pt>
                <c:pt idx="4">
                  <c:v>0.5-1.0</c:v>
                </c:pt>
                <c:pt idx="5">
                  <c:v>1.0-5.0</c:v>
                </c:pt>
                <c:pt idx="6">
                  <c:v>5.0-10.0</c:v>
                </c:pt>
                <c:pt idx="7">
                  <c:v>&gt;10.0</c:v>
                </c:pt>
              </c:strCache>
            </c:strRef>
          </c:xVal>
          <c:yVal>
            <c:numRef>
              <c:f>Sheet1!$N$9:$N$16</c:f>
              <c:numCache>
                <c:formatCode>General</c:formatCode>
                <c:ptCount val="8"/>
                <c:pt idx="0">
                  <c:v>7.1497300000000017</c:v>
                </c:pt>
                <c:pt idx="1">
                  <c:v>41.533327999999948</c:v>
                </c:pt>
                <c:pt idx="2">
                  <c:v>28.540793999999984</c:v>
                </c:pt>
                <c:pt idx="3">
                  <c:v>79.311843000000096</c:v>
                </c:pt>
                <c:pt idx="4">
                  <c:v>56.14718700000001</c:v>
                </c:pt>
                <c:pt idx="5">
                  <c:v>176.49899699999995</c:v>
                </c:pt>
                <c:pt idx="6">
                  <c:v>42.866219999999998</c:v>
                </c:pt>
                <c:pt idx="7">
                  <c:v>0</c:v>
                </c:pt>
              </c:numCache>
            </c:numRef>
          </c:yVal>
          <c:smooth val="1"/>
          <c:extLst>
            <c:ext xmlns:c16="http://schemas.microsoft.com/office/drawing/2014/chart" uri="{C3380CC4-5D6E-409C-BE32-E72D297353CC}">
              <c16:uniqueId val="{00000002-43E8-4625-8AA9-24E80AE46BFC}"/>
            </c:ext>
          </c:extLst>
        </c:ser>
        <c:ser>
          <c:idx val="3"/>
          <c:order val="3"/>
          <c:tx>
            <c:strRef>
              <c:f>Sheet1!$O$8</c:f>
              <c:strCache>
                <c:ptCount val="1"/>
                <c:pt idx="0">
                  <c:v>Area(RGI Inventory)</c:v>
                </c:pt>
              </c:strCache>
            </c:strRef>
          </c:tx>
          <c:spPr>
            <a:ln w="12700" cap="rnd">
              <a:solidFill>
                <a:schemeClr val="tx1">
                  <a:lumMod val="75000"/>
                  <a:lumOff val="25000"/>
                </a:schemeClr>
              </a:solidFill>
              <a:round/>
            </a:ln>
            <a:effectLst/>
          </c:spPr>
          <c:marker>
            <c:symbol val="triangle"/>
            <c:size val="4"/>
            <c:spPr>
              <a:solidFill>
                <a:schemeClr val="tx1"/>
              </a:solidFill>
              <a:ln w="9525">
                <a:solidFill>
                  <a:schemeClr val="tx1">
                    <a:lumMod val="75000"/>
                    <a:lumOff val="25000"/>
                  </a:schemeClr>
                </a:solidFill>
              </a:ln>
              <a:effectLst/>
            </c:spPr>
          </c:marker>
          <c:xVal>
            <c:strRef>
              <c:f>Sheet1!$K$9:$K$16</c:f>
              <c:strCache>
                <c:ptCount val="8"/>
                <c:pt idx="0">
                  <c:v>&lt;0.01</c:v>
                </c:pt>
                <c:pt idx="1">
                  <c:v>0.01-0.05</c:v>
                </c:pt>
                <c:pt idx="2">
                  <c:v>0.05-0.1</c:v>
                </c:pt>
                <c:pt idx="3">
                  <c:v>0.1-0.5</c:v>
                </c:pt>
                <c:pt idx="4">
                  <c:v>0.5-1.0</c:v>
                </c:pt>
                <c:pt idx="5">
                  <c:v>1.0-5.0</c:v>
                </c:pt>
                <c:pt idx="6">
                  <c:v>5.0-10.0</c:v>
                </c:pt>
                <c:pt idx="7">
                  <c:v>&gt;10.0</c:v>
                </c:pt>
              </c:strCache>
            </c:strRef>
          </c:xVal>
          <c:yVal>
            <c:numRef>
              <c:f>Sheet1!$O$9:$O$16</c:f>
              <c:numCache>
                <c:formatCode>General</c:formatCode>
                <c:ptCount val="8"/>
                <c:pt idx="0">
                  <c:v>1.104142</c:v>
                </c:pt>
                <c:pt idx="1">
                  <c:v>73.775115000000071</c:v>
                </c:pt>
                <c:pt idx="2">
                  <c:v>51.626635999999948</c:v>
                </c:pt>
                <c:pt idx="3">
                  <c:v>139.92428700000011</c:v>
                </c:pt>
                <c:pt idx="4">
                  <c:v>71.360964999999993</c:v>
                </c:pt>
                <c:pt idx="5">
                  <c:v>253.41974700000003</c:v>
                </c:pt>
                <c:pt idx="6">
                  <c:v>67.285626000000008</c:v>
                </c:pt>
                <c:pt idx="7">
                  <c:v>10.585231</c:v>
                </c:pt>
              </c:numCache>
            </c:numRef>
          </c:yVal>
          <c:smooth val="1"/>
          <c:extLst>
            <c:ext xmlns:c16="http://schemas.microsoft.com/office/drawing/2014/chart" uri="{C3380CC4-5D6E-409C-BE32-E72D297353CC}">
              <c16:uniqueId val="{00000003-43E8-4625-8AA9-24E80AE46BFC}"/>
            </c:ext>
          </c:extLst>
        </c:ser>
        <c:dLbls>
          <c:showLegendKey val="0"/>
          <c:showVal val="0"/>
          <c:showCatName val="0"/>
          <c:showSerName val="0"/>
          <c:showPercent val="0"/>
          <c:showBubbleSize val="0"/>
        </c:dLbls>
        <c:axId val="1068326255"/>
        <c:axId val="1068338255"/>
      </c:scatterChart>
      <c:catAx>
        <c:axId val="1068325775"/>
        <c:scaling>
          <c:orientation val="minMax"/>
        </c:scaling>
        <c:delete val="0"/>
        <c:axPos val="b"/>
        <c:numFmt formatCode="General" sourceLinked="1"/>
        <c:majorTickMark val="none"/>
        <c:minorTickMark val="out"/>
        <c:tickLblPos val="nextTo"/>
        <c:spPr>
          <a:noFill/>
          <a:ln w="9525" cap="flat" cmpd="sng" algn="ctr">
            <a:solidFill>
              <a:schemeClr val="tx1"/>
            </a:solidFill>
            <a:round/>
          </a:ln>
          <a:effectLst/>
        </c:spPr>
        <c:txPr>
          <a:bodyPr rot="-1620000" spcFirstLastPara="1" vertOverflow="ellipsis" wrap="square" anchor="b" anchorCtr="1"/>
          <a:lstStyle/>
          <a:p>
            <a:pPr>
              <a:defRPr sz="900" b="0" i="0" u="none" strike="noStrike" kern="1200" baseline="0">
                <a:solidFill>
                  <a:sysClr val="windowText" lastClr="000000"/>
                </a:solidFill>
                <a:latin typeface="+mn-lt"/>
                <a:ea typeface="+mn-ea"/>
                <a:cs typeface="+mn-cs"/>
              </a:defRPr>
            </a:pPr>
            <a:endParaRPr lang="en-US"/>
          </a:p>
        </c:txPr>
        <c:crossAx val="1068336335"/>
        <c:crosses val="autoZero"/>
        <c:auto val="1"/>
        <c:lblAlgn val="ctr"/>
        <c:lblOffset val="1"/>
        <c:tickMarkSkip val="1"/>
        <c:noMultiLvlLbl val="0"/>
      </c:catAx>
      <c:valAx>
        <c:axId val="1068336335"/>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ysClr val="windowText" lastClr="000000"/>
                    </a:solidFill>
                    <a:latin typeface="+mn-lt"/>
                    <a:ea typeface="+mn-ea"/>
                    <a:cs typeface="+mn-cs"/>
                  </a:defRPr>
                </a:pPr>
                <a:r>
                  <a:rPr lang="en-GB">
                    <a:solidFill>
                      <a:sysClr val="windowText" lastClr="000000"/>
                    </a:solidFill>
                  </a:rPr>
                  <a:t> Number</a:t>
                </a:r>
                <a:r>
                  <a:rPr lang="en-GB" baseline="0">
                    <a:solidFill>
                      <a:sysClr val="windowText" lastClr="000000"/>
                    </a:solidFill>
                  </a:rPr>
                  <a:t> of Glaciers</a:t>
                </a:r>
                <a:endParaRPr lang="en-GB">
                  <a:solidFill>
                    <a:sysClr val="windowText" lastClr="000000"/>
                  </a:solidFill>
                </a:endParaRPr>
              </a:p>
            </c:rich>
          </c:tx>
          <c:layout>
            <c:manualLayout>
              <c:xMode val="edge"/>
              <c:yMode val="edge"/>
              <c:x val="1.430438146047395E-2"/>
              <c:y val="0.32446126592946944"/>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ysClr val="windowText" lastClr="000000"/>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en-US"/>
          </a:p>
        </c:txPr>
        <c:crossAx val="1068325775"/>
        <c:crosses val="autoZero"/>
        <c:crossBetween val="between"/>
      </c:valAx>
      <c:valAx>
        <c:axId val="1068338255"/>
        <c:scaling>
          <c:orientation val="minMax"/>
        </c:scaling>
        <c:delete val="0"/>
        <c:axPos val="r"/>
        <c:title>
          <c:tx>
            <c:rich>
              <a:bodyPr rot="-5400000" spcFirstLastPara="1" vertOverflow="ellipsis" vert="horz" wrap="square" anchor="ctr" anchorCtr="1"/>
              <a:lstStyle/>
              <a:p>
                <a:pPr>
                  <a:defRPr sz="1000" b="0" i="0" u="none" strike="noStrike" kern="1200" baseline="0">
                    <a:solidFill>
                      <a:sysClr val="windowText" lastClr="000000"/>
                    </a:solidFill>
                    <a:latin typeface="+mn-lt"/>
                    <a:ea typeface="+mn-ea"/>
                    <a:cs typeface="+mn-cs"/>
                  </a:defRPr>
                </a:pPr>
                <a:r>
                  <a:rPr lang="en-GB">
                    <a:solidFill>
                      <a:sysClr val="windowText" lastClr="000000"/>
                    </a:solidFill>
                  </a:rPr>
                  <a:t> Glacier</a:t>
                </a:r>
                <a:r>
                  <a:rPr lang="en-GB" baseline="0">
                    <a:solidFill>
                      <a:sysClr val="windowText" lastClr="000000"/>
                    </a:solidFill>
                  </a:rPr>
                  <a:t> Area(km</a:t>
                </a:r>
                <a:r>
                  <a:rPr lang="en-GB" baseline="30000">
                    <a:solidFill>
                      <a:sysClr val="windowText" lastClr="000000"/>
                    </a:solidFill>
                  </a:rPr>
                  <a:t>2</a:t>
                </a:r>
                <a:r>
                  <a:rPr lang="en-GB" baseline="0">
                    <a:solidFill>
                      <a:sysClr val="windowText" lastClr="000000"/>
                    </a:solidFill>
                  </a:rPr>
                  <a:t>)</a:t>
                </a:r>
                <a:endParaRPr lang="en-GB">
                  <a:solidFill>
                    <a:sysClr val="windowText" lastClr="000000"/>
                  </a:solidFill>
                </a:endParaRPr>
              </a:p>
            </c:rich>
          </c:tx>
          <c:layout>
            <c:manualLayout>
              <c:xMode val="edge"/>
              <c:yMode val="edge"/>
              <c:x val="0.92692878617696417"/>
              <c:y val="0.28958522900197436"/>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ysClr val="windowText" lastClr="000000"/>
                  </a:solidFill>
                  <a:latin typeface="+mn-lt"/>
                  <a:ea typeface="+mn-ea"/>
                  <a:cs typeface="+mn-cs"/>
                </a:defRPr>
              </a:pPr>
              <a:endParaRPr lang="en-US"/>
            </a:p>
          </c:txPr>
        </c:title>
        <c:numFmt formatCode="General"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en-US"/>
          </a:p>
        </c:txPr>
        <c:crossAx val="1068326255"/>
        <c:crosses val="max"/>
        <c:crossBetween val="midCat"/>
      </c:valAx>
      <c:valAx>
        <c:axId val="1068326255"/>
        <c:scaling>
          <c:orientation val="minMax"/>
        </c:scaling>
        <c:delete val="1"/>
        <c:axPos val="b"/>
        <c:title>
          <c:tx>
            <c:rich>
              <a:bodyPr rot="0" spcFirstLastPara="1" vertOverflow="ellipsis" vert="horz" wrap="square" anchor="ctr" anchorCtr="1"/>
              <a:lstStyle/>
              <a:p>
                <a:pPr>
                  <a:defRPr sz="1000" b="0" i="0" u="none" strike="noStrike" kern="1200" baseline="0">
                    <a:solidFill>
                      <a:sysClr val="windowText" lastClr="000000"/>
                    </a:solidFill>
                    <a:latin typeface="+mn-lt"/>
                    <a:ea typeface="+mn-ea"/>
                    <a:cs typeface="+mn-cs"/>
                  </a:defRPr>
                </a:pPr>
                <a:r>
                  <a:rPr lang="en-GB" baseline="0">
                    <a:solidFill>
                      <a:sysClr val="windowText" lastClr="000000"/>
                    </a:solidFill>
                  </a:rPr>
                  <a:t>Glacier Size(km</a:t>
                </a:r>
                <a:r>
                  <a:rPr lang="en-GB" baseline="30000">
                    <a:solidFill>
                      <a:sysClr val="windowText" lastClr="000000"/>
                    </a:solidFill>
                  </a:rPr>
                  <a:t>2</a:t>
                </a:r>
                <a:r>
                  <a:rPr lang="en-GB" baseline="0">
                    <a:solidFill>
                      <a:sysClr val="windowText" lastClr="000000"/>
                    </a:solidFill>
                  </a:rPr>
                  <a:t>)</a:t>
                </a:r>
                <a:endParaRPr lang="en-GB">
                  <a:solidFill>
                    <a:sysClr val="windowText" lastClr="000000"/>
                  </a:solidFill>
                </a:endParaRPr>
              </a:p>
            </c:rich>
          </c:tx>
          <c:layout>
            <c:manualLayout>
              <c:xMode val="edge"/>
              <c:yMode val="edge"/>
              <c:x val="0.40356766404199479"/>
              <c:y val="0.81708545622973616"/>
            </c:manualLayout>
          </c:layout>
          <c:overlay val="0"/>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mn-lt"/>
                  <a:ea typeface="+mn-ea"/>
                  <a:cs typeface="+mn-cs"/>
                </a:defRPr>
              </a:pPr>
              <a:endParaRPr lang="en-US"/>
            </a:p>
          </c:txPr>
        </c:title>
        <c:numFmt formatCode="General" sourceLinked="1"/>
        <c:majorTickMark val="out"/>
        <c:minorTickMark val="none"/>
        <c:tickLblPos val="nextTo"/>
        <c:crossAx val="1068338255"/>
        <c:crosses val="autoZero"/>
        <c:crossBetween val="midCat"/>
      </c:valAx>
      <c:spPr>
        <a:noFill/>
        <a:ln w="9525">
          <a:solidFill>
            <a:schemeClr val="tx1"/>
          </a:solidFill>
        </a:ln>
        <a:effectLst/>
      </c:spPr>
    </c:plotArea>
    <c:legend>
      <c:legendPos val="b"/>
      <c:layout>
        <c:manualLayout>
          <c:xMode val="edge"/>
          <c:yMode val="edge"/>
          <c:x val="0"/>
          <c:y val="0.84081155367289728"/>
          <c:w val="0.42212875604458433"/>
          <c:h val="0.15918844632710275"/>
        </c:manualLayout>
      </c:layout>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20582099063207857"/>
          <c:y val="0.16777955946995987"/>
          <c:w val="0.61785947364687532"/>
          <c:h val="0.69485715881259535"/>
        </c:manualLayout>
      </c:layout>
      <c:radarChart>
        <c:radarStyle val="marker"/>
        <c:varyColors val="0"/>
        <c:ser>
          <c:idx val="0"/>
          <c:order val="0"/>
          <c:tx>
            <c:strRef>
              <c:f>Sheet1!$AF$5</c:f>
              <c:strCache>
                <c:ptCount val="1"/>
                <c:pt idx="0">
                  <c:v>Glacier Area Change</c:v>
                </c:pt>
              </c:strCache>
            </c:strRef>
          </c:tx>
          <c:spPr>
            <a:ln w="15875" cap="rnd">
              <a:solidFill>
                <a:schemeClr val="tx1"/>
              </a:solidFill>
              <a:round/>
            </a:ln>
            <a:effectLst/>
          </c:spPr>
          <c:marker>
            <c:symbol val="circle"/>
            <c:size val="5"/>
            <c:spPr>
              <a:solidFill>
                <a:srgbClr val="FF0000"/>
              </a:solidFill>
              <a:ln w="9525">
                <a:solidFill>
                  <a:schemeClr val="tx1"/>
                </a:solidFill>
              </a:ln>
              <a:effectLst/>
            </c:spPr>
          </c:marker>
          <c:cat>
            <c:strRef>
              <c:f>Sheet1!$AG$4:$AN$4</c:f>
              <c:strCache>
                <c:ptCount val="8"/>
                <c:pt idx="0">
                  <c:v>N</c:v>
                </c:pt>
                <c:pt idx="1">
                  <c:v>NE</c:v>
                </c:pt>
                <c:pt idx="2">
                  <c:v>E</c:v>
                </c:pt>
                <c:pt idx="3">
                  <c:v>SE</c:v>
                </c:pt>
                <c:pt idx="4">
                  <c:v>S</c:v>
                </c:pt>
                <c:pt idx="5">
                  <c:v>SW</c:v>
                </c:pt>
                <c:pt idx="6">
                  <c:v>W</c:v>
                </c:pt>
                <c:pt idx="7">
                  <c:v>NW</c:v>
                </c:pt>
              </c:strCache>
            </c:strRef>
          </c:cat>
          <c:val>
            <c:numRef>
              <c:f>Sheet1!$AG$5:$AN$5</c:f>
              <c:numCache>
                <c:formatCode>General</c:formatCode>
                <c:ptCount val="8"/>
                <c:pt idx="0">
                  <c:v>40.376173864894803</c:v>
                </c:pt>
                <c:pt idx="1">
                  <c:v>35.751565762004198</c:v>
                </c:pt>
                <c:pt idx="2">
                  <c:v>31.914893617021299</c:v>
                </c:pt>
                <c:pt idx="3">
                  <c:v>30.476190476190499</c:v>
                </c:pt>
                <c:pt idx="4">
                  <c:v>25.249169435216</c:v>
                </c:pt>
                <c:pt idx="5">
                  <c:v>32.508833922261502</c:v>
                </c:pt>
                <c:pt idx="6">
                  <c:v>32.558139534883701</c:v>
                </c:pt>
                <c:pt idx="7">
                  <c:v>36.465638148667601</c:v>
                </c:pt>
              </c:numCache>
            </c:numRef>
          </c:val>
          <c:extLst>
            <c:ext xmlns:c16="http://schemas.microsoft.com/office/drawing/2014/chart" uri="{C3380CC4-5D6E-409C-BE32-E72D297353CC}">
              <c16:uniqueId val="{00000000-C8F4-4675-8708-642F103A1F96}"/>
            </c:ext>
          </c:extLst>
        </c:ser>
        <c:dLbls>
          <c:showLegendKey val="0"/>
          <c:showVal val="0"/>
          <c:showCatName val="0"/>
          <c:showSerName val="0"/>
          <c:showPercent val="0"/>
          <c:showBubbleSize val="0"/>
        </c:dLbls>
        <c:axId val="945824192"/>
        <c:axId val="945834752"/>
      </c:radarChart>
      <c:catAx>
        <c:axId val="94582419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en-US"/>
          </a:p>
        </c:txPr>
        <c:crossAx val="945834752"/>
        <c:crosses val="autoZero"/>
        <c:auto val="1"/>
        <c:lblAlgn val="ctr"/>
        <c:lblOffset val="100"/>
        <c:noMultiLvlLbl val="0"/>
      </c:catAx>
      <c:valAx>
        <c:axId val="945834752"/>
        <c:scaling>
          <c:orientation val="minMax"/>
        </c:scaling>
        <c:delete val="0"/>
        <c:axPos val="l"/>
        <c:majorGridlines>
          <c:spPr>
            <a:ln w="9525" cap="flat" cmpd="sng" algn="ctr">
              <a:solidFill>
                <a:schemeClr val="bg2">
                  <a:lumMod val="50000"/>
                </a:schemeClr>
              </a:solidFill>
              <a:round/>
            </a:ln>
            <a:effectLst/>
          </c:spPr>
        </c:majorGridlines>
        <c:numFmt formatCode="General" sourceLinked="1"/>
        <c:majorTickMark val="none"/>
        <c:minorTickMark val="none"/>
        <c:tickLblPos val="nextTo"/>
        <c:spPr>
          <a:noFill/>
          <a:ln>
            <a:solidFill>
              <a:schemeClr val="bg2">
                <a:lumMod val="50000"/>
              </a:schemeClr>
            </a:solid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en-US"/>
          </a:p>
        </c:txPr>
        <c:crossAx val="945824192"/>
        <c:crosses val="autoZero"/>
        <c:crossBetween val="between"/>
      </c:valAx>
      <c:spPr>
        <a:noFill/>
        <a:ln>
          <a:noFill/>
        </a:ln>
        <a:effectLst/>
      </c:spPr>
    </c:plotArea>
    <c:legend>
      <c:legendPos val="b"/>
      <c:layout>
        <c:manualLayout>
          <c:xMode val="edge"/>
          <c:yMode val="edge"/>
          <c:x val="2.9252548250745771E-2"/>
          <c:y val="0.90100386719177172"/>
          <c:w val="0.45741028036886067"/>
          <c:h val="8.1964855704618422E-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15875" cap="flat" cmpd="sng" algn="ctr">
      <a:solidFill>
        <a:schemeClr val="tx1"/>
      </a:solidFill>
      <a:round/>
    </a:ln>
    <a:effectLst/>
  </c:spPr>
  <c:txPr>
    <a:bodyPr/>
    <a:lstStyle/>
    <a:p>
      <a:pPr>
        <a:defRPr/>
      </a:pPr>
      <a:endParaRPr lang="en-US"/>
    </a:p>
  </c:txPr>
  <c:externalData r:id="rId4">
    <c:autoUpdate val="0"/>
  </c:externalData>
  <c:userShapes r:id="rId5"/>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8686317778013012"/>
          <c:y val="0.16764033528067057"/>
          <c:w val="0.72991034859008708"/>
          <c:h val="0.67283054566109124"/>
        </c:manualLayout>
      </c:layout>
      <c:scatterChart>
        <c:scatterStyle val="lineMarker"/>
        <c:varyColors val="0"/>
        <c:ser>
          <c:idx val="0"/>
          <c:order val="0"/>
          <c:tx>
            <c:strRef>
              <c:f>Sheet4!$E$13</c:f>
              <c:strCache>
                <c:ptCount val="1"/>
                <c:pt idx="0">
                  <c:v>%Change</c:v>
                </c:pt>
              </c:strCache>
            </c:strRef>
          </c:tx>
          <c:spPr>
            <a:ln w="15875" cap="rnd">
              <a:solidFill>
                <a:schemeClr val="tx1"/>
              </a:solidFill>
              <a:round/>
            </a:ln>
            <a:effectLst/>
          </c:spPr>
          <c:marker>
            <c:symbol val="circle"/>
            <c:size val="4"/>
            <c:spPr>
              <a:solidFill>
                <a:srgbClr val="FF0000"/>
              </a:solidFill>
              <a:ln w="9525">
                <a:solidFill>
                  <a:schemeClr val="tx1"/>
                </a:solidFill>
              </a:ln>
              <a:effectLst/>
            </c:spPr>
          </c:marker>
          <c:xVal>
            <c:numRef>
              <c:f>Sheet4!$D$14:$D$21</c:f>
              <c:numCache>
                <c:formatCode>General</c:formatCode>
                <c:ptCount val="8"/>
                <c:pt idx="0">
                  <c:v>500</c:v>
                </c:pt>
                <c:pt idx="1">
                  <c:v>1000</c:v>
                </c:pt>
                <c:pt idx="2">
                  <c:v>1500</c:v>
                </c:pt>
                <c:pt idx="3">
                  <c:v>2000</c:v>
                </c:pt>
                <c:pt idx="4">
                  <c:v>2500</c:v>
                </c:pt>
                <c:pt idx="5">
                  <c:v>3000</c:v>
                </c:pt>
                <c:pt idx="6">
                  <c:v>3500</c:v>
                </c:pt>
                <c:pt idx="7">
                  <c:v>4000</c:v>
                </c:pt>
              </c:numCache>
            </c:numRef>
          </c:xVal>
          <c:yVal>
            <c:numRef>
              <c:f>Sheet4!$E$14:$E$21</c:f>
              <c:numCache>
                <c:formatCode>General</c:formatCode>
                <c:ptCount val="8"/>
                <c:pt idx="0">
                  <c:v>71.878965517241397</c:v>
                </c:pt>
                <c:pt idx="1">
                  <c:v>61.50640277777778</c:v>
                </c:pt>
                <c:pt idx="2">
                  <c:v>38.37049088256758</c:v>
                </c:pt>
                <c:pt idx="3">
                  <c:v>33.604684280936425</c:v>
                </c:pt>
                <c:pt idx="4">
                  <c:v>21.862433070866143</c:v>
                </c:pt>
                <c:pt idx="5">
                  <c:v>53.445449820788596</c:v>
                </c:pt>
                <c:pt idx="6">
                  <c:v>38.410002557544722</c:v>
                </c:pt>
                <c:pt idx="7">
                  <c:v>1.0050000000000079</c:v>
                </c:pt>
              </c:numCache>
            </c:numRef>
          </c:yVal>
          <c:smooth val="0"/>
          <c:extLst>
            <c:ext xmlns:c16="http://schemas.microsoft.com/office/drawing/2014/chart" uri="{C3380CC4-5D6E-409C-BE32-E72D297353CC}">
              <c16:uniqueId val="{00000000-CC08-431F-ACD4-70F85EE241C0}"/>
            </c:ext>
          </c:extLst>
        </c:ser>
        <c:dLbls>
          <c:showLegendKey val="0"/>
          <c:showVal val="0"/>
          <c:showCatName val="0"/>
          <c:showSerName val="0"/>
          <c:showPercent val="0"/>
          <c:showBubbleSize val="0"/>
        </c:dLbls>
        <c:axId val="1401525456"/>
        <c:axId val="1401534576"/>
      </c:scatterChart>
      <c:valAx>
        <c:axId val="1401525456"/>
        <c:scaling>
          <c:orientation val="minMax"/>
        </c:scaling>
        <c:delete val="0"/>
        <c:axPos val="b"/>
        <c:majorGridlines>
          <c:spPr>
            <a:ln w="9525" cap="flat" cmpd="sng" algn="ctr">
              <a:solidFill>
                <a:schemeClr val="bg1"/>
              </a:solidFill>
              <a:round/>
            </a:ln>
            <a:effectLst/>
          </c:spPr>
        </c:majorGridlines>
        <c:title>
          <c:tx>
            <c:rich>
              <a:bodyPr rot="0" spcFirstLastPara="1" vertOverflow="ellipsis" vert="horz" wrap="square" anchor="ctr" anchorCtr="1"/>
              <a:lstStyle/>
              <a:p>
                <a:pPr>
                  <a:defRPr sz="1000" b="0" i="0" u="none" strike="noStrike" kern="1200" baseline="0">
                    <a:solidFill>
                      <a:sysClr val="windowText" lastClr="000000"/>
                    </a:solidFill>
                    <a:latin typeface="+mn-lt"/>
                    <a:ea typeface="+mn-ea"/>
                    <a:cs typeface="+mn-cs"/>
                  </a:defRPr>
                </a:pPr>
                <a:r>
                  <a:rPr lang="en-US">
                    <a:solidFill>
                      <a:sysClr val="windowText" lastClr="000000"/>
                    </a:solidFill>
                  </a:rPr>
                  <a:t>Mean Elevation(m) </a:t>
                </a:r>
              </a:p>
            </c:rich>
          </c:tx>
          <c:layout>
            <c:manualLayout>
              <c:xMode val="edge"/>
              <c:yMode val="edge"/>
              <c:x val="0.37495167292299425"/>
              <c:y val="0.9024382048764098"/>
            </c:manualLayout>
          </c:layout>
          <c:overlay val="0"/>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mn-lt"/>
                  <a:ea typeface="+mn-ea"/>
                  <a:cs typeface="+mn-cs"/>
                </a:defRPr>
              </a:pPr>
              <a:endParaRPr lang="en-US"/>
            </a:p>
          </c:txPr>
        </c:title>
        <c:numFmt formatCode="General" sourceLinked="1"/>
        <c:majorTickMark val="out"/>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en-US"/>
          </a:p>
        </c:txPr>
        <c:crossAx val="1401534576"/>
        <c:crosses val="autoZero"/>
        <c:crossBetween val="midCat"/>
      </c:valAx>
      <c:valAx>
        <c:axId val="1401534576"/>
        <c:scaling>
          <c:orientation val="minMax"/>
        </c:scaling>
        <c:delete val="0"/>
        <c:axPos val="l"/>
        <c:majorGridlines>
          <c:spPr>
            <a:ln w="9525" cap="flat" cmpd="sng" algn="ctr">
              <a:solidFill>
                <a:schemeClr val="bg1"/>
              </a:solidFill>
              <a:round/>
            </a:ln>
            <a:effectLst/>
          </c:spPr>
        </c:majorGridlines>
        <c:title>
          <c:tx>
            <c:rich>
              <a:bodyPr rot="-5400000" spcFirstLastPara="1" vertOverflow="ellipsis" vert="horz" wrap="square" anchor="ctr" anchorCtr="1"/>
              <a:lstStyle/>
              <a:p>
                <a:pPr>
                  <a:defRPr sz="1000" b="0" i="0" u="none" strike="noStrike" kern="1200" baseline="0">
                    <a:solidFill>
                      <a:sysClr val="windowText" lastClr="000000"/>
                    </a:solidFill>
                    <a:latin typeface="+mn-lt"/>
                    <a:ea typeface="+mn-ea"/>
                    <a:cs typeface="+mn-cs"/>
                  </a:defRPr>
                </a:pPr>
                <a:r>
                  <a:rPr lang="en-GB">
                    <a:solidFill>
                      <a:sysClr val="windowText" lastClr="000000"/>
                    </a:solidFill>
                  </a:rPr>
                  <a:t>Glacier</a:t>
                </a:r>
                <a:r>
                  <a:rPr lang="en-GB" baseline="0">
                    <a:solidFill>
                      <a:sysClr val="windowText" lastClr="000000"/>
                    </a:solidFill>
                  </a:rPr>
                  <a:t> Area Change(%)</a:t>
                </a:r>
                <a:endParaRPr lang="en-GB">
                  <a:solidFill>
                    <a:sysClr val="windowText" lastClr="000000"/>
                  </a:solidFill>
                </a:endParaRPr>
              </a:p>
            </c:rich>
          </c:tx>
          <c:overlay val="0"/>
          <c:spPr>
            <a:noFill/>
            <a:ln>
              <a:noFill/>
            </a:ln>
            <a:effectLst/>
          </c:spPr>
          <c:txPr>
            <a:bodyPr rot="-5400000" spcFirstLastPara="1" vertOverflow="ellipsis" vert="horz" wrap="square" anchor="ctr" anchorCtr="1"/>
            <a:lstStyle/>
            <a:p>
              <a:pPr>
                <a:defRPr sz="1000" b="0" i="0" u="none" strike="noStrike" kern="1200" baseline="0">
                  <a:solidFill>
                    <a:sysClr val="windowText" lastClr="000000"/>
                  </a:solidFill>
                  <a:latin typeface="+mn-lt"/>
                  <a:ea typeface="+mn-ea"/>
                  <a:cs typeface="+mn-cs"/>
                </a:defRPr>
              </a:pPr>
              <a:endParaRPr lang="en-US"/>
            </a:p>
          </c:txPr>
        </c:title>
        <c:numFmt formatCode="General" sourceLinked="1"/>
        <c:majorTickMark val="out"/>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en-US"/>
          </a:p>
        </c:txPr>
        <c:crossAx val="1401525456"/>
        <c:crosses val="autoZero"/>
        <c:crossBetween val="midCat"/>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solidFill>
      <a:round/>
    </a:ln>
    <a:effectLst/>
  </c:spPr>
  <c:txPr>
    <a:bodyPr/>
    <a:lstStyle/>
    <a:p>
      <a:pPr>
        <a:defRPr/>
      </a:pPr>
      <a:endParaRPr lang="en-US"/>
    </a:p>
  </c:txPr>
  <c:externalData r:id="rId4">
    <c:autoUpdate val="0"/>
  </c:externalData>
  <c:userShapes r:id="rId5"/>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31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drawings/drawing1.xml><?xml version="1.0" encoding="utf-8"?>
<c:userShapes xmlns:c="http://schemas.openxmlformats.org/drawingml/2006/chart">
  <cdr:relSizeAnchor xmlns:cdr="http://schemas.openxmlformats.org/drawingml/2006/chartDrawing">
    <cdr:from>
      <cdr:x>0.0504</cdr:x>
      <cdr:y>0.0797</cdr:y>
    </cdr:from>
    <cdr:to>
      <cdr:x>0.13357</cdr:x>
      <cdr:y>0.14801</cdr:y>
    </cdr:to>
    <cdr:sp macro="" textlink="">
      <cdr:nvSpPr>
        <cdr:cNvPr id="2" name="Text Box 1"/>
        <cdr:cNvSpPr txBox="1"/>
      </cdr:nvSpPr>
      <cdr:spPr>
        <a:xfrm xmlns:a="http://schemas.openxmlformats.org/drawingml/2006/main">
          <a:off x="147484" y="206477"/>
          <a:ext cx="243348" cy="176981"/>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endParaRPr lang="en-GH" sz="1100"/>
        </a:p>
      </cdr:txBody>
    </cdr:sp>
  </cdr:relSizeAnchor>
  <cdr:relSizeAnchor xmlns:cdr="http://schemas.openxmlformats.org/drawingml/2006/chartDrawing">
    <cdr:from>
      <cdr:x>0</cdr:x>
      <cdr:y>0</cdr:y>
    </cdr:from>
    <cdr:to>
      <cdr:x>0.12398</cdr:x>
      <cdr:y>0.10131</cdr:y>
    </cdr:to>
    <cdr:sp macro="" textlink="">
      <cdr:nvSpPr>
        <cdr:cNvPr id="3" name="Text Box 2"/>
        <cdr:cNvSpPr txBox="1"/>
      </cdr:nvSpPr>
      <cdr:spPr>
        <a:xfrm xmlns:a="http://schemas.openxmlformats.org/drawingml/2006/main">
          <a:off x="0" y="0"/>
          <a:ext cx="362775" cy="262466"/>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en-GB" sz="1100"/>
            <a:t>a)</a:t>
          </a:r>
          <a:endParaRPr lang="en-GH" sz="1100"/>
        </a:p>
      </cdr:txBody>
    </cdr:sp>
  </cdr:relSizeAnchor>
</c:userShapes>
</file>

<file path=word/drawings/drawing2.xml><?xml version="1.0" encoding="utf-8"?>
<c:userShapes xmlns:c="http://schemas.openxmlformats.org/drawingml/2006/chart">
  <cdr:relSizeAnchor xmlns:cdr="http://schemas.openxmlformats.org/drawingml/2006/chartDrawing">
    <cdr:from>
      <cdr:x>0</cdr:x>
      <cdr:y>0</cdr:y>
    </cdr:from>
    <cdr:to>
      <cdr:x>0.13522</cdr:x>
      <cdr:y>0.08235</cdr:y>
    </cdr:to>
    <cdr:sp macro="" textlink="">
      <cdr:nvSpPr>
        <cdr:cNvPr id="3" name="Text Box 2"/>
        <cdr:cNvSpPr txBox="1"/>
      </cdr:nvSpPr>
      <cdr:spPr>
        <a:xfrm xmlns:a="http://schemas.openxmlformats.org/drawingml/2006/main">
          <a:off x="-3881967" y="-3509433"/>
          <a:ext cx="393700" cy="203200"/>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en-GB" sz="1100"/>
            <a:t>b)</a:t>
          </a:r>
          <a:endParaRPr lang="en-GH" sz="1100"/>
        </a:p>
      </cdr:txBody>
    </cdr:sp>
  </cdr:relSizeAnchor>
</c:userShapes>
</file>

<file path=word/drawings/drawing3.xml><?xml version="1.0" encoding="utf-8"?>
<c:userShapes xmlns:c="http://schemas.openxmlformats.org/drawingml/2006/chart">
  <cdr:relSizeAnchor xmlns:cdr="http://schemas.openxmlformats.org/drawingml/2006/chartDrawing">
    <cdr:from>
      <cdr:x>0</cdr:x>
      <cdr:y>0</cdr:y>
    </cdr:from>
    <cdr:to>
      <cdr:x>0.15336</cdr:x>
      <cdr:y>0.0825</cdr:y>
    </cdr:to>
    <cdr:sp macro="" textlink="">
      <cdr:nvSpPr>
        <cdr:cNvPr id="2" name="Text Box 1"/>
        <cdr:cNvSpPr txBox="1"/>
      </cdr:nvSpPr>
      <cdr:spPr>
        <a:xfrm xmlns:a="http://schemas.openxmlformats.org/drawingml/2006/main">
          <a:off x="-914400" y="-3509433"/>
          <a:ext cx="448733" cy="203199"/>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en-GB" sz="1100"/>
            <a:t>c)</a:t>
          </a:r>
          <a:endParaRPr lang="en-GH" sz="1100"/>
        </a:p>
      </cdr:txBody>
    </cdr:sp>
  </cdr:relSizeAnchor>
</c:userShapes>
</file>

<file path=word/drawings/drawing4.xml><?xml version="1.0" encoding="utf-8"?>
<c:userShapes xmlns:c="http://schemas.openxmlformats.org/drawingml/2006/chart">
  <cdr:relSizeAnchor xmlns:cdr="http://schemas.openxmlformats.org/drawingml/2006/chartDrawing">
    <cdr:from>
      <cdr:x>0</cdr:x>
      <cdr:y>0</cdr:y>
    </cdr:from>
    <cdr:to>
      <cdr:x>0.12516</cdr:x>
      <cdr:y>0.09477</cdr:y>
    </cdr:to>
    <cdr:sp macro="" textlink="">
      <cdr:nvSpPr>
        <cdr:cNvPr id="2" name="Text Box 1"/>
        <cdr:cNvSpPr txBox="1"/>
      </cdr:nvSpPr>
      <cdr:spPr>
        <a:xfrm xmlns:a="http://schemas.openxmlformats.org/drawingml/2006/main">
          <a:off x="0" y="0"/>
          <a:ext cx="371959" cy="245532"/>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en-GB" sz="1100"/>
            <a:t>b)</a:t>
          </a:r>
          <a:endParaRPr lang="en-GH" sz="1100"/>
        </a:p>
      </cdr:txBody>
    </cdr:sp>
  </cdr:relSizeAnchor>
</c:userShapes>
</file>

<file path=word/drawings/drawing5.xml><?xml version="1.0" encoding="utf-8"?>
<c:userShapes xmlns:c="http://schemas.openxmlformats.org/drawingml/2006/chart">
  <cdr:relSizeAnchor xmlns:cdr="http://schemas.openxmlformats.org/drawingml/2006/chartDrawing">
    <cdr:from>
      <cdr:x>0.03783</cdr:x>
      <cdr:y>0.02126</cdr:y>
    </cdr:from>
    <cdr:to>
      <cdr:x>0.15132</cdr:x>
      <cdr:y>0.13364</cdr:y>
    </cdr:to>
    <cdr:sp macro="" textlink="">
      <cdr:nvSpPr>
        <cdr:cNvPr id="2" name="Text Box 1"/>
        <cdr:cNvSpPr txBox="1"/>
      </cdr:nvSpPr>
      <cdr:spPr>
        <a:xfrm xmlns:a="http://schemas.openxmlformats.org/drawingml/2006/main">
          <a:off x="106680" y="53340"/>
          <a:ext cx="320040" cy="281940"/>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en-GB" sz="1400">
              <a:latin typeface="Times New Roman" panose="02020603050405020304" pitchFamily="18" charset="0"/>
              <a:cs typeface="Times New Roman" panose="02020603050405020304" pitchFamily="18" charset="0"/>
            </a:rPr>
            <a:t>a.</a:t>
          </a:r>
          <a:endParaRPr lang="en-GH" sz="1400">
            <a:latin typeface="Times New Roman" panose="02020603050405020304" pitchFamily="18" charset="0"/>
            <a:cs typeface="Times New Roman" panose="02020603050405020304" pitchFamily="18" charset="0"/>
          </a:endParaRPr>
        </a:p>
      </cdr:txBody>
    </cdr:sp>
  </cdr:relSizeAnchor>
</c:userShapes>
</file>

<file path=word/drawings/drawing6.xml><?xml version="1.0" encoding="utf-8"?>
<c:userShapes xmlns:c="http://schemas.openxmlformats.org/drawingml/2006/chart">
  <cdr:relSizeAnchor xmlns:cdr="http://schemas.openxmlformats.org/drawingml/2006/chartDrawing">
    <cdr:from>
      <cdr:x>0.02482</cdr:x>
      <cdr:y>0.02134</cdr:y>
    </cdr:from>
    <cdr:to>
      <cdr:x>0.13899</cdr:x>
      <cdr:y>0.12497</cdr:y>
    </cdr:to>
    <cdr:sp macro="" textlink="">
      <cdr:nvSpPr>
        <cdr:cNvPr id="2" name="Text Box 1"/>
        <cdr:cNvSpPr txBox="1"/>
      </cdr:nvSpPr>
      <cdr:spPr>
        <a:xfrm xmlns:a="http://schemas.openxmlformats.org/drawingml/2006/main">
          <a:off x="76200" y="53340"/>
          <a:ext cx="350520" cy="259080"/>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en-GB" sz="1400">
              <a:latin typeface="Times New Roman" panose="02020603050405020304" pitchFamily="18" charset="0"/>
              <a:cs typeface="Times New Roman" panose="02020603050405020304" pitchFamily="18" charset="0"/>
            </a:rPr>
            <a:t>b.</a:t>
          </a:r>
          <a:endParaRPr lang="en-GH" sz="1400">
            <a:latin typeface="Times New Roman" panose="02020603050405020304" pitchFamily="18" charset="0"/>
            <a:cs typeface="Times New Roman" panose="02020603050405020304" pitchFamily="18" charset="0"/>
          </a:endParaRPr>
        </a:p>
      </cdr:txBody>
    </cdr:sp>
  </cdr:relSizeAnchor>
</c:userShape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AFA9DBDBC3984D759670C28A964B527C"/>
        <w:category>
          <w:name w:val="General"/>
          <w:gallery w:val="placeholder"/>
        </w:category>
        <w:types>
          <w:type w:val="bbPlcHdr"/>
        </w:types>
        <w:behaviors>
          <w:behavior w:val="content"/>
        </w:behaviors>
        <w:guid w:val="{24AD7A2F-72AF-4EEF-894B-42828A6E097A}"/>
      </w:docPartPr>
      <w:docPartBody>
        <w:p w:rsidR="00414FB2" w:rsidRDefault="00414FB2" w:rsidP="00414FB2">
          <w:pPr>
            <w:pStyle w:val="AFA9DBDBC3984D759670C28A964B527C"/>
          </w:pPr>
          <w:r w:rsidRPr="00736F2B">
            <w:rPr>
              <w:rStyle w:val="PlaceholderText"/>
            </w:rPr>
            <w:t>Click or tap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Tunga">
    <w:panose1 w:val="00000400000000000000"/>
    <w:charset w:val="00"/>
    <w:family w:val="swiss"/>
    <w:pitch w:val="variable"/>
    <w:sig w:usb0="004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Bembo Std">
    <w:altName w:val="Cambria"/>
    <w:panose1 w:val="00000000000000000000"/>
    <w:charset w:val="00"/>
    <w:family w:val="roman"/>
    <w:notTrueType/>
    <w:pitch w:val="default"/>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FrutigerLTPro-Condensed">
    <w:altName w:val="Yu Gothic"/>
    <w:panose1 w:val="00000000000000000000"/>
    <w:charset w:val="80"/>
    <w:family w:val="swiss"/>
    <w:notTrueType/>
    <w:pitch w:val="default"/>
    <w:sig w:usb0="00000001" w:usb1="08070000" w:usb2="00000010" w:usb3="00000000" w:csb0="00020000" w:csb1="00000000"/>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14FB2"/>
    <w:rsid w:val="002B74A1"/>
    <w:rsid w:val="00414FB2"/>
    <w:rsid w:val="00FD2D3A"/>
  </w:rsids>
  <m:mathPr>
    <m:mathFont m:val="Cambria Math"/>
    <m:brkBin m:val="before"/>
    <m:brkBinSub m:val="--"/>
    <m:smallFrac m:val="0"/>
    <m:dispDef/>
    <m:lMargin m:val="0"/>
    <m:rMargin m:val="0"/>
    <m:defJc m:val="centerGroup"/>
    <m:wrapIndent m:val="1440"/>
    <m:intLim m:val="subSup"/>
    <m:naryLim m:val="undOvr"/>
  </m:mathPr>
  <w:themeFontLang w:val="en-US" w:bidi="kn-IN"/>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 w:val="22"/>
        <w:szCs w:val="22"/>
        <w:lang w:val="en-US"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414FB2"/>
    <w:rPr>
      <w:color w:val="808080"/>
    </w:rPr>
  </w:style>
  <w:style w:type="paragraph" w:customStyle="1" w:styleId="AFA9DBDBC3984D759670C28A964B527C">
    <w:name w:val="AFA9DBDBC3984D759670C28A964B527C"/>
    <w:rsid w:val="00414FB2"/>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5.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6.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7.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8.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docProps/app.xml><?xml version="1.0" encoding="utf-8"?>
<Properties xmlns="http://schemas.openxmlformats.org/officeDocument/2006/extended-properties" xmlns:vt="http://schemas.openxmlformats.org/officeDocument/2006/docPropsVTypes">
  <Template>Normal.dotm</Template>
  <TotalTime>1282</TotalTime>
  <Pages>22</Pages>
  <Words>8092</Words>
  <Characters>46130</Characters>
  <Application>Microsoft Office Word</Application>
  <DocSecurity>0</DocSecurity>
  <Lines>384</Lines>
  <Paragraphs>108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54114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Brooks Hanson</dc:creator>
  <cp:keywords/>
  <dc:description/>
  <cp:lastModifiedBy>Ambinakudige, Shrinidhi</cp:lastModifiedBy>
  <cp:revision>45</cp:revision>
  <dcterms:created xsi:type="dcterms:W3CDTF">2023-03-29T16:25:00Z</dcterms:created>
  <dcterms:modified xsi:type="dcterms:W3CDTF">2023-11-30T14:32:00Z</dcterms:modified>
</cp:coreProperties>
</file>