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F7222" w14:textId="77777777" w:rsidR="00B812C7" w:rsidRPr="008B3AFB" w:rsidRDefault="00B812C7" w:rsidP="000E71C5">
      <w:pPr>
        <w:spacing w:line="480" w:lineRule="auto"/>
        <w:jc w:val="center"/>
        <w:rPr>
          <w:rFonts w:ascii="Times New Roman" w:hAnsi="Times New Roman" w:cs="Times New Roman"/>
          <w:b/>
          <w:bCs/>
          <w:kern w:val="44"/>
          <w:sz w:val="24"/>
          <w:szCs w:val="24"/>
        </w:rPr>
      </w:pPr>
      <w:bookmarkStart w:id="0" w:name="_Hlk138701639"/>
      <w:bookmarkEnd w:id="0"/>
      <w:r w:rsidRPr="008B3AFB">
        <w:rPr>
          <w:rFonts w:ascii="Times New Roman" w:hAnsi="Times New Roman" w:cs="Times New Roman"/>
          <w:b/>
          <w:bCs/>
          <w:kern w:val="44"/>
          <w:sz w:val="24"/>
          <w:szCs w:val="24"/>
        </w:rPr>
        <w:t>Traditional Medicine Combin</w:t>
      </w:r>
      <w:r>
        <w:rPr>
          <w:rFonts w:ascii="Times New Roman" w:hAnsi="Times New Roman" w:cs="Times New Roman"/>
          <w:b/>
          <w:bCs/>
          <w:kern w:val="44"/>
          <w:sz w:val="24"/>
          <w:szCs w:val="24"/>
        </w:rPr>
        <w:t>ation Therapy</w:t>
      </w:r>
      <w:r w:rsidRPr="008B3AFB">
        <w:rPr>
          <w:rFonts w:ascii="Times New Roman" w:hAnsi="Times New Roman" w:cs="Times New Roman"/>
          <w:b/>
          <w:bCs/>
          <w:kern w:val="44"/>
          <w:sz w:val="24"/>
          <w:szCs w:val="24"/>
        </w:rPr>
        <w:t xml:space="preserve"> Is </w:t>
      </w:r>
      <w:proofErr w:type="gramStart"/>
      <w:r w:rsidRPr="008B3AFB">
        <w:rPr>
          <w:rFonts w:ascii="Times New Roman" w:hAnsi="Times New Roman" w:cs="Times New Roman"/>
          <w:b/>
          <w:bCs/>
          <w:kern w:val="44"/>
          <w:sz w:val="24"/>
          <w:szCs w:val="24"/>
        </w:rPr>
        <w:t>A</w:t>
      </w:r>
      <w:proofErr w:type="gramEnd"/>
      <w:r w:rsidRPr="008B3AFB">
        <w:rPr>
          <w:rFonts w:ascii="Times New Roman" w:hAnsi="Times New Roman" w:cs="Times New Roman"/>
          <w:b/>
          <w:bCs/>
          <w:kern w:val="44"/>
          <w:sz w:val="24"/>
          <w:szCs w:val="24"/>
        </w:rPr>
        <w:t xml:space="preserve"> Promising Strategy for MRSA Infection</w:t>
      </w:r>
    </w:p>
    <w:p w14:paraId="019DE1A7" w14:textId="77777777" w:rsidR="00B812C7" w:rsidRPr="008B3AFB" w:rsidRDefault="00B812C7" w:rsidP="000E71C5">
      <w:pPr>
        <w:spacing w:line="480" w:lineRule="auto"/>
        <w:rPr>
          <w:rFonts w:ascii="Times New Roman" w:hAnsi="Times New Roman" w:cs="Times New Roman"/>
          <w:sz w:val="24"/>
          <w:szCs w:val="24"/>
        </w:rPr>
        <w:sectPr w:rsidR="00B812C7" w:rsidRPr="008B3AFB" w:rsidSect="00AC0B80">
          <w:footerReference w:type="default" r:id="rId7"/>
          <w:pgSz w:w="11906" w:h="16838"/>
          <w:pgMar w:top="1440" w:right="1800" w:bottom="1440" w:left="1800" w:header="851" w:footer="992" w:gutter="0"/>
          <w:cols w:space="425"/>
          <w:docGrid w:type="lines" w:linePitch="312"/>
        </w:sectPr>
      </w:pPr>
    </w:p>
    <w:p w14:paraId="649FE941" w14:textId="77777777" w:rsidR="006921A8" w:rsidRDefault="006921A8" w:rsidP="000E71C5">
      <w:pPr>
        <w:spacing w:line="480" w:lineRule="auto"/>
        <w:rPr>
          <w:rFonts w:ascii="Times New Roman" w:hAnsi="Times New Roman" w:cs="Times New Roman"/>
          <w:sz w:val="24"/>
          <w:szCs w:val="24"/>
        </w:rPr>
      </w:pPr>
      <w:r w:rsidRPr="008B3AFB">
        <w:rPr>
          <w:rFonts w:ascii="Times New Roman" w:hAnsi="Times New Roman" w:cs="Times New Roman"/>
          <w:sz w:val="24"/>
          <w:szCs w:val="24"/>
        </w:rPr>
        <w:lastRenderedPageBreak/>
        <w:t>Figure 1</w:t>
      </w:r>
    </w:p>
    <w:p w14:paraId="18091709" w14:textId="04524EA6" w:rsidR="006921A8" w:rsidRPr="008B3AFB" w:rsidRDefault="006921A8" w:rsidP="000E71C5">
      <w:pPr>
        <w:spacing w:line="480" w:lineRule="auto"/>
        <w:rPr>
          <w:rFonts w:ascii="Times New Roman" w:hAnsi="Times New Roman" w:cs="Times New Roman" w:hint="eastAsia"/>
          <w:sz w:val="24"/>
          <w:szCs w:val="24"/>
        </w:rPr>
      </w:pPr>
      <w:r w:rsidRPr="008B3AFB">
        <w:rPr>
          <w:rFonts w:ascii="Times New Roman" w:hAnsi="Times New Roman" w:cs="Times New Roman"/>
          <w:noProof/>
          <w:sz w:val="24"/>
          <w:szCs w:val="24"/>
        </w:rPr>
        <w:drawing>
          <wp:inline distT="0" distB="0" distL="0" distR="0" wp14:anchorId="797CAEEB" wp14:editId="2B129E5E">
            <wp:extent cx="8863330" cy="3212086"/>
            <wp:effectExtent l="0" t="0" r="0" b="7620"/>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863330" cy="3212086"/>
                    </a:xfrm>
                    <a:prstGeom prst="rect">
                      <a:avLst/>
                    </a:prstGeom>
                  </pic:spPr>
                </pic:pic>
              </a:graphicData>
            </a:graphic>
          </wp:inline>
        </w:drawing>
      </w:r>
    </w:p>
    <w:p w14:paraId="432B06FD" w14:textId="77777777" w:rsidR="00B812C7" w:rsidRPr="008B3AFB" w:rsidRDefault="00B812C7" w:rsidP="000E71C5">
      <w:pPr>
        <w:spacing w:line="480" w:lineRule="auto"/>
        <w:jc w:val="left"/>
        <w:rPr>
          <w:rFonts w:ascii="Times New Roman" w:hAnsi="Times New Roman" w:cs="Times New Roman"/>
          <w:sz w:val="24"/>
          <w:szCs w:val="24"/>
        </w:rPr>
      </w:pPr>
      <w:r w:rsidRPr="008B3AFB">
        <w:rPr>
          <w:rFonts w:ascii="Times New Roman" w:hAnsi="Times New Roman" w:cs="Times New Roman"/>
          <w:sz w:val="24"/>
          <w:szCs w:val="24"/>
        </w:rPr>
        <w:t xml:space="preserve">Figure 1. Overview of immune response mechanisms </w:t>
      </w:r>
      <w:r>
        <w:rPr>
          <w:rFonts w:ascii="Times New Roman" w:hAnsi="Times New Roman" w:cs="Times New Roman"/>
          <w:sz w:val="24"/>
          <w:szCs w:val="24"/>
        </w:rPr>
        <w:t>during</w:t>
      </w:r>
      <w:r w:rsidRPr="008B3AFB">
        <w:rPr>
          <w:rFonts w:ascii="Times New Roman" w:hAnsi="Times New Roman" w:cs="Times New Roman"/>
          <w:sz w:val="24"/>
          <w:szCs w:val="24"/>
        </w:rPr>
        <w:t xml:space="preserve"> MRSA infection. </w:t>
      </w:r>
      <w:r>
        <w:rPr>
          <w:rFonts w:ascii="Times New Roman" w:hAnsi="Times New Roman" w:cs="Times New Roman"/>
          <w:sz w:val="24"/>
          <w:szCs w:val="24"/>
        </w:rPr>
        <w:t>The b</w:t>
      </w:r>
      <w:r w:rsidRPr="008B3AFB">
        <w:rPr>
          <w:rFonts w:ascii="Times New Roman" w:hAnsi="Times New Roman" w:cs="Times New Roman"/>
          <w:sz w:val="24"/>
          <w:szCs w:val="24"/>
        </w:rPr>
        <w:t xml:space="preserve">ody has three lines of defense against MRSA infections. (A) Mucosal immune response. The mucosal surface is in direct contact with pathogens. The key strategy of </w:t>
      </w:r>
      <w:r>
        <w:rPr>
          <w:rFonts w:ascii="Times New Roman" w:hAnsi="Times New Roman" w:cs="Times New Roman"/>
          <w:sz w:val="24"/>
          <w:szCs w:val="24"/>
        </w:rPr>
        <w:t xml:space="preserve">the </w:t>
      </w:r>
      <w:r w:rsidRPr="008B3AFB">
        <w:rPr>
          <w:rFonts w:ascii="Times New Roman" w:hAnsi="Times New Roman" w:cs="Times New Roman"/>
          <w:sz w:val="24"/>
          <w:szCs w:val="24"/>
        </w:rPr>
        <w:t xml:space="preserve">mucosal immune response is to generate antigen-specific IgA antibodies </w:t>
      </w:r>
      <w:r>
        <w:rPr>
          <w:rFonts w:ascii="Times New Roman" w:hAnsi="Times New Roman" w:cs="Times New Roman"/>
          <w:sz w:val="24"/>
          <w:szCs w:val="24"/>
        </w:rPr>
        <w:t>in</w:t>
      </w:r>
      <w:r w:rsidRPr="008B3AFB">
        <w:rPr>
          <w:rFonts w:ascii="Times New Roman" w:hAnsi="Times New Roman" w:cs="Times New Roman"/>
          <w:sz w:val="24"/>
          <w:szCs w:val="24"/>
        </w:rPr>
        <w:t xml:space="preserve"> the external secretions. This process occurs at Peyer’s patches (PP), and its key function is the sampling of antigens. To facilitate this sampling, microfold (M) cells, specialized phagocytic cells in the PP, can directly swallow and transport antigens in the nasal or intestinal cavity to DCs via </w:t>
      </w:r>
      <w:r>
        <w:rPr>
          <w:rFonts w:ascii="Times New Roman" w:hAnsi="Times New Roman" w:cs="Times New Roman"/>
          <w:sz w:val="24"/>
          <w:szCs w:val="24"/>
        </w:rPr>
        <w:t>phagocytosis</w:t>
      </w:r>
      <w:r w:rsidRPr="008B3AFB">
        <w:rPr>
          <w:rFonts w:ascii="Times New Roman" w:hAnsi="Times New Roman" w:cs="Times New Roman"/>
          <w:sz w:val="24"/>
          <w:szCs w:val="24"/>
        </w:rPr>
        <w:t>. In the PP, through antigen presentation, IgA-committed B</w:t>
      </w:r>
      <w:r>
        <w:rPr>
          <w:rFonts w:ascii="Times New Roman" w:hAnsi="Times New Roman" w:cs="Times New Roman"/>
          <w:sz w:val="24"/>
          <w:szCs w:val="24"/>
        </w:rPr>
        <w:t>-</w:t>
      </w:r>
      <w:r w:rsidRPr="008B3AFB">
        <w:rPr>
          <w:rFonts w:ascii="Times New Roman" w:hAnsi="Times New Roman" w:cs="Times New Roman"/>
          <w:sz w:val="24"/>
          <w:szCs w:val="24"/>
        </w:rPr>
        <w:t xml:space="preserve">cell (IgA+ B cells) are induced to develop and finally produce dimeric (or polymeric) forms of IgA after proliferation and differentiation at effector sites. Ultimately, </w:t>
      </w:r>
      <w:r w:rsidRPr="008B3AFB">
        <w:rPr>
          <w:rFonts w:ascii="Times New Roman" w:hAnsi="Times New Roman" w:cs="Times New Roman"/>
          <w:sz w:val="24"/>
          <w:szCs w:val="24"/>
        </w:rPr>
        <w:lastRenderedPageBreak/>
        <w:t xml:space="preserve">these forms of IgA become secretory IgA by binding to polymeric Ig receptors (SCs). </w:t>
      </w:r>
      <w:proofErr w:type="spellStart"/>
      <w:r w:rsidRPr="008B3AFB">
        <w:rPr>
          <w:rFonts w:ascii="Times New Roman" w:hAnsi="Times New Roman" w:cs="Times New Roman"/>
          <w:sz w:val="24"/>
          <w:szCs w:val="24"/>
        </w:rPr>
        <w:t>SIgAs</w:t>
      </w:r>
      <w:proofErr w:type="spellEnd"/>
      <w:r w:rsidRPr="008B3AFB">
        <w:rPr>
          <w:rFonts w:ascii="Times New Roman" w:hAnsi="Times New Roman" w:cs="Times New Roman"/>
          <w:sz w:val="24"/>
          <w:szCs w:val="24"/>
        </w:rPr>
        <w:t xml:space="preserve"> are then released into the nasal passage and intestinal tract, binding and “coating” offending pathogens, thus blocking pathogen invasion. (B) Innate immune response. </w:t>
      </w:r>
      <w:r>
        <w:rPr>
          <w:rFonts w:ascii="Times New Roman" w:hAnsi="Times New Roman" w:cs="Times New Roman"/>
          <w:sz w:val="24"/>
          <w:szCs w:val="24"/>
        </w:rPr>
        <w:t>The c</w:t>
      </w:r>
      <w:r w:rsidRPr="008B3AFB">
        <w:rPr>
          <w:rFonts w:ascii="Times New Roman" w:hAnsi="Times New Roman" w:cs="Times New Roman"/>
          <w:sz w:val="24"/>
          <w:szCs w:val="24"/>
        </w:rPr>
        <w:t xml:space="preserve">omplement system is activated through </w:t>
      </w:r>
      <w:r>
        <w:rPr>
          <w:rFonts w:ascii="Times New Roman" w:hAnsi="Times New Roman" w:cs="Times New Roman"/>
          <w:sz w:val="24"/>
          <w:szCs w:val="24"/>
        </w:rPr>
        <w:t xml:space="preserve">the </w:t>
      </w:r>
      <w:r w:rsidRPr="008B3AFB">
        <w:rPr>
          <w:rFonts w:ascii="Times New Roman" w:hAnsi="Times New Roman" w:cs="Times New Roman"/>
          <w:sz w:val="24"/>
          <w:szCs w:val="24"/>
        </w:rPr>
        <w:t xml:space="preserve">classical pathway, lectin pathway </w:t>
      </w:r>
      <w:r>
        <w:rPr>
          <w:rFonts w:ascii="Times New Roman" w:hAnsi="Times New Roman" w:cs="Times New Roman"/>
          <w:sz w:val="24"/>
          <w:szCs w:val="24"/>
        </w:rPr>
        <w:t>and</w:t>
      </w:r>
      <w:r w:rsidRPr="008B3AFB">
        <w:rPr>
          <w:rFonts w:ascii="Times New Roman" w:hAnsi="Times New Roman" w:cs="Times New Roman"/>
          <w:sz w:val="24"/>
          <w:szCs w:val="24"/>
        </w:rPr>
        <w:t xml:space="preserve"> alternative pathway. Some complement fragments, such as C3b formed by C3 convertases cleaving </w:t>
      </w:r>
      <w:r>
        <w:rPr>
          <w:rFonts w:ascii="Times New Roman" w:hAnsi="Times New Roman" w:cs="Times New Roman"/>
          <w:sz w:val="24"/>
          <w:szCs w:val="24"/>
        </w:rPr>
        <w:t xml:space="preserve">the </w:t>
      </w:r>
      <w:r w:rsidRPr="008B3AFB">
        <w:rPr>
          <w:rFonts w:ascii="Times New Roman" w:hAnsi="Times New Roman" w:cs="Times New Roman"/>
          <w:sz w:val="24"/>
          <w:szCs w:val="24"/>
        </w:rPr>
        <w:t xml:space="preserve">C3 protein, can exert phagocytosis through binding with </w:t>
      </w:r>
      <w:r>
        <w:rPr>
          <w:rFonts w:ascii="Times New Roman" w:hAnsi="Times New Roman" w:cs="Times New Roman"/>
          <w:sz w:val="24"/>
          <w:szCs w:val="24"/>
        </w:rPr>
        <w:t xml:space="preserve">the </w:t>
      </w:r>
      <w:r w:rsidRPr="008B3AFB">
        <w:rPr>
          <w:rFonts w:ascii="Times New Roman" w:hAnsi="Times New Roman" w:cs="Times New Roman"/>
          <w:sz w:val="24"/>
          <w:szCs w:val="24"/>
        </w:rPr>
        <w:t xml:space="preserve">complement receptor (CR). </w:t>
      </w:r>
      <w:r>
        <w:rPr>
          <w:rFonts w:ascii="Times New Roman" w:hAnsi="Times New Roman" w:cs="Times New Roman"/>
          <w:sz w:val="24"/>
          <w:szCs w:val="24"/>
        </w:rPr>
        <w:t>The m</w:t>
      </w:r>
      <w:r w:rsidRPr="008B3AFB">
        <w:rPr>
          <w:rFonts w:ascii="Times New Roman" w:hAnsi="Times New Roman" w:cs="Times New Roman"/>
          <w:sz w:val="24"/>
          <w:szCs w:val="24"/>
        </w:rPr>
        <w:t xml:space="preserve">embrane attack complex (MAC) is formed and directly leads to cell lysis. Moreover, other complement fragments, such as C3a and C5a, can trigger a series of chemotactic and proinflammatory responses to facilitate neutrophil migration to the site of infection. </w:t>
      </w:r>
      <w:proofErr w:type="gramStart"/>
      <w:r w:rsidRPr="008B3AFB">
        <w:rPr>
          <w:rFonts w:ascii="Times New Roman" w:hAnsi="Times New Roman" w:cs="Times New Roman"/>
          <w:sz w:val="24"/>
          <w:szCs w:val="24"/>
        </w:rPr>
        <w:t>Neutrophils</w:t>
      </w:r>
      <w:proofErr w:type="gramEnd"/>
      <w:r w:rsidRPr="008B3AFB">
        <w:rPr>
          <w:rFonts w:ascii="Times New Roman" w:hAnsi="Times New Roman" w:cs="Times New Roman"/>
          <w:sz w:val="24"/>
          <w:szCs w:val="24"/>
        </w:rPr>
        <w:t xml:space="preserve"> recruit and migrate to infection sites along a concentration gradient of chemokines secreted or released by activated host cells or complement components such as C5a. Finally, neutrophils are primed</w:t>
      </w:r>
      <w:r>
        <w:rPr>
          <w:rFonts w:ascii="Times New Roman" w:hAnsi="Times New Roman" w:cs="Times New Roman"/>
          <w:sz w:val="24"/>
          <w:szCs w:val="24"/>
        </w:rPr>
        <w:t>,</w:t>
      </w:r>
      <w:r w:rsidRPr="008B3AFB">
        <w:rPr>
          <w:rFonts w:ascii="Times New Roman" w:hAnsi="Times New Roman" w:cs="Times New Roman"/>
          <w:sz w:val="24"/>
          <w:szCs w:val="24"/>
        </w:rPr>
        <w:t xml:space="preserve"> activated and stimulate bacterial clearance by phagocytosis and bactericid</w:t>
      </w:r>
      <w:r>
        <w:rPr>
          <w:rFonts w:ascii="Times New Roman" w:hAnsi="Times New Roman" w:cs="Times New Roman"/>
          <w:sz w:val="24"/>
          <w:szCs w:val="24"/>
        </w:rPr>
        <w:t>e</w:t>
      </w:r>
      <w:r w:rsidRPr="008B3AFB">
        <w:rPr>
          <w:rFonts w:ascii="Times New Roman" w:hAnsi="Times New Roman" w:cs="Times New Roman"/>
          <w:sz w:val="24"/>
          <w:szCs w:val="24"/>
        </w:rPr>
        <w:t>. Gradually, the inva</w:t>
      </w:r>
      <w:r>
        <w:rPr>
          <w:rFonts w:ascii="Times New Roman" w:hAnsi="Times New Roman" w:cs="Times New Roman"/>
          <w:sz w:val="24"/>
          <w:szCs w:val="24"/>
        </w:rPr>
        <w:t>ding bacteria are killed</w:t>
      </w:r>
      <w:r w:rsidRPr="008B3AFB">
        <w:rPr>
          <w:rFonts w:ascii="Times New Roman" w:hAnsi="Times New Roman" w:cs="Times New Roman"/>
          <w:sz w:val="24"/>
          <w:szCs w:val="24"/>
        </w:rPr>
        <w:t xml:space="preserve">, and any remaining neutrophils die off via apoptosis and are cleared by macrophages. (C) Adaptive immune response. As pathogens are degraded, antigenic peptides can be presented by </w:t>
      </w:r>
      <w:r>
        <w:rPr>
          <w:rFonts w:ascii="Times New Roman" w:hAnsi="Times New Roman" w:cs="Times New Roman"/>
          <w:sz w:val="24"/>
          <w:szCs w:val="24"/>
        </w:rPr>
        <w:t>dedicated</w:t>
      </w:r>
      <w:r w:rsidRPr="008B3AFB">
        <w:rPr>
          <w:rFonts w:ascii="Times New Roman" w:hAnsi="Times New Roman" w:cs="Times New Roman"/>
          <w:sz w:val="24"/>
          <w:szCs w:val="24"/>
        </w:rPr>
        <w:t xml:space="preserve"> antigen-presenting cells, such as DC</w:t>
      </w:r>
      <w:r>
        <w:rPr>
          <w:rFonts w:ascii="Times New Roman" w:hAnsi="Times New Roman" w:cs="Times New Roman"/>
          <w:sz w:val="24"/>
          <w:szCs w:val="24"/>
        </w:rPr>
        <w:t>s</w:t>
      </w:r>
      <w:r w:rsidRPr="008B3AFB">
        <w:rPr>
          <w:rFonts w:ascii="Times New Roman" w:hAnsi="Times New Roman" w:cs="Times New Roman"/>
          <w:sz w:val="24"/>
          <w:szCs w:val="24"/>
        </w:rPr>
        <w:t xml:space="preserve"> and </w:t>
      </w:r>
      <w:proofErr w:type="spellStart"/>
      <w:r w:rsidRPr="008B3AFB">
        <w:rPr>
          <w:rFonts w:ascii="Times New Roman" w:hAnsi="Times New Roman" w:cs="Times New Roman"/>
          <w:sz w:val="24"/>
          <w:szCs w:val="24"/>
        </w:rPr>
        <w:t>Mφ</w:t>
      </w:r>
      <w:r>
        <w:rPr>
          <w:rFonts w:ascii="Times New Roman" w:hAnsi="Times New Roman" w:cs="Times New Roman"/>
          <w:sz w:val="24"/>
          <w:szCs w:val="24"/>
        </w:rPr>
        <w:t>s</w:t>
      </w:r>
      <w:proofErr w:type="spellEnd"/>
      <w:r w:rsidRPr="008B3AFB">
        <w:rPr>
          <w:rFonts w:ascii="Times New Roman" w:hAnsi="Times New Roman" w:cs="Times New Roman"/>
          <w:sz w:val="24"/>
          <w:szCs w:val="24"/>
        </w:rPr>
        <w:t xml:space="preserve">, to T-lymphocytes, further activating the host adaptive immune response. When stimulated directly or indirectly, B cells differentiate and produce antibodies, which specifically bind with bacteria to eliminate pathogens. When bacteria enter the cells, antigen-specific T cells are stimulated and differentiate into CD8+ T cells. These cells recognize and specifically bind to infected cells (targeted cells) invaded by antigens, activate lysosomal enzymes in targeted cells, and finally lead to the lysis and death of targeted cells. The antigens in the cells lose </w:t>
      </w:r>
      <w:r>
        <w:rPr>
          <w:rFonts w:ascii="Times New Roman" w:hAnsi="Times New Roman" w:cs="Times New Roman"/>
          <w:sz w:val="24"/>
          <w:szCs w:val="24"/>
        </w:rPr>
        <w:t xml:space="preserve">are bound and </w:t>
      </w:r>
      <w:r w:rsidRPr="008B3AFB">
        <w:rPr>
          <w:rFonts w:ascii="Times New Roman" w:hAnsi="Times New Roman" w:cs="Times New Roman"/>
          <w:sz w:val="24"/>
          <w:szCs w:val="24"/>
        </w:rPr>
        <w:t>immobil</w:t>
      </w:r>
      <w:r>
        <w:rPr>
          <w:rFonts w:ascii="Times New Roman" w:hAnsi="Times New Roman" w:cs="Times New Roman"/>
          <w:sz w:val="24"/>
          <w:szCs w:val="24"/>
        </w:rPr>
        <w:t>ized</w:t>
      </w:r>
      <w:r w:rsidRPr="008B3AFB">
        <w:rPr>
          <w:rFonts w:ascii="Times New Roman" w:hAnsi="Times New Roman" w:cs="Times New Roman"/>
          <w:sz w:val="24"/>
          <w:szCs w:val="24"/>
        </w:rPr>
        <w:t xml:space="preserve"> by the antibodies and </w:t>
      </w:r>
      <w:r>
        <w:rPr>
          <w:rFonts w:ascii="Times New Roman" w:hAnsi="Times New Roman" w:cs="Times New Roman"/>
          <w:sz w:val="24"/>
          <w:szCs w:val="24"/>
        </w:rPr>
        <w:t xml:space="preserve">are </w:t>
      </w:r>
      <w:r w:rsidRPr="008B3AFB">
        <w:rPr>
          <w:rFonts w:ascii="Times New Roman" w:hAnsi="Times New Roman" w:cs="Times New Roman"/>
          <w:sz w:val="24"/>
          <w:szCs w:val="24"/>
        </w:rPr>
        <w:t>then phagocytos</w:t>
      </w:r>
      <w:r>
        <w:rPr>
          <w:rFonts w:ascii="Times New Roman" w:hAnsi="Times New Roman" w:cs="Times New Roman"/>
          <w:sz w:val="24"/>
          <w:szCs w:val="24"/>
        </w:rPr>
        <w:t>ed</w:t>
      </w:r>
      <w:r w:rsidRPr="008B3AFB">
        <w:rPr>
          <w:rFonts w:ascii="Times New Roman" w:hAnsi="Times New Roman" w:cs="Times New Roman"/>
          <w:sz w:val="24"/>
          <w:szCs w:val="24"/>
        </w:rPr>
        <w:t>. Ultimately, MRSA infection is inhibited.</w:t>
      </w:r>
    </w:p>
    <w:p w14:paraId="1C59BE16" w14:textId="77777777" w:rsidR="00B812C7" w:rsidRPr="008B3AFB" w:rsidRDefault="00B812C7" w:rsidP="000E71C5">
      <w:pPr>
        <w:spacing w:line="480" w:lineRule="auto"/>
        <w:rPr>
          <w:rFonts w:ascii="Times New Roman" w:hAnsi="Times New Roman" w:cs="Times New Roman"/>
          <w:sz w:val="24"/>
          <w:szCs w:val="24"/>
        </w:rPr>
        <w:sectPr w:rsidR="00B812C7" w:rsidRPr="008B3AFB" w:rsidSect="00C73AA2">
          <w:headerReference w:type="default" r:id="rId9"/>
          <w:pgSz w:w="16838" w:h="11906" w:orient="landscape"/>
          <w:pgMar w:top="1440" w:right="1440" w:bottom="1440" w:left="1440" w:header="851" w:footer="992" w:gutter="0"/>
          <w:cols w:space="425"/>
          <w:docGrid w:linePitch="312"/>
        </w:sectPr>
      </w:pPr>
    </w:p>
    <w:p w14:paraId="3803B2E7" w14:textId="70F37221" w:rsidR="00F73B53" w:rsidRDefault="00F73B53" w:rsidP="000E71C5">
      <w:pPr>
        <w:spacing w:line="480" w:lineRule="auto"/>
        <w:rPr>
          <w:rFonts w:ascii="Times New Roman" w:hAnsi="Times New Roman" w:cs="Times New Roman"/>
          <w:sz w:val="24"/>
          <w:szCs w:val="24"/>
        </w:rPr>
      </w:pPr>
      <w:r>
        <w:rPr>
          <w:rFonts w:ascii="Times New Roman" w:hAnsi="Times New Roman" w:cs="Times New Roman" w:hint="eastAsia"/>
          <w:sz w:val="24"/>
          <w:szCs w:val="24"/>
        </w:rPr>
        <w:lastRenderedPageBreak/>
        <w:t>Figure</w:t>
      </w:r>
      <w:r>
        <w:rPr>
          <w:rFonts w:ascii="Times New Roman" w:hAnsi="Times New Roman" w:cs="Times New Roman"/>
          <w:sz w:val="24"/>
          <w:szCs w:val="24"/>
        </w:rPr>
        <w:t xml:space="preserve"> 2.</w:t>
      </w:r>
    </w:p>
    <w:p w14:paraId="39DE00C0" w14:textId="173DC6E3" w:rsidR="00B812C7" w:rsidRPr="008B3AFB" w:rsidRDefault="00B812C7" w:rsidP="000E71C5">
      <w:pPr>
        <w:spacing w:line="480" w:lineRule="auto"/>
        <w:rPr>
          <w:rFonts w:ascii="Times New Roman" w:hAnsi="Times New Roman" w:cs="Times New Roman"/>
          <w:sz w:val="24"/>
          <w:szCs w:val="24"/>
        </w:rPr>
      </w:pPr>
      <w:r w:rsidRPr="008B3AFB">
        <w:rPr>
          <w:rFonts w:ascii="Times New Roman" w:hAnsi="Times New Roman" w:cs="Times New Roman"/>
          <w:sz w:val="24"/>
          <w:szCs w:val="24"/>
        </w:rPr>
        <w:t xml:space="preserve">(A) Targets </w:t>
      </w:r>
      <w:r>
        <w:rPr>
          <w:rFonts w:ascii="Times New Roman" w:hAnsi="Times New Roman" w:cs="Times New Roman"/>
          <w:sz w:val="24"/>
          <w:szCs w:val="24"/>
        </w:rPr>
        <w:t>of</w:t>
      </w:r>
      <w:r w:rsidRPr="008B3AFB">
        <w:rPr>
          <w:rFonts w:ascii="Times New Roman" w:hAnsi="Times New Roman" w:cs="Times New Roman"/>
          <w:sz w:val="24"/>
          <w:szCs w:val="24"/>
        </w:rPr>
        <w:t xml:space="preserve"> immune responses in </w:t>
      </w:r>
      <w:r>
        <w:rPr>
          <w:rFonts w:ascii="Times New Roman" w:hAnsi="Times New Roman" w:cs="Times New Roman"/>
          <w:sz w:val="24"/>
          <w:szCs w:val="24"/>
        </w:rPr>
        <w:t xml:space="preserve">the </w:t>
      </w:r>
      <w:r w:rsidRPr="008B3AFB">
        <w:rPr>
          <w:rFonts w:ascii="Times New Roman" w:hAnsi="Times New Roman" w:cs="Times New Roman"/>
          <w:sz w:val="24"/>
          <w:szCs w:val="24"/>
        </w:rPr>
        <w:t>host’s immune defenses.</w:t>
      </w:r>
    </w:p>
    <w:p w14:paraId="14CF866B" w14:textId="77777777" w:rsidR="00B812C7" w:rsidRPr="008B3AFB" w:rsidRDefault="00B812C7" w:rsidP="000E71C5">
      <w:pPr>
        <w:spacing w:line="480" w:lineRule="auto"/>
        <w:rPr>
          <w:rFonts w:ascii="Times New Roman" w:hAnsi="Times New Roman" w:cs="Times New Roman"/>
          <w:sz w:val="24"/>
          <w:szCs w:val="24"/>
        </w:rPr>
      </w:pPr>
      <w:r w:rsidRPr="008B3AFB">
        <w:rPr>
          <w:rFonts w:ascii="Times New Roman" w:hAnsi="Times New Roman" w:cs="Times New Roman"/>
          <w:noProof/>
          <w:sz w:val="24"/>
          <w:szCs w:val="24"/>
        </w:rPr>
        <w:lastRenderedPageBreak/>
        <w:drawing>
          <wp:inline distT="0" distB="0" distL="0" distR="0" wp14:anchorId="6D26AC4A" wp14:editId="7FAC8033">
            <wp:extent cx="8863330" cy="531812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21201-宿主免疫-Fig 2..jpg"/>
                    <pic:cNvPicPr/>
                  </pic:nvPicPr>
                  <pic:blipFill>
                    <a:blip r:embed="rId10">
                      <a:extLst>
                        <a:ext uri="{28A0092B-C50C-407E-A947-70E740481C1C}">
                          <a14:useLocalDpi xmlns:a14="http://schemas.microsoft.com/office/drawing/2010/main" val="0"/>
                        </a:ext>
                      </a:extLst>
                    </a:blip>
                    <a:stretch>
                      <a:fillRect/>
                    </a:stretch>
                  </pic:blipFill>
                  <pic:spPr>
                    <a:xfrm>
                      <a:off x="0" y="0"/>
                      <a:ext cx="8863330" cy="5318125"/>
                    </a:xfrm>
                    <a:prstGeom prst="rect">
                      <a:avLst/>
                    </a:prstGeom>
                  </pic:spPr>
                </pic:pic>
              </a:graphicData>
            </a:graphic>
          </wp:inline>
        </w:drawing>
      </w:r>
    </w:p>
    <w:p w14:paraId="786460FA" w14:textId="77777777" w:rsidR="00B812C7" w:rsidRPr="008B3AFB" w:rsidRDefault="00B812C7" w:rsidP="000E71C5">
      <w:pPr>
        <w:spacing w:line="480" w:lineRule="auto"/>
        <w:rPr>
          <w:rFonts w:ascii="Times New Roman" w:hAnsi="Times New Roman" w:cs="Times New Roman"/>
          <w:sz w:val="24"/>
          <w:szCs w:val="24"/>
        </w:rPr>
      </w:pPr>
      <w:r w:rsidRPr="008B3AFB">
        <w:rPr>
          <w:rFonts w:ascii="Times New Roman" w:hAnsi="Times New Roman" w:cs="Times New Roman"/>
          <w:sz w:val="24"/>
          <w:szCs w:val="24"/>
        </w:rPr>
        <w:t>(B) Targets o</w:t>
      </w:r>
      <w:r>
        <w:rPr>
          <w:rFonts w:ascii="Times New Roman" w:hAnsi="Times New Roman" w:cs="Times New Roman"/>
          <w:sz w:val="24"/>
          <w:szCs w:val="24"/>
        </w:rPr>
        <w:t>f</w:t>
      </w:r>
      <w:r w:rsidRPr="008B3AFB">
        <w:rPr>
          <w:rFonts w:ascii="Times New Roman" w:hAnsi="Times New Roman" w:cs="Times New Roman"/>
          <w:sz w:val="24"/>
          <w:szCs w:val="24"/>
        </w:rPr>
        <w:t xml:space="preserve"> immune responses in MRSA immune evasion strategies.</w:t>
      </w:r>
    </w:p>
    <w:p w14:paraId="3DE95A2C" w14:textId="77777777" w:rsidR="00B812C7" w:rsidRPr="008B3AFB" w:rsidRDefault="00B812C7" w:rsidP="000E71C5">
      <w:pPr>
        <w:spacing w:line="480" w:lineRule="auto"/>
        <w:jc w:val="center"/>
        <w:rPr>
          <w:rFonts w:ascii="Times New Roman" w:hAnsi="Times New Roman" w:cs="Times New Roman"/>
          <w:sz w:val="24"/>
          <w:szCs w:val="24"/>
        </w:rPr>
      </w:pPr>
      <w:r w:rsidRPr="008B3AFB">
        <w:rPr>
          <w:rFonts w:ascii="Times New Roman" w:hAnsi="Times New Roman" w:cs="Times New Roman"/>
          <w:noProof/>
          <w:sz w:val="24"/>
          <w:szCs w:val="24"/>
        </w:rPr>
        <w:lastRenderedPageBreak/>
        <w:drawing>
          <wp:inline distT="0" distB="0" distL="0" distR="0" wp14:anchorId="17BF2555" wp14:editId="1B07EAA6">
            <wp:extent cx="3276600" cy="3025545"/>
            <wp:effectExtent l="19050" t="19050" r="19050" b="22860"/>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rotWithShape="1">
                    <a:blip r:embed="rId11" cstate="print">
                      <a:extLst>
                        <a:ext uri="{28A0092B-C50C-407E-A947-70E740481C1C}">
                          <a14:useLocalDpi xmlns:a14="http://schemas.microsoft.com/office/drawing/2010/main" val="0"/>
                        </a:ext>
                      </a:extLst>
                    </a:blip>
                    <a:srcRect l="8746" t="12111" r="14475" b="16992"/>
                    <a:stretch/>
                  </pic:blipFill>
                  <pic:spPr>
                    <a:xfrm>
                      <a:off x="0" y="0"/>
                      <a:ext cx="3276837" cy="3025763"/>
                    </a:xfrm>
                    <a:prstGeom prst="rect">
                      <a:avLst/>
                    </a:prstGeom>
                    <a:ln>
                      <a:solidFill>
                        <a:schemeClr val="tx1"/>
                      </a:solidFill>
                    </a:ln>
                  </pic:spPr>
                </pic:pic>
              </a:graphicData>
            </a:graphic>
          </wp:inline>
        </w:drawing>
      </w:r>
    </w:p>
    <w:p w14:paraId="3C350D7F" w14:textId="77777777" w:rsidR="00B812C7" w:rsidRPr="008B3AFB" w:rsidRDefault="00B812C7" w:rsidP="000E71C5">
      <w:pPr>
        <w:spacing w:line="480" w:lineRule="auto"/>
        <w:rPr>
          <w:rFonts w:ascii="Times New Roman" w:hAnsi="Times New Roman" w:cs="Times New Roman"/>
          <w:sz w:val="24"/>
          <w:szCs w:val="24"/>
        </w:rPr>
      </w:pPr>
      <w:r w:rsidRPr="008B3AFB">
        <w:rPr>
          <w:rFonts w:ascii="Times New Roman" w:hAnsi="Times New Roman" w:cs="Times New Roman"/>
          <w:sz w:val="24"/>
          <w:szCs w:val="24"/>
        </w:rPr>
        <w:t xml:space="preserve">Figure 2. Main mechanisms of TCM therapies </w:t>
      </w:r>
      <w:r>
        <w:rPr>
          <w:rFonts w:ascii="Times New Roman" w:hAnsi="Times New Roman" w:cs="Times New Roman"/>
          <w:sz w:val="24"/>
          <w:szCs w:val="24"/>
        </w:rPr>
        <w:t xml:space="preserve">against </w:t>
      </w:r>
      <w:r w:rsidRPr="008B3AFB">
        <w:rPr>
          <w:rFonts w:ascii="Times New Roman" w:hAnsi="Times New Roman" w:cs="Times New Roman"/>
          <w:sz w:val="24"/>
          <w:szCs w:val="24"/>
        </w:rPr>
        <w:t>MRSA infections. (A) Targets o</w:t>
      </w:r>
      <w:r>
        <w:rPr>
          <w:rFonts w:ascii="Times New Roman" w:hAnsi="Times New Roman" w:cs="Times New Roman"/>
          <w:sz w:val="24"/>
          <w:szCs w:val="24"/>
        </w:rPr>
        <w:t>f</w:t>
      </w:r>
      <w:r w:rsidRPr="008B3AFB">
        <w:rPr>
          <w:rFonts w:ascii="Times New Roman" w:hAnsi="Times New Roman" w:cs="Times New Roman"/>
          <w:sz w:val="24"/>
          <w:szCs w:val="24"/>
        </w:rPr>
        <w:t xml:space="preserve"> immune responses in </w:t>
      </w:r>
      <w:r>
        <w:rPr>
          <w:rFonts w:ascii="Times New Roman" w:hAnsi="Times New Roman" w:cs="Times New Roman"/>
          <w:sz w:val="24"/>
          <w:szCs w:val="24"/>
        </w:rPr>
        <w:t xml:space="preserve">the </w:t>
      </w:r>
      <w:r w:rsidRPr="008B3AFB">
        <w:rPr>
          <w:rFonts w:ascii="Times New Roman" w:hAnsi="Times New Roman" w:cs="Times New Roman"/>
          <w:sz w:val="24"/>
          <w:szCs w:val="24"/>
        </w:rPr>
        <w:t>lung and mucosa. 1a. Acting on PMNs; 1b. Acting on promoting or inhibiting inflammation; 1c. Acting on adaptive immune responses. 2. Acting on mucosal immunity. (B) Targets o</w:t>
      </w:r>
      <w:r>
        <w:rPr>
          <w:rFonts w:ascii="Times New Roman" w:hAnsi="Times New Roman" w:cs="Times New Roman"/>
          <w:sz w:val="24"/>
          <w:szCs w:val="24"/>
        </w:rPr>
        <w:t>f</w:t>
      </w:r>
      <w:r w:rsidRPr="008B3AFB">
        <w:rPr>
          <w:rFonts w:ascii="Times New Roman" w:hAnsi="Times New Roman" w:cs="Times New Roman"/>
          <w:sz w:val="24"/>
          <w:szCs w:val="24"/>
        </w:rPr>
        <w:t xml:space="preserve"> immune responses in MRSA immune evasion strategies. PMN, polymorphonuclear leukocyte. ICAM-1, Intercellular adhesion molecule 1. GL, glycyrrhizin. 18-</w:t>
      </w:r>
      <w:r w:rsidRPr="00EA34CC">
        <w:rPr>
          <w:rFonts w:ascii="Times New Roman" w:hAnsi="Times New Roman" w:cs="Times New Roman"/>
          <w:i/>
          <w:iCs/>
          <w:sz w:val="24"/>
          <w:szCs w:val="24"/>
        </w:rPr>
        <w:t>β</w:t>
      </w:r>
      <w:r w:rsidRPr="008B3AFB">
        <w:rPr>
          <w:rFonts w:ascii="Times New Roman" w:hAnsi="Times New Roman" w:cs="Times New Roman"/>
          <w:sz w:val="24"/>
          <w:szCs w:val="24"/>
        </w:rPr>
        <w:t>-GA, 18-</w:t>
      </w:r>
      <w:r w:rsidRPr="00EA34CC">
        <w:rPr>
          <w:rFonts w:ascii="Times New Roman" w:hAnsi="Times New Roman" w:cs="Times New Roman"/>
          <w:i/>
          <w:iCs/>
          <w:sz w:val="24"/>
          <w:szCs w:val="24"/>
        </w:rPr>
        <w:t>β</w:t>
      </w:r>
      <w:r w:rsidRPr="008B3AFB">
        <w:rPr>
          <w:rFonts w:ascii="Times New Roman" w:hAnsi="Times New Roman" w:cs="Times New Roman"/>
          <w:sz w:val="24"/>
          <w:szCs w:val="24"/>
        </w:rPr>
        <w:t>-</w:t>
      </w:r>
      <w:proofErr w:type="spellStart"/>
      <w:r w:rsidRPr="008B3AFB">
        <w:rPr>
          <w:rFonts w:ascii="Times New Roman" w:hAnsi="Times New Roman" w:cs="Times New Roman"/>
          <w:sz w:val="24"/>
          <w:szCs w:val="24"/>
        </w:rPr>
        <w:t>glycyrrhetinic</w:t>
      </w:r>
      <w:proofErr w:type="spellEnd"/>
      <w:r w:rsidRPr="008B3AFB">
        <w:rPr>
          <w:rFonts w:ascii="Times New Roman" w:hAnsi="Times New Roman" w:cs="Times New Roman"/>
          <w:sz w:val="24"/>
          <w:szCs w:val="24"/>
        </w:rPr>
        <w:t xml:space="preserve"> acid. RUS, </w:t>
      </w:r>
      <w:proofErr w:type="spellStart"/>
      <w:r w:rsidRPr="008B3AFB">
        <w:rPr>
          <w:rFonts w:ascii="Times New Roman" w:hAnsi="Times New Roman" w:cs="Times New Roman"/>
          <w:sz w:val="24"/>
          <w:szCs w:val="24"/>
        </w:rPr>
        <w:t>Ruscogenin</w:t>
      </w:r>
      <w:proofErr w:type="spellEnd"/>
      <w:r w:rsidRPr="008B3AFB">
        <w:rPr>
          <w:rFonts w:ascii="Times New Roman" w:hAnsi="Times New Roman" w:cs="Times New Roman"/>
          <w:sz w:val="24"/>
          <w:szCs w:val="24"/>
        </w:rPr>
        <w:t xml:space="preserve">. CSE, </w:t>
      </w:r>
      <w:r w:rsidRPr="00EA34CC">
        <w:rPr>
          <w:rFonts w:ascii="Times New Roman" w:hAnsi="Times New Roman" w:cs="Times New Roman"/>
          <w:i/>
          <w:iCs/>
          <w:sz w:val="24"/>
          <w:szCs w:val="24"/>
        </w:rPr>
        <w:t>C. sinensis</w:t>
      </w:r>
      <w:r w:rsidRPr="008B3AFB">
        <w:rPr>
          <w:rFonts w:ascii="Times New Roman" w:hAnsi="Times New Roman" w:cs="Times New Roman"/>
          <w:sz w:val="24"/>
          <w:szCs w:val="24"/>
        </w:rPr>
        <w:t xml:space="preserve"> extract. AO-I, </w:t>
      </w:r>
      <w:proofErr w:type="spellStart"/>
      <w:r w:rsidRPr="00EA34CC">
        <w:rPr>
          <w:rFonts w:ascii="Times New Roman" w:hAnsi="Times New Roman" w:cs="Times New Roman"/>
          <w:i/>
          <w:iCs/>
          <w:sz w:val="24"/>
          <w:szCs w:val="24"/>
        </w:rPr>
        <w:t>Atractylenolide</w:t>
      </w:r>
      <w:proofErr w:type="spellEnd"/>
      <w:r w:rsidRPr="008B3AFB">
        <w:rPr>
          <w:rFonts w:ascii="Times New Roman" w:hAnsi="Times New Roman" w:cs="Times New Roman"/>
          <w:sz w:val="24"/>
          <w:szCs w:val="24"/>
        </w:rPr>
        <w:t xml:space="preserve"> I. APS, </w:t>
      </w:r>
      <w:r w:rsidRPr="00EA34CC">
        <w:rPr>
          <w:rFonts w:ascii="Times New Roman" w:hAnsi="Times New Roman" w:cs="Times New Roman"/>
          <w:i/>
          <w:iCs/>
          <w:color w:val="000000"/>
          <w:sz w:val="24"/>
          <w:szCs w:val="24"/>
          <w:shd w:val="clear" w:color="auto" w:fill="FFFFFF"/>
        </w:rPr>
        <w:t>Astragalus</w:t>
      </w:r>
      <w:r w:rsidRPr="008B3AFB">
        <w:rPr>
          <w:rFonts w:ascii="Times New Roman" w:hAnsi="Times New Roman" w:cs="Times New Roman"/>
          <w:color w:val="000000"/>
          <w:sz w:val="24"/>
          <w:szCs w:val="24"/>
          <w:shd w:val="clear" w:color="auto" w:fill="FFFFFF"/>
        </w:rPr>
        <w:t xml:space="preserve"> polysaccharides.</w:t>
      </w:r>
      <w:r w:rsidRPr="008B3AFB">
        <w:rPr>
          <w:rFonts w:ascii="Times New Roman" w:hAnsi="Times New Roman" w:cs="Times New Roman"/>
          <w:sz w:val="24"/>
          <w:szCs w:val="24"/>
        </w:rPr>
        <w:t xml:space="preserve"> SMS (SA), </w:t>
      </w:r>
      <w:proofErr w:type="spellStart"/>
      <w:r w:rsidRPr="008B3AFB">
        <w:rPr>
          <w:rFonts w:ascii="Times New Roman" w:hAnsi="Times New Roman" w:cs="Times New Roman"/>
          <w:sz w:val="24"/>
          <w:szCs w:val="24"/>
        </w:rPr>
        <w:t>Shengmai</w:t>
      </w:r>
      <w:proofErr w:type="spellEnd"/>
      <w:r w:rsidRPr="008B3AFB">
        <w:rPr>
          <w:rFonts w:ascii="Times New Roman" w:hAnsi="Times New Roman" w:cs="Times New Roman"/>
          <w:sz w:val="24"/>
          <w:szCs w:val="24"/>
        </w:rPr>
        <w:t xml:space="preserve"> San (</w:t>
      </w:r>
      <w:proofErr w:type="spellStart"/>
      <w:r w:rsidRPr="00EA34CC">
        <w:rPr>
          <w:rFonts w:ascii="Times New Roman" w:hAnsi="Times New Roman" w:cs="Times New Roman"/>
          <w:i/>
          <w:iCs/>
          <w:sz w:val="24"/>
          <w:szCs w:val="24"/>
        </w:rPr>
        <w:t>Schisantherin</w:t>
      </w:r>
      <w:proofErr w:type="spellEnd"/>
      <w:r w:rsidRPr="00EA34CC">
        <w:rPr>
          <w:rFonts w:ascii="Times New Roman" w:hAnsi="Times New Roman" w:cs="Times New Roman"/>
          <w:i/>
          <w:iCs/>
          <w:sz w:val="24"/>
          <w:szCs w:val="24"/>
        </w:rPr>
        <w:t xml:space="preserve"> A</w:t>
      </w:r>
      <w:r w:rsidRPr="008B3AFB">
        <w:rPr>
          <w:rFonts w:ascii="Times New Roman" w:hAnsi="Times New Roman" w:cs="Times New Roman"/>
          <w:sz w:val="24"/>
          <w:szCs w:val="24"/>
        </w:rPr>
        <w:t xml:space="preserve">). Cor, cordycepin. GOP, </w:t>
      </w:r>
      <w:r w:rsidRPr="008B3AFB">
        <w:rPr>
          <w:rFonts w:ascii="Times New Roman" w:hAnsi="Times New Roman" w:cs="Times New Roman"/>
          <w:color w:val="000000"/>
          <w:sz w:val="24"/>
          <w:szCs w:val="24"/>
          <w:shd w:val="clear" w:color="auto" w:fill="FFFFFF"/>
        </w:rPr>
        <w:t>Ginseng oligopeptides.</w:t>
      </w:r>
      <w:r w:rsidRPr="008B3AFB">
        <w:rPr>
          <w:rFonts w:ascii="Times New Roman" w:hAnsi="Times New Roman" w:cs="Times New Roman"/>
          <w:sz w:val="24"/>
          <w:szCs w:val="24"/>
        </w:rPr>
        <w:t xml:space="preserve"> CVT-E002, a patented aqueous extract from </w:t>
      </w:r>
      <w:r w:rsidRPr="008B3AFB">
        <w:rPr>
          <w:rFonts w:ascii="Times New Roman" w:hAnsi="Times New Roman" w:cs="Times New Roman"/>
          <w:i/>
          <w:iCs/>
          <w:sz w:val="24"/>
          <w:szCs w:val="24"/>
        </w:rPr>
        <w:t>Panax quinquefolium</w:t>
      </w:r>
      <w:r w:rsidRPr="008B3AFB">
        <w:rPr>
          <w:rFonts w:ascii="Times New Roman" w:hAnsi="Times New Roman" w:cs="Times New Roman"/>
          <w:sz w:val="24"/>
          <w:szCs w:val="24"/>
        </w:rPr>
        <w:t xml:space="preserve"> (</w:t>
      </w:r>
      <w:r w:rsidRPr="008B3AFB">
        <w:rPr>
          <w:rFonts w:ascii="Times New Roman" w:hAnsi="Times New Roman" w:cs="Times New Roman"/>
          <w:i/>
          <w:iCs/>
          <w:sz w:val="24"/>
          <w:szCs w:val="24"/>
        </w:rPr>
        <w:t xml:space="preserve">P. </w:t>
      </w:r>
      <w:proofErr w:type="spellStart"/>
      <w:r w:rsidRPr="008B3AFB">
        <w:rPr>
          <w:rFonts w:ascii="Times New Roman" w:hAnsi="Times New Roman" w:cs="Times New Roman"/>
          <w:i/>
          <w:iCs/>
          <w:sz w:val="24"/>
          <w:szCs w:val="24"/>
        </w:rPr>
        <w:t>quinquefolius</w:t>
      </w:r>
      <w:proofErr w:type="spellEnd"/>
      <w:r w:rsidRPr="008B3AFB">
        <w:rPr>
          <w:rFonts w:ascii="Times New Roman" w:hAnsi="Times New Roman" w:cs="Times New Roman"/>
          <w:sz w:val="24"/>
          <w:szCs w:val="24"/>
        </w:rPr>
        <w:t xml:space="preserve">). OPS, Ophiopogon polysaccharide. AMPS, </w:t>
      </w:r>
      <w:r w:rsidRPr="008B3AFB">
        <w:rPr>
          <w:rFonts w:ascii="Times New Roman" w:hAnsi="Times New Roman" w:cs="Times New Roman"/>
          <w:i/>
          <w:iCs/>
          <w:sz w:val="24"/>
          <w:szCs w:val="24"/>
        </w:rPr>
        <w:t xml:space="preserve">A. </w:t>
      </w:r>
      <w:proofErr w:type="spellStart"/>
      <w:r w:rsidRPr="008B3AFB">
        <w:rPr>
          <w:rFonts w:ascii="Times New Roman" w:hAnsi="Times New Roman" w:cs="Times New Roman"/>
          <w:i/>
          <w:iCs/>
          <w:sz w:val="24"/>
          <w:szCs w:val="24"/>
        </w:rPr>
        <w:t>macrocephala</w:t>
      </w:r>
      <w:proofErr w:type="spellEnd"/>
      <w:r w:rsidRPr="008B3AFB">
        <w:rPr>
          <w:rFonts w:ascii="Times New Roman" w:hAnsi="Times New Roman" w:cs="Times New Roman"/>
          <w:sz w:val="24"/>
          <w:szCs w:val="24"/>
        </w:rPr>
        <w:t xml:space="preserve"> polysaccharides. </w:t>
      </w:r>
      <w:proofErr w:type="spellStart"/>
      <w:r w:rsidRPr="008B3AFB">
        <w:rPr>
          <w:rFonts w:ascii="Times New Roman" w:hAnsi="Times New Roman" w:cs="Times New Roman"/>
          <w:sz w:val="24"/>
          <w:szCs w:val="24"/>
        </w:rPr>
        <w:t>Mφ</w:t>
      </w:r>
      <w:proofErr w:type="spellEnd"/>
      <w:r w:rsidRPr="008B3AFB">
        <w:rPr>
          <w:rFonts w:ascii="Times New Roman" w:hAnsi="Times New Roman" w:cs="Times New Roman"/>
          <w:sz w:val="24"/>
          <w:szCs w:val="24"/>
        </w:rPr>
        <w:t xml:space="preserve">, macrophage. HET, </w:t>
      </w:r>
      <w:proofErr w:type="spellStart"/>
      <w:r w:rsidRPr="008B3AFB">
        <w:rPr>
          <w:rFonts w:ascii="Times New Roman" w:hAnsi="Times New Roman" w:cs="Times New Roman"/>
          <w:sz w:val="24"/>
          <w:szCs w:val="24"/>
        </w:rPr>
        <w:t>Hochuekkito</w:t>
      </w:r>
      <w:proofErr w:type="spellEnd"/>
      <w:r w:rsidRPr="008B3AFB">
        <w:rPr>
          <w:rFonts w:ascii="Times New Roman" w:hAnsi="Times New Roman" w:cs="Times New Roman"/>
          <w:sz w:val="24"/>
          <w:szCs w:val="24"/>
        </w:rPr>
        <w:t xml:space="preserve">. YPF-PS, </w:t>
      </w:r>
      <w:r w:rsidRPr="008B3AFB">
        <w:rPr>
          <w:rFonts w:ascii="Times New Roman" w:hAnsi="Times New Roman" w:cs="Times New Roman"/>
          <w:color w:val="000000"/>
          <w:sz w:val="24"/>
          <w:szCs w:val="24"/>
          <w:shd w:val="clear" w:color="auto" w:fill="FFFFFF"/>
        </w:rPr>
        <w:t>polysaccharides</w:t>
      </w:r>
      <w:r w:rsidRPr="008B3AFB">
        <w:rPr>
          <w:rFonts w:ascii="Times New Roman" w:hAnsi="Times New Roman" w:cs="Times New Roman"/>
          <w:sz w:val="24"/>
          <w:szCs w:val="24"/>
        </w:rPr>
        <w:t xml:space="preserve"> derived from </w:t>
      </w:r>
      <w:proofErr w:type="spellStart"/>
      <w:r w:rsidRPr="008B3AFB">
        <w:rPr>
          <w:rFonts w:ascii="Times New Roman" w:hAnsi="Times New Roman" w:cs="Times New Roman"/>
          <w:sz w:val="24"/>
          <w:szCs w:val="24"/>
        </w:rPr>
        <w:t>Yupingfeng</w:t>
      </w:r>
      <w:proofErr w:type="spellEnd"/>
      <w:r w:rsidRPr="008B3AFB">
        <w:rPr>
          <w:rFonts w:ascii="Times New Roman" w:hAnsi="Times New Roman" w:cs="Times New Roman"/>
          <w:sz w:val="24"/>
          <w:szCs w:val="24"/>
        </w:rPr>
        <w:t xml:space="preserve"> San. Green arrows represent promotion. Red arrows represent </w:t>
      </w:r>
      <w:r w:rsidRPr="008B3AFB">
        <w:rPr>
          <w:rFonts w:ascii="Times New Roman" w:hAnsi="Times New Roman" w:cs="Times New Roman"/>
          <w:sz w:val="24"/>
          <w:szCs w:val="24"/>
        </w:rPr>
        <w:lastRenderedPageBreak/>
        <w:t>inhibition.</w:t>
      </w:r>
    </w:p>
    <w:p w14:paraId="5A538DDD" w14:textId="77777777" w:rsidR="00B812C7" w:rsidRPr="008B3AFB" w:rsidRDefault="00B812C7" w:rsidP="000E71C5">
      <w:pPr>
        <w:spacing w:line="480" w:lineRule="auto"/>
        <w:rPr>
          <w:rFonts w:ascii="Times New Roman" w:hAnsi="Times New Roman" w:cs="Times New Roman"/>
          <w:sz w:val="24"/>
          <w:szCs w:val="24"/>
        </w:rPr>
        <w:sectPr w:rsidR="00B812C7" w:rsidRPr="008B3AFB" w:rsidSect="00C73AA2">
          <w:pgSz w:w="16838" w:h="11906" w:orient="landscape"/>
          <w:pgMar w:top="1440" w:right="1440" w:bottom="1440" w:left="1440" w:header="851" w:footer="992" w:gutter="0"/>
          <w:cols w:space="425"/>
          <w:docGrid w:linePitch="312"/>
        </w:sectPr>
      </w:pPr>
    </w:p>
    <w:p w14:paraId="497B92D5" w14:textId="77777777" w:rsidR="00F73B53" w:rsidRDefault="00F73B53" w:rsidP="000E71C5">
      <w:pPr>
        <w:spacing w:line="480" w:lineRule="auto"/>
        <w:rPr>
          <w:rFonts w:ascii="Times New Roman" w:hAnsi="Times New Roman" w:cs="Times New Roman"/>
          <w:iCs/>
          <w:sz w:val="24"/>
          <w:szCs w:val="24"/>
        </w:rPr>
      </w:pPr>
      <w:r w:rsidRPr="008B3AFB">
        <w:rPr>
          <w:rFonts w:ascii="Times New Roman" w:hAnsi="Times New Roman" w:cs="Times New Roman"/>
          <w:iCs/>
          <w:sz w:val="24"/>
          <w:szCs w:val="24"/>
        </w:rPr>
        <w:lastRenderedPageBreak/>
        <w:t>Figure 3</w:t>
      </w:r>
    </w:p>
    <w:p w14:paraId="417199E8" w14:textId="19CC30DF" w:rsidR="00F73B53" w:rsidRDefault="00F73B53" w:rsidP="000E71C5">
      <w:pPr>
        <w:spacing w:line="480" w:lineRule="auto"/>
        <w:rPr>
          <w:rFonts w:ascii="Times New Roman" w:hAnsi="Times New Roman" w:cs="Times New Roman"/>
          <w:iCs/>
          <w:sz w:val="24"/>
          <w:szCs w:val="24"/>
        </w:rPr>
      </w:pPr>
      <w:r w:rsidRPr="008B3AFB">
        <w:rPr>
          <w:rFonts w:ascii="Times New Roman" w:hAnsi="Times New Roman" w:cs="Times New Roman"/>
          <w:iCs/>
          <w:noProof/>
          <w:sz w:val="24"/>
          <w:szCs w:val="24"/>
        </w:rPr>
        <w:drawing>
          <wp:inline distT="0" distB="0" distL="0" distR="0" wp14:anchorId="4FDB5E6E" wp14:editId="2DC28099">
            <wp:extent cx="5301507" cy="53352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全图.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301507" cy="5335200"/>
                    </a:xfrm>
                    <a:prstGeom prst="rect">
                      <a:avLst/>
                    </a:prstGeom>
                  </pic:spPr>
                </pic:pic>
              </a:graphicData>
            </a:graphic>
          </wp:inline>
        </w:drawing>
      </w:r>
    </w:p>
    <w:p w14:paraId="2697D642" w14:textId="52439ABA" w:rsidR="005A13B0" w:rsidRPr="002926D2" w:rsidRDefault="00B812C7" w:rsidP="002926D2">
      <w:pPr>
        <w:spacing w:line="480" w:lineRule="auto"/>
        <w:rPr>
          <w:rFonts w:ascii="Times New Roman" w:hAnsi="Times New Roman" w:cs="Times New Roman" w:hint="eastAsia"/>
          <w:iCs/>
          <w:sz w:val="24"/>
          <w:szCs w:val="24"/>
        </w:rPr>
      </w:pPr>
      <w:r w:rsidRPr="008B3AFB">
        <w:rPr>
          <w:rFonts w:ascii="Times New Roman" w:hAnsi="Times New Roman" w:cs="Times New Roman"/>
          <w:iCs/>
          <w:sz w:val="24"/>
          <w:szCs w:val="24"/>
        </w:rPr>
        <w:t xml:space="preserve">Figure 3. Overview of </w:t>
      </w:r>
      <w:r>
        <w:rPr>
          <w:rFonts w:ascii="Times New Roman" w:hAnsi="Times New Roman" w:cs="Times New Roman"/>
          <w:iCs/>
          <w:sz w:val="24"/>
          <w:szCs w:val="24"/>
        </w:rPr>
        <w:t xml:space="preserve">the </w:t>
      </w:r>
      <w:r w:rsidRPr="008B3AFB">
        <w:rPr>
          <w:rFonts w:ascii="Times New Roman" w:hAnsi="Times New Roman" w:cs="Times New Roman"/>
          <w:iCs/>
          <w:sz w:val="24"/>
          <w:szCs w:val="24"/>
        </w:rPr>
        <w:t xml:space="preserve">combined efficacy of conventional therapies and TM therapies </w:t>
      </w:r>
      <w:r>
        <w:rPr>
          <w:rFonts w:ascii="Times New Roman" w:hAnsi="Times New Roman" w:cs="Times New Roman"/>
          <w:iCs/>
          <w:sz w:val="24"/>
          <w:szCs w:val="24"/>
        </w:rPr>
        <w:t xml:space="preserve">against </w:t>
      </w:r>
      <w:r w:rsidRPr="008B3AFB">
        <w:rPr>
          <w:rFonts w:ascii="Times New Roman" w:hAnsi="Times New Roman" w:cs="Times New Roman"/>
          <w:iCs/>
          <w:sz w:val="24"/>
          <w:szCs w:val="24"/>
        </w:rPr>
        <w:t xml:space="preserve">MRSA infection. Combination with conventional therapies and TM therapies combats MRSA infection not only by inhibiting planktonic MRSA and MRSA-BF but also by regulating host immunity. The combination </w:t>
      </w:r>
      <w:r>
        <w:rPr>
          <w:rFonts w:ascii="Times New Roman" w:hAnsi="Times New Roman" w:cs="Times New Roman"/>
          <w:iCs/>
          <w:sz w:val="24"/>
          <w:szCs w:val="24"/>
        </w:rPr>
        <w:t xml:space="preserve">therapy </w:t>
      </w:r>
      <w:r w:rsidRPr="008B3AFB">
        <w:rPr>
          <w:rFonts w:ascii="Times New Roman" w:hAnsi="Times New Roman" w:cs="Times New Roman"/>
          <w:iCs/>
          <w:sz w:val="24"/>
          <w:szCs w:val="24"/>
        </w:rPr>
        <w:t>may exert three effects</w:t>
      </w:r>
      <w:r>
        <w:rPr>
          <w:rFonts w:ascii="Times New Roman" w:hAnsi="Times New Roman" w:cs="Times New Roman"/>
          <w:iCs/>
          <w:sz w:val="24"/>
          <w:szCs w:val="24"/>
        </w:rPr>
        <w:t>:</w:t>
      </w:r>
      <w:r w:rsidRPr="008B3AFB">
        <w:rPr>
          <w:rFonts w:ascii="Times New Roman" w:hAnsi="Times New Roman" w:cs="Times New Roman"/>
          <w:iCs/>
          <w:sz w:val="24"/>
          <w:szCs w:val="24"/>
        </w:rPr>
        <w:t xml:space="preserve"> additive, synergistic and attenuating. </w:t>
      </w:r>
      <w:r>
        <w:rPr>
          <w:rFonts w:ascii="Times New Roman" w:hAnsi="Times New Roman" w:cs="Times New Roman"/>
          <w:sz w:val="24"/>
          <w:szCs w:val="24"/>
        </w:rPr>
        <w:t>C</w:t>
      </w:r>
      <w:r w:rsidRPr="008B3AFB">
        <w:rPr>
          <w:rFonts w:ascii="Times New Roman" w:hAnsi="Times New Roman" w:cs="Times New Roman"/>
          <w:sz w:val="24"/>
          <w:szCs w:val="24"/>
        </w:rPr>
        <w:t>ombin</w:t>
      </w:r>
      <w:r>
        <w:rPr>
          <w:rFonts w:ascii="Times New Roman" w:hAnsi="Times New Roman" w:cs="Times New Roman"/>
          <w:sz w:val="24"/>
          <w:szCs w:val="24"/>
        </w:rPr>
        <w:t>ation therapy</w:t>
      </w:r>
      <w:r w:rsidRPr="008B3AFB">
        <w:rPr>
          <w:rFonts w:ascii="Times New Roman" w:hAnsi="Times New Roman" w:cs="Times New Roman"/>
          <w:iCs/>
          <w:sz w:val="24"/>
          <w:szCs w:val="24"/>
        </w:rPr>
        <w:t xml:space="preserve"> can be used for both MRSA </w:t>
      </w:r>
      <w:r>
        <w:rPr>
          <w:rFonts w:ascii="Times New Roman" w:hAnsi="Times New Roman" w:cs="Times New Roman"/>
          <w:iCs/>
          <w:sz w:val="24"/>
          <w:szCs w:val="24"/>
        </w:rPr>
        <w:t>infection</w:t>
      </w:r>
      <w:r w:rsidRPr="008B3AFB">
        <w:rPr>
          <w:rFonts w:ascii="Times New Roman" w:hAnsi="Times New Roman" w:cs="Times New Roman"/>
          <w:iCs/>
          <w:sz w:val="24"/>
          <w:szCs w:val="24"/>
        </w:rPr>
        <w:t xml:space="preserve"> prevention and treatment. Further</w:t>
      </w:r>
      <w:r>
        <w:rPr>
          <w:rFonts w:ascii="Times New Roman" w:hAnsi="Times New Roman" w:cs="Times New Roman"/>
          <w:iCs/>
          <w:sz w:val="24"/>
          <w:szCs w:val="24"/>
        </w:rPr>
        <w:t>more</w:t>
      </w:r>
      <w:r w:rsidRPr="008B3AFB">
        <w:rPr>
          <w:rFonts w:ascii="Times New Roman" w:hAnsi="Times New Roman" w:cs="Times New Roman"/>
          <w:iCs/>
          <w:sz w:val="24"/>
          <w:szCs w:val="24"/>
        </w:rPr>
        <w:t xml:space="preserve">, international multi-center CTs </w:t>
      </w:r>
      <w:r>
        <w:rPr>
          <w:rFonts w:ascii="Times New Roman" w:hAnsi="Times New Roman" w:cs="Times New Roman"/>
          <w:iCs/>
          <w:sz w:val="24"/>
          <w:szCs w:val="24"/>
        </w:rPr>
        <w:t>should</w:t>
      </w:r>
      <w:r w:rsidRPr="008B3AFB">
        <w:rPr>
          <w:rFonts w:ascii="Times New Roman" w:hAnsi="Times New Roman" w:cs="Times New Roman"/>
          <w:iCs/>
          <w:sz w:val="24"/>
          <w:szCs w:val="24"/>
        </w:rPr>
        <w:t xml:space="preserve"> be </w:t>
      </w:r>
      <w:r>
        <w:rPr>
          <w:rFonts w:ascii="Times New Roman" w:hAnsi="Times New Roman" w:cs="Times New Roman"/>
          <w:iCs/>
          <w:sz w:val="24"/>
          <w:szCs w:val="24"/>
        </w:rPr>
        <w:t>performed</w:t>
      </w:r>
      <w:r w:rsidRPr="008B3AFB">
        <w:rPr>
          <w:rFonts w:ascii="Times New Roman" w:hAnsi="Times New Roman" w:cs="Times New Roman"/>
          <w:iCs/>
          <w:sz w:val="24"/>
          <w:szCs w:val="24"/>
        </w:rPr>
        <w:t xml:space="preserve"> to confirm curative effects and multi-omics integration analysis </w:t>
      </w:r>
      <w:r>
        <w:rPr>
          <w:rFonts w:ascii="Times New Roman" w:hAnsi="Times New Roman" w:cs="Times New Roman"/>
          <w:iCs/>
          <w:sz w:val="24"/>
          <w:szCs w:val="24"/>
        </w:rPr>
        <w:t>should</w:t>
      </w:r>
      <w:r w:rsidRPr="008B3AFB">
        <w:rPr>
          <w:rFonts w:ascii="Times New Roman" w:hAnsi="Times New Roman" w:cs="Times New Roman"/>
          <w:iCs/>
          <w:sz w:val="24"/>
          <w:szCs w:val="24"/>
        </w:rPr>
        <w:t xml:space="preserve"> be used to </w:t>
      </w:r>
      <w:r>
        <w:rPr>
          <w:rFonts w:ascii="Times New Roman" w:hAnsi="Times New Roman" w:cs="Times New Roman"/>
          <w:iCs/>
          <w:sz w:val="24"/>
          <w:szCs w:val="24"/>
        </w:rPr>
        <w:t>elucidate the</w:t>
      </w:r>
      <w:r w:rsidRPr="008B3AFB">
        <w:rPr>
          <w:rFonts w:ascii="Times New Roman" w:hAnsi="Times New Roman" w:cs="Times New Roman"/>
          <w:iCs/>
          <w:sz w:val="24"/>
          <w:szCs w:val="24"/>
        </w:rPr>
        <w:t xml:space="preserve"> corresponding mechanisms.</w:t>
      </w:r>
    </w:p>
    <w:sectPr w:rsidR="005A13B0" w:rsidRPr="002926D2" w:rsidSect="00AC0B80">
      <w:pgSz w:w="11906" w:h="16838"/>
      <w:pgMar w:top="1440" w:right="1440" w:bottom="1440" w:left="1440"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A103C" w14:textId="77777777" w:rsidR="00344FC5" w:rsidRDefault="00344FC5">
      <w:r>
        <w:separator/>
      </w:r>
    </w:p>
  </w:endnote>
  <w:endnote w:type="continuationSeparator" w:id="0">
    <w:p w14:paraId="6D451FCC" w14:textId="77777777" w:rsidR="00344FC5" w:rsidRDefault="00344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CharisSIL">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B9386" w14:textId="77777777" w:rsidR="00C438F3" w:rsidRPr="008B3AFB" w:rsidRDefault="00774E16">
    <w:pPr>
      <w:pStyle w:val="a6"/>
      <w:jc w:val="center"/>
      <w:rPr>
        <w:rFonts w:ascii="Times New Roman" w:hAnsi="Times New Roman" w:cs="Times New Roman"/>
        <w:color w:val="4472C4" w:themeColor="accent1"/>
      </w:rPr>
    </w:pPr>
    <w:r w:rsidRPr="008B3AFB">
      <w:rPr>
        <w:rFonts w:ascii="Times New Roman" w:hAnsi="Times New Roman" w:cs="Times New Roman"/>
        <w:color w:val="4472C4" w:themeColor="accent1"/>
        <w:lang w:val="zh-CN"/>
      </w:rPr>
      <w:t xml:space="preserve"> </w:t>
    </w:r>
    <w:r w:rsidRPr="008B3AFB">
      <w:rPr>
        <w:rFonts w:ascii="Times New Roman" w:hAnsi="Times New Roman" w:cs="Times New Roman"/>
        <w:color w:val="4472C4" w:themeColor="accent1"/>
      </w:rPr>
      <w:fldChar w:fldCharType="begin"/>
    </w:r>
    <w:r w:rsidRPr="008B3AFB">
      <w:rPr>
        <w:rFonts w:ascii="Times New Roman" w:hAnsi="Times New Roman" w:cs="Times New Roman"/>
        <w:color w:val="4472C4" w:themeColor="accent1"/>
      </w:rPr>
      <w:instrText>PAGE  \* Arabic  \* MERGEFORMAT</w:instrText>
    </w:r>
    <w:r w:rsidRPr="008B3AFB">
      <w:rPr>
        <w:rFonts w:ascii="Times New Roman" w:hAnsi="Times New Roman" w:cs="Times New Roman"/>
        <w:color w:val="4472C4" w:themeColor="accent1"/>
      </w:rPr>
      <w:fldChar w:fldCharType="separate"/>
    </w:r>
    <w:r w:rsidRPr="008B3AFB">
      <w:rPr>
        <w:rFonts w:ascii="Times New Roman" w:hAnsi="Times New Roman" w:cs="Times New Roman"/>
        <w:color w:val="4472C4" w:themeColor="accent1"/>
        <w:lang w:val="zh-CN"/>
      </w:rPr>
      <w:t>2</w:t>
    </w:r>
    <w:r w:rsidRPr="008B3AFB">
      <w:rPr>
        <w:rFonts w:ascii="Times New Roman" w:hAnsi="Times New Roman" w:cs="Times New Roman"/>
        <w:color w:val="4472C4" w:themeColor="accent1"/>
      </w:rPr>
      <w:fldChar w:fldCharType="end"/>
    </w:r>
    <w:r w:rsidRPr="008B3AFB">
      <w:rPr>
        <w:rFonts w:ascii="Times New Roman" w:hAnsi="Times New Roman" w:cs="Times New Roman"/>
        <w:color w:val="4472C4" w:themeColor="accent1"/>
        <w:lang w:val="zh-CN"/>
      </w:rPr>
      <w:t xml:space="preserve"> / </w:t>
    </w:r>
    <w:r w:rsidRPr="008B3AFB">
      <w:rPr>
        <w:rFonts w:ascii="Times New Roman" w:hAnsi="Times New Roman" w:cs="Times New Roman"/>
        <w:color w:val="4472C4" w:themeColor="accent1"/>
      </w:rPr>
      <w:fldChar w:fldCharType="begin"/>
    </w:r>
    <w:r w:rsidRPr="008B3AFB">
      <w:rPr>
        <w:rFonts w:ascii="Times New Roman" w:hAnsi="Times New Roman" w:cs="Times New Roman"/>
        <w:color w:val="4472C4" w:themeColor="accent1"/>
      </w:rPr>
      <w:instrText>NUMPAGES  \* Arabic  \* MERGEFORMAT</w:instrText>
    </w:r>
    <w:r w:rsidRPr="008B3AFB">
      <w:rPr>
        <w:rFonts w:ascii="Times New Roman" w:hAnsi="Times New Roman" w:cs="Times New Roman"/>
        <w:color w:val="4472C4" w:themeColor="accent1"/>
      </w:rPr>
      <w:fldChar w:fldCharType="separate"/>
    </w:r>
    <w:r w:rsidRPr="008B3AFB">
      <w:rPr>
        <w:rFonts w:ascii="Times New Roman" w:hAnsi="Times New Roman" w:cs="Times New Roman"/>
        <w:color w:val="4472C4" w:themeColor="accent1"/>
        <w:lang w:val="zh-CN"/>
      </w:rPr>
      <w:t>2</w:t>
    </w:r>
    <w:r w:rsidRPr="008B3AFB">
      <w:rPr>
        <w:rFonts w:ascii="Times New Roman" w:hAnsi="Times New Roman" w:cs="Times New Roman"/>
        <w:color w:val="4472C4" w:themeColor="accent1"/>
      </w:rPr>
      <w:fldChar w:fldCharType="end"/>
    </w:r>
  </w:p>
  <w:p w14:paraId="743738BE" w14:textId="77777777" w:rsidR="00C438F3" w:rsidRDefault="00344FC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F7D82" w14:textId="77777777" w:rsidR="00344FC5" w:rsidRDefault="00344FC5">
      <w:r>
        <w:separator/>
      </w:r>
    </w:p>
  </w:footnote>
  <w:footnote w:type="continuationSeparator" w:id="0">
    <w:p w14:paraId="1E07A719" w14:textId="77777777" w:rsidR="00344FC5" w:rsidRDefault="00344F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60D6F" w14:textId="77777777" w:rsidR="00BE2B40" w:rsidRPr="00575B5C" w:rsidRDefault="00344FC5" w:rsidP="00575B5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B812C7"/>
    <w:rsid w:val="000E71C5"/>
    <w:rsid w:val="0017680A"/>
    <w:rsid w:val="0023353A"/>
    <w:rsid w:val="002926D2"/>
    <w:rsid w:val="002D0B1F"/>
    <w:rsid w:val="00344FC5"/>
    <w:rsid w:val="0057366D"/>
    <w:rsid w:val="005969C0"/>
    <w:rsid w:val="005A13B0"/>
    <w:rsid w:val="006921A8"/>
    <w:rsid w:val="00774E16"/>
    <w:rsid w:val="00842F54"/>
    <w:rsid w:val="00964340"/>
    <w:rsid w:val="00AC0B80"/>
    <w:rsid w:val="00B812C7"/>
    <w:rsid w:val="00C16BFF"/>
    <w:rsid w:val="00C73AA2"/>
    <w:rsid w:val="00F73B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0D7DAA"/>
  <w15:chartTrackingRefBased/>
  <w15:docId w15:val="{49FBEE4F-69A8-4667-915C-A59070026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12C7"/>
    <w:pPr>
      <w:widowControl w:val="0"/>
      <w:jc w:val="both"/>
    </w:pPr>
  </w:style>
  <w:style w:type="paragraph" w:styleId="1">
    <w:name w:val="heading 1"/>
    <w:basedOn w:val="a"/>
    <w:next w:val="a"/>
    <w:link w:val="10"/>
    <w:uiPriority w:val="9"/>
    <w:qFormat/>
    <w:rsid w:val="00B812C7"/>
    <w:pPr>
      <w:keepNext/>
      <w:keepLines/>
      <w:spacing w:before="340" w:after="330" w:line="578" w:lineRule="auto"/>
      <w:outlineLvl w:val="0"/>
    </w:pPr>
    <w:rPr>
      <w:b/>
      <w:bCs/>
      <w:kern w:val="44"/>
      <w:sz w:val="44"/>
      <w:szCs w:val="44"/>
    </w:rPr>
  </w:style>
  <w:style w:type="paragraph" w:styleId="2">
    <w:name w:val="heading 2"/>
    <w:basedOn w:val="a"/>
    <w:link w:val="20"/>
    <w:autoRedefine/>
    <w:uiPriority w:val="9"/>
    <w:unhideWhenUsed/>
    <w:qFormat/>
    <w:rsid w:val="00B812C7"/>
    <w:pPr>
      <w:autoSpaceDE w:val="0"/>
      <w:autoSpaceDN w:val="0"/>
      <w:spacing w:line="240" w:lineRule="atLeast"/>
      <w:jc w:val="left"/>
      <w:outlineLvl w:val="1"/>
    </w:pPr>
    <w:rPr>
      <w:rFonts w:ascii="Times New Roman" w:eastAsia="宋体" w:hAnsi="Times New Roman" w:cs="Times New Roman"/>
      <w:b/>
      <w:bCs/>
      <w:kern w:val="0"/>
      <w:sz w:val="32"/>
      <w:szCs w:val="24"/>
      <w:lang w:bidi="en-US"/>
    </w:rPr>
  </w:style>
  <w:style w:type="paragraph" w:styleId="3">
    <w:name w:val="heading 3"/>
    <w:basedOn w:val="a"/>
    <w:next w:val="a"/>
    <w:link w:val="30"/>
    <w:uiPriority w:val="9"/>
    <w:unhideWhenUsed/>
    <w:qFormat/>
    <w:rsid w:val="00B812C7"/>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B812C7"/>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unhideWhenUsed/>
    <w:qFormat/>
    <w:rsid w:val="00B812C7"/>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812C7"/>
    <w:rPr>
      <w:b/>
      <w:bCs/>
      <w:kern w:val="44"/>
      <w:sz w:val="44"/>
      <w:szCs w:val="44"/>
    </w:rPr>
  </w:style>
  <w:style w:type="character" w:customStyle="1" w:styleId="20">
    <w:name w:val="标题 2 字符"/>
    <w:basedOn w:val="a0"/>
    <w:link w:val="2"/>
    <w:uiPriority w:val="9"/>
    <w:rsid w:val="00B812C7"/>
    <w:rPr>
      <w:rFonts w:ascii="Times New Roman" w:eastAsia="宋体" w:hAnsi="Times New Roman" w:cs="Times New Roman"/>
      <w:b/>
      <w:bCs/>
      <w:kern w:val="0"/>
      <w:sz w:val="32"/>
      <w:szCs w:val="24"/>
      <w:lang w:bidi="en-US"/>
    </w:rPr>
  </w:style>
  <w:style w:type="character" w:customStyle="1" w:styleId="30">
    <w:name w:val="标题 3 字符"/>
    <w:basedOn w:val="a0"/>
    <w:link w:val="3"/>
    <w:uiPriority w:val="9"/>
    <w:rsid w:val="00B812C7"/>
    <w:rPr>
      <w:b/>
      <w:bCs/>
      <w:sz w:val="32"/>
      <w:szCs w:val="32"/>
    </w:rPr>
  </w:style>
  <w:style w:type="character" w:customStyle="1" w:styleId="40">
    <w:name w:val="标题 4 字符"/>
    <w:basedOn w:val="a0"/>
    <w:link w:val="4"/>
    <w:uiPriority w:val="9"/>
    <w:rsid w:val="00B812C7"/>
    <w:rPr>
      <w:rFonts w:asciiTheme="majorHAnsi" w:eastAsiaTheme="majorEastAsia" w:hAnsiTheme="majorHAnsi" w:cstheme="majorBidi"/>
      <w:b/>
      <w:bCs/>
      <w:sz w:val="28"/>
      <w:szCs w:val="28"/>
    </w:rPr>
  </w:style>
  <w:style w:type="character" w:customStyle="1" w:styleId="50">
    <w:name w:val="标题 5 字符"/>
    <w:basedOn w:val="a0"/>
    <w:link w:val="5"/>
    <w:uiPriority w:val="9"/>
    <w:rsid w:val="00B812C7"/>
    <w:rPr>
      <w:b/>
      <w:bCs/>
      <w:sz w:val="28"/>
      <w:szCs w:val="28"/>
    </w:rPr>
  </w:style>
  <w:style w:type="character" w:styleId="a3">
    <w:name w:val="Hyperlink"/>
    <w:basedOn w:val="a0"/>
    <w:uiPriority w:val="99"/>
    <w:unhideWhenUsed/>
    <w:rsid w:val="00B812C7"/>
    <w:rPr>
      <w:color w:val="0563C1" w:themeColor="hyperlink"/>
      <w:u w:val="single"/>
    </w:rPr>
  </w:style>
  <w:style w:type="paragraph" w:styleId="a4">
    <w:name w:val="header"/>
    <w:basedOn w:val="a"/>
    <w:link w:val="a5"/>
    <w:uiPriority w:val="99"/>
    <w:unhideWhenUsed/>
    <w:rsid w:val="00B812C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B812C7"/>
    <w:rPr>
      <w:sz w:val="18"/>
      <w:szCs w:val="18"/>
    </w:rPr>
  </w:style>
  <w:style w:type="paragraph" w:styleId="a6">
    <w:name w:val="footer"/>
    <w:basedOn w:val="a"/>
    <w:link w:val="a7"/>
    <w:uiPriority w:val="99"/>
    <w:unhideWhenUsed/>
    <w:rsid w:val="00B812C7"/>
    <w:pPr>
      <w:tabs>
        <w:tab w:val="center" w:pos="4153"/>
        <w:tab w:val="right" w:pos="8306"/>
      </w:tabs>
      <w:snapToGrid w:val="0"/>
      <w:jc w:val="left"/>
    </w:pPr>
    <w:rPr>
      <w:sz w:val="18"/>
      <w:szCs w:val="18"/>
    </w:rPr>
  </w:style>
  <w:style w:type="character" w:customStyle="1" w:styleId="a7">
    <w:name w:val="页脚 字符"/>
    <w:basedOn w:val="a0"/>
    <w:link w:val="a6"/>
    <w:uiPriority w:val="99"/>
    <w:rsid w:val="00B812C7"/>
    <w:rPr>
      <w:sz w:val="18"/>
      <w:szCs w:val="18"/>
    </w:rPr>
  </w:style>
  <w:style w:type="paragraph" w:customStyle="1" w:styleId="EndNoteBibliographyTitle">
    <w:name w:val="EndNote Bibliography Title"/>
    <w:basedOn w:val="a"/>
    <w:link w:val="EndNoteBibliographyTitleChar"/>
    <w:rsid w:val="00B812C7"/>
    <w:pPr>
      <w:jc w:val="center"/>
    </w:pPr>
    <w:rPr>
      <w:rFonts w:ascii="Calibri" w:hAnsi="Calibri" w:cs="Calibri"/>
      <w:noProof/>
      <w:sz w:val="20"/>
    </w:rPr>
  </w:style>
  <w:style w:type="character" w:customStyle="1" w:styleId="EndNoteBibliographyTitleChar">
    <w:name w:val="EndNote Bibliography Title Char"/>
    <w:basedOn w:val="a0"/>
    <w:link w:val="EndNoteBibliographyTitle"/>
    <w:rsid w:val="00B812C7"/>
    <w:rPr>
      <w:rFonts w:ascii="Calibri" w:hAnsi="Calibri" w:cs="Calibri"/>
      <w:noProof/>
      <w:sz w:val="20"/>
    </w:rPr>
  </w:style>
  <w:style w:type="paragraph" w:customStyle="1" w:styleId="EndNoteBibliography">
    <w:name w:val="EndNote Bibliography"/>
    <w:basedOn w:val="a"/>
    <w:link w:val="EndNoteBibliographyChar"/>
    <w:rsid w:val="00B812C7"/>
    <w:rPr>
      <w:rFonts w:ascii="Calibri" w:hAnsi="Calibri" w:cs="Calibri"/>
      <w:noProof/>
      <w:sz w:val="20"/>
    </w:rPr>
  </w:style>
  <w:style w:type="character" w:customStyle="1" w:styleId="EndNoteBibliographyChar">
    <w:name w:val="EndNote Bibliography Char"/>
    <w:basedOn w:val="a0"/>
    <w:link w:val="EndNoteBibliography"/>
    <w:rsid w:val="00B812C7"/>
    <w:rPr>
      <w:rFonts w:ascii="Calibri" w:hAnsi="Calibri" w:cs="Calibri"/>
      <w:noProof/>
      <w:sz w:val="20"/>
    </w:rPr>
  </w:style>
  <w:style w:type="character" w:styleId="a8">
    <w:name w:val="Emphasis"/>
    <w:basedOn w:val="a0"/>
    <w:uiPriority w:val="20"/>
    <w:qFormat/>
    <w:rsid w:val="00B812C7"/>
    <w:rPr>
      <w:i/>
      <w:iCs/>
    </w:rPr>
  </w:style>
  <w:style w:type="table" w:styleId="a9">
    <w:name w:val="Table Grid"/>
    <w:basedOn w:val="a1"/>
    <w:uiPriority w:val="59"/>
    <w:rsid w:val="00B812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B812C7"/>
    <w:rPr>
      <w:sz w:val="18"/>
      <w:szCs w:val="18"/>
    </w:rPr>
  </w:style>
  <w:style w:type="character" w:customStyle="1" w:styleId="ab">
    <w:name w:val="批注框文本 字符"/>
    <w:basedOn w:val="a0"/>
    <w:link w:val="aa"/>
    <w:uiPriority w:val="99"/>
    <w:semiHidden/>
    <w:rsid w:val="00B812C7"/>
    <w:rPr>
      <w:sz w:val="18"/>
      <w:szCs w:val="18"/>
    </w:rPr>
  </w:style>
  <w:style w:type="character" w:customStyle="1" w:styleId="fontstyle01">
    <w:name w:val="fontstyle01"/>
    <w:basedOn w:val="a0"/>
    <w:rsid w:val="00B812C7"/>
    <w:rPr>
      <w:rFonts w:ascii="宋体" w:eastAsia="宋体" w:hAnsi="宋体" w:hint="eastAsia"/>
      <w:b w:val="0"/>
      <w:bCs w:val="0"/>
      <w:i w:val="0"/>
      <w:iCs w:val="0"/>
      <w:color w:val="000000"/>
      <w:sz w:val="22"/>
      <w:szCs w:val="22"/>
    </w:rPr>
  </w:style>
  <w:style w:type="paragraph" w:styleId="ac">
    <w:name w:val="No Spacing"/>
    <w:uiPriority w:val="1"/>
    <w:qFormat/>
    <w:rsid w:val="00B812C7"/>
    <w:pPr>
      <w:widowControl w:val="0"/>
      <w:jc w:val="both"/>
    </w:pPr>
  </w:style>
  <w:style w:type="paragraph" w:styleId="ad">
    <w:name w:val="Date"/>
    <w:basedOn w:val="a"/>
    <w:next w:val="a"/>
    <w:link w:val="ae"/>
    <w:uiPriority w:val="99"/>
    <w:semiHidden/>
    <w:unhideWhenUsed/>
    <w:rsid w:val="00B812C7"/>
    <w:pPr>
      <w:ind w:leftChars="2500" w:left="100"/>
    </w:pPr>
  </w:style>
  <w:style w:type="character" w:customStyle="1" w:styleId="ae">
    <w:name w:val="日期 字符"/>
    <w:basedOn w:val="a0"/>
    <w:link w:val="ad"/>
    <w:uiPriority w:val="99"/>
    <w:semiHidden/>
    <w:rsid w:val="00B812C7"/>
  </w:style>
  <w:style w:type="paragraph" w:styleId="af">
    <w:name w:val="Title"/>
    <w:basedOn w:val="a"/>
    <w:next w:val="a"/>
    <w:link w:val="af0"/>
    <w:uiPriority w:val="10"/>
    <w:qFormat/>
    <w:rsid w:val="00B812C7"/>
    <w:pPr>
      <w:spacing w:before="240" w:after="60"/>
      <w:jc w:val="center"/>
      <w:outlineLvl w:val="0"/>
    </w:pPr>
    <w:rPr>
      <w:rFonts w:asciiTheme="majorHAnsi" w:eastAsia="宋体" w:hAnsiTheme="majorHAnsi" w:cstheme="majorBidi"/>
      <w:b/>
      <w:bCs/>
      <w:sz w:val="32"/>
      <w:szCs w:val="32"/>
    </w:rPr>
  </w:style>
  <w:style w:type="character" w:customStyle="1" w:styleId="af0">
    <w:name w:val="标题 字符"/>
    <w:basedOn w:val="a0"/>
    <w:link w:val="af"/>
    <w:uiPriority w:val="10"/>
    <w:rsid w:val="00B812C7"/>
    <w:rPr>
      <w:rFonts w:asciiTheme="majorHAnsi" w:eastAsia="宋体" w:hAnsiTheme="majorHAnsi" w:cstheme="majorBidi"/>
      <w:b/>
      <w:bCs/>
      <w:sz w:val="32"/>
      <w:szCs w:val="32"/>
    </w:rPr>
  </w:style>
  <w:style w:type="character" w:customStyle="1" w:styleId="fontstyle21">
    <w:name w:val="fontstyle21"/>
    <w:basedOn w:val="a0"/>
    <w:rsid w:val="00B812C7"/>
    <w:rPr>
      <w:rFonts w:ascii="CharisSIL" w:hAnsi="CharisSIL" w:hint="default"/>
      <w:b w:val="0"/>
      <w:bCs w:val="0"/>
      <w:i w:val="0"/>
      <w:iCs w:val="0"/>
      <w:color w:val="000000"/>
      <w:sz w:val="16"/>
      <w:szCs w:val="16"/>
    </w:rPr>
  </w:style>
  <w:style w:type="paragraph" w:styleId="af1">
    <w:name w:val="Revision"/>
    <w:hidden/>
    <w:uiPriority w:val="99"/>
    <w:semiHidden/>
    <w:rsid w:val="00B812C7"/>
  </w:style>
  <w:style w:type="character" w:styleId="af2">
    <w:name w:val="annotation reference"/>
    <w:basedOn w:val="a0"/>
    <w:uiPriority w:val="99"/>
    <w:semiHidden/>
    <w:unhideWhenUsed/>
    <w:rsid w:val="00B812C7"/>
    <w:rPr>
      <w:sz w:val="21"/>
      <w:szCs w:val="21"/>
    </w:rPr>
  </w:style>
  <w:style w:type="paragraph" w:styleId="af3">
    <w:name w:val="annotation text"/>
    <w:basedOn w:val="a"/>
    <w:link w:val="af4"/>
    <w:uiPriority w:val="99"/>
    <w:semiHidden/>
    <w:unhideWhenUsed/>
    <w:rsid w:val="00B812C7"/>
    <w:pPr>
      <w:jc w:val="left"/>
    </w:pPr>
  </w:style>
  <w:style w:type="character" w:customStyle="1" w:styleId="af4">
    <w:name w:val="批注文字 字符"/>
    <w:basedOn w:val="a0"/>
    <w:link w:val="af3"/>
    <w:uiPriority w:val="99"/>
    <w:semiHidden/>
    <w:rsid w:val="00B812C7"/>
  </w:style>
  <w:style w:type="paragraph" w:styleId="af5">
    <w:name w:val="annotation subject"/>
    <w:basedOn w:val="af3"/>
    <w:next w:val="af3"/>
    <w:link w:val="af6"/>
    <w:uiPriority w:val="99"/>
    <w:semiHidden/>
    <w:unhideWhenUsed/>
    <w:rsid w:val="00B812C7"/>
    <w:rPr>
      <w:b/>
      <w:bCs/>
    </w:rPr>
  </w:style>
  <w:style w:type="character" w:customStyle="1" w:styleId="af6">
    <w:name w:val="批注主题 字符"/>
    <w:basedOn w:val="af4"/>
    <w:link w:val="af5"/>
    <w:uiPriority w:val="99"/>
    <w:semiHidden/>
    <w:rsid w:val="00B812C7"/>
    <w:rPr>
      <w:b/>
      <w:bCs/>
    </w:rPr>
  </w:style>
  <w:style w:type="character" w:styleId="af7">
    <w:name w:val="Unresolved Mention"/>
    <w:basedOn w:val="a0"/>
    <w:uiPriority w:val="99"/>
    <w:semiHidden/>
    <w:unhideWhenUsed/>
    <w:rsid w:val="000E71C5"/>
    <w:rPr>
      <w:color w:val="605E5C"/>
      <w:shd w:val="clear" w:color="auto" w:fill="E1DFDD"/>
    </w:rPr>
  </w:style>
  <w:style w:type="character" w:styleId="af8">
    <w:name w:val="line number"/>
    <w:basedOn w:val="a0"/>
    <w:uiPriority w:val="99"/>
    <w:semiHidden/>
    <w:unhideWhenUsed/>
    <w:rsid w:val="00C73A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EAE82B-2BA8-4593-A059-DF7FE23F0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708</Words>
  <Characters>4036</Characters>
  <Application>Microsoft Office Word</Application>
  <DocSecurity>0</DocSecurity>
  <Lines>33</Lines>
  <Paragraphs>9</Paragraphs>
  <ScaleCrop>false</ScaleCrop>
  <Company/>
  <LinksUpToDate>false</LinksUpToDate>
  <CharactersWithSpaces>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A18434371218@163.com</dc:creator>
  <cp:keywords/>
  <dc:description/>
  <cp:lastModifiedBy>A18434371218@163.com</cp:lastModifiedBy>
  <cp:revision>13</cp:revision>
  <dcterms:created xsi:type="dcterms:W3CDTF">2023-06-26T11:21:00Z</dcterms:created>
  <dcterms:modified xsi:type="dcterms:W3CDTF">2023-06-26T11:55:00Z</dcterms:modified>
</cp:coreProperties>
</file>