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534890" w14:textId="77777777" w:rsidR="00DB5D72" w:rsidRPr="006F4E5A" w:rsidRDefault="00932BB2" w:rsidP="00A52DA7">
      <w:pPr>
        <w:pStyle w:val="CommentText"/>
        <w:spacing w:line="480" w:lineRule="auto"/>
        <w:jc w:val="center"/>
        <w:rPr>
          <w:b/>
          <w:noProof w:val="0"/>
        </w:rPr>
      </w:pPr>
      <w:r w:rsidRPr="006F4E5A">
        <w:rPr>
          <w:b/>
          <w:noProof w:val="0"/>
        </w:rPr>
        <w:t xml:space="preserve">Extending the Atmospheric River Concept to Aerosols: </w:t>
      </w:r>
    </w:p>
    <w:p w14:paraId="1C263E49" w14:textId="77777777" w:rsidR="00BE2608" w:rsidRPr="006F4E5A" w:rsidRDefault="00BE2608" w:rsidP="00BE2608">
      <w:pPr>
        <w:pStyle w:val="CommentText"/>
        <w:spacing w:line="480" w:lineRule="auto"/>
        <w:jc w:val="center"/>
        <w:rPr>
          <w:b/>
          <w:noProof w:val="0"/>
        </w:rPr>
      </w:pPr>
      <w:r w:rsidRPr="006F4E5A">
        <w:rPr>
          <w:b/>
          <w:noProof w:val="0"/>
        </w:rPr>
        <w:t>Climate and Air Quality Impacts</w:t>
      </w:r>
    </w:p>
    <w:p w14:paraId="14443B27" w14:textId="6933E2A2" w:rsidR="003A1321" w:rsidRPr="006F4E5A" w:rsidRDefault="00A52DA7" w:rsidP="003A1321">
      <w:pPr>
        <w:tabs>
          <w:tab w:val="left" w:pos="360"/>
          <w:tab w:val="left" w:pos="720"/>
        </w:tabs>
        <w:spacing w:before="120"/>
        <w:jc w:val="center"/>
        <w:rPr>
          <w:color w:val="000000" w:themeColor="text1"/>
          <w:vertAlign w:val="superscript"/>
        </w:rPr>
      </w:pPr>
      <w:r w:rsidRPr="006F4E5A">
        <w:rPr>
          <w:color w:val="000000" w:themeColor="text1"/>
        </w:rPr>
        <w:t>Sudip Chakraborty</w:t>
      </w:r>
      <w:r w:rsidRPr="006F4E5A">
        <w:rPr>
          <w:color w:val="000000" w:themeColor="text1"/>
          <w:vertAlign w:val="superscript"/>
        </w:rPr>
        <w:t>1</w:t>
      </w:r>
      <w:r w:rsidR="00B405B5" w:rsidRPr="006F4E5A">
        <w:rPr>
          <w:color w:val="000000" w:themeColor="text1"/>
          <w:vertAlign w:val="superscript"/>
        </w:rPr>
        <w:t>*</w:t>
      </w:r>
      <w:r w:rsidRPr="006F4E5A">
        <w:rPr>
          <w:color w:val="000000" w:themeColor="text1"/>
        </w:rPr>
        <w:t>, Bin Guan</w:t>
      </w:r>
      <w:r w:rsidR="003A4562" w:rsidRPr="006F4E5A">
        <w:rPr>
          <w:color w:val="000000" w:themeColor="text1"/>
          <w:vertAlign w:val="superscript"/>
        </w:rPr>
        <w:t>1</w:t>
      </w:r>
      <w:r w:rsidR="004E759B" w:rsidRPr="006F4E5A">
        <w:rPr>
          <w:color w:val="000000" w:themeColor="text1"/>
          <w:vertAlign w:val="superscript"/>
        </w:rPr>
        <w:t>,2</w:t>
      </w:r>
      <w:r w:rsidRPr="006F4E5A">
        <w:rPr>
          <w:color w:val="000000" w:themeColor="text1"/>
        </w:rPr>
        <w:t>, Duane E. Waliser</w:t>
      </w:r>
      <w:r w:rsidR="002C75FC" w:rsidRPr="006F4E5A">
        <w:rPr>
          <w:color w:val="000000" w:themeColor="text1"/>
          <w:vertAlign w:val="superscript"/>
        </w:rPr>
        <w:t>1</w:t>
      </w:r>
      <w:r w:rsidRPr="006F4E5A">
        <w:rPr>
          <w:color w:val="000000" w:themeColor="text1"/>
        </w:rPr>
        <w:t xml:space="preserve">, </w:t>
      </w:r>
      <w:proofErr w:type="spellStart"/>
      <w:r w:rsidRPr="006F4E5A">
        <w:rPr>
          <w:color w:val="000000" w:themeColor="text1"/>
        </w:rPr>
        <w:t>Arlindo</w:t>
      </w:r>
      <w:proofErr w:type="spellEnd"/>
      <w:r w:rsidRPr="006F4E5A">
        <w:rPr>
          <w:color w:val="000000" w:themeColor="text1"/>
        </w:rPr>
        <w:t xml:space="preserve"> Da Silva</w:t>
      </w:r>
      <w:r w:rsidRPr="006F4E5A">
        <w:rPr>
          <w:color w:val="000000" w:themeColor="text1"/>
          <w:vertAlign w:val="superscript"/>
        </w:rPr>
        <w:t>3</w:t>
      </w:r>
      <w:r w:rsidR="003A1321" w:rsidRPr="006F4E5A">
        <w:rPr>
          <w:color w:val="000000" w:themeColor="text1"/>
        </w:rPr>
        <w:t>, Sophie Uluat</w:t>
      </w:r>
      <w:r w:rsidR="00C86142">
        <w:rPr>
          <w:color w:val="000000" w:themeColor="text1"/>
        </w:rPr>
        <w:t>a</w:t>
      </w:r>
      <w:r w:rsidR="003A1321" w:rsidRPr="006F4E5A">
        <w:rPr>
          <w:color w:val="000000" w:themeColor="text1"/>
        </w:rPr>
        <w:t>m</w:t>
      </w:r>
      <w:r w:rsidR="003A1321" w:rsidRPr="006F4E5A">
        <w:rPr>
          <w:color w:val="000000" w:themeColor="text1"/>
          <w:vertAlign w:val="superscript"/>
        </w:rPr>
        <w:t>4</w:t>
      </w:r>
      <w:r w:rsidR="003A1321" w:rsidRPr="006F4E5A">
        <w:rPr>
          <w:color w:val="000000" w:themeColor="text1"/>
        </w:rPr>
        <w:t>, Peter Hess</w:t>
      </w:r>
      <w:r w:rsidR="003A1321" w:rsidRPr="006F4E5A">
        <w:rPr>
          <w:color w:val="000000" w:themeColor="text1"/>
          <w:vertAlign w:val="superscript"/>
        </w:rPr>
        <w:t>4</w:t>
      </w:r>
    </w:p>
    <w:p w14:paraId="189DFDA5" w14:textId="77777777" w:rsidR="003A1321" w:rsidRPr="006F4E5A" w:rsidRDefault="003A1321" w:rsidP="003A1321">
      <w:pPr>
        <w:tabs>
          <w:tab w:val="left" w:pos="360"/>
          <w:tab w:val="left" w:pos="720"/>
        </w:tabs>
        <w:spacing w:before="120"/>
        <w:jc w:val="center"/>
        <w:rPr>
          <w:color w:val="000000" w:themeColor="text1"/>
        </w:rPr>
      </w:pPr>
    </w:p>
    <w:p w14:paraId="00185872" w14:textId="77777777" w:rsidR="003A1321" w:rsidRPr="006F4E5A" w:rsidRDefault="003A1321" w:rsidP="003A1321">
      <w:pPr>
        <w:autoSpaceDE w:val="0"/>
        <w:autoSpaceDN w:val="0"/>
        <w:adjustRightInd w:val="0"/>
        <w:jc w:val="center"/>
        <w:rPr>
          <w:color w:val="000000" w:themeColor="text1"/>
        </w:rPr>
      </w:pPr>
      <w:r w:rsidRPr="006F4E5A">
        <w:rPr>
          <w:color w:val="000000" w:themeColor="text1"/>
          <w:vertAlign w:val="superscript"/>
        </w:rPr>
        <w:t>1</w:t>
      </w:r>
      <w:r w:rsidRPr="006F4E5A">
        <w:rPr>
          <w:color w:val="000000" w:themeColor="text1"/>
        </w:rPr>
        <w:t>Jet Propulsion Laboratory, California Institute of Technology, Pasadena, CA</w:t>
      </w:r>
    </w:p>
    <w:p w14:paraId="12FF90F0" w14:textId="09926A28" w:rsidR="003A1321" w:rsidRPr="006F4E5A" w:rsidRDefault="003A1321" w:rsidP="009311BF">
      <w:pPr>
        <w:autoSpaceDE w:val="0"/>
        <w:autoSpaceDN w:val="0"/>
        <w:adjustRightInd w:val="0"/>
        <w:jc w:val="center"/>
        <w:rPr>
          <w:color w:val="000000" w:themeColor="text1"/>
        </w:rPr>
      </w:pPr>
      <w:r w:rsidRPr="006F4E5A">
        <w:rPr>
          <w:color w:val="000000" w:themeColor="text1"/>
          <w:vertAlign w:val="superscript"/>
        </w:rPr>
        <w:t>2</w:t>
      </w:r>
      <w:r w:rsidRPr="006F4E5A">
        <w:rPr>
          <w:color w:val="000000" w:themeColor="text1"/>
        </w:rPr>
        <w:t>Joint Institute for Regional Earth System Science and Engineering, University of California, Los</w:t>
      </w:r>
      <w:r w:rsidR="009311BF" w:rsidRPr="006F4E5A">
        <w:rPr>
          <w:color w:val="000000" w:themeColor="text1"/>
        </w:rPr>
        <w:t xml:space="preserve"> </w:t>
      </w:r>
      <w:r w:rsidRPr="006F4E5A">
        <w:rPr>
          <w:color w:val="000000" w:themeColor="text1"/>
        </w:rPr>
        <w:t>Angeles, CA</w:t>
      </w:r>
    </w:p>
    <w:p w14:paraId="716806CD" w14:textId="77777777" w:rsidR="003A1321" w:rsidRPr="006F4E5A" w:rsidRDefault="003A1321" w:rsidP="003A1321">
      <w:pPr>
        <w:autoSpaceDE w:val="0"/>
        <w:autoSpaceDN w:val="0"/>
        <w:adjustRightInd w:val="0"/>
        <w:jc w:val="center"/>
        <w:rPr>
          <w:color w:val="000000" w:themeColor="text1"/>
        </w:rPr>
      </w:pPr>
      <w:r w:rsidRPr="006F4E5A">
        <w:rPr>
          <w:color w:val="000000" w:themeColor="text1"/>
          <w:vertAlign w:val="superscript"/>
        </w:rPr>
        <w:t>3</w:t>
      </w:r>
      <w:r w:rsidRPr="006F4E5A">
        <w:rPr>
          <w:color w:val="000000" w:themeColor="text1"/>
        </w:rPr>
        <w:t xml:space="preserve"> Global Modeling and Assimilation Office, NASA/Goddard Space Flight Center, Greenbelt, MD</w:t>
      </w:r>
    </w:p>
    <w:p w14:paraId="3ED9C87B" w14:textId="212381DE" w:rsidR="003A1321" w:rsidRPr="006F4E5A" w:rsidRDefault="003A1321" w:rsidP="003A1321">
      <w:pPr>
        <w:tabs>
          <w:tab w:val="left" w:pos="360"/>
          <w:tab w:val="left" w:pos="720"/>
        </w:tabs>
        <w:jc w:val="center"/>
        <w:rPr>
          <w:color w:val="000000" w:themeColor="text1"/>
        </w:rPr>
      </w:pPr>
      <w:r w:rsidRPr="006F4E5A">
        <w:rPr>
          <w:color w:val="000000" w:themeColor="text1"/>
          <w:vertAlign w:val="superscript"/>
        </w:rPr>
        <w:t>4</w:t>
      </w:r>
      <w:r w:rsidRPr="006F4E5A">
        <w:rPr>
          <w:color w:val="000000" w:themeColor="text1"/>
        </w:rPr>
        <w:t xml:space="preserve"> Cornell University, Ithaca, NY</w:t>
      </w:r>
    </w:p>
    <w:p w14:paraId="6A39D8B8" w14:textId="483BF817" w:rsidR="006A6F8F" w:rsidRPr="006F4E5A" w:rsidRDefault="006A6F8F" w:rsidP="003A1321">
      <w:pPr>
        <w:tabs>
          <w:tab w:val="left" w:pos="360"/>
          <w:tab w:val="left" w:pos="720"/>
        </w:tabs>
        <w:jc w:val="center"/>
        <w:rPr>
          <w:color w:val="000000" w:themeColor="text1"/>
        </w:rPr>
      </w:pPr>
    </w:p>
    <w:p w14:paraId="3FA95DC0" w14:textId="27D1E586" w:rsidR="006A6F8F" w:rsidRPr="006F4E5A" w:rsidRDefault="006A6F8F" w:rsidP="003A1321">
      <w:pPr>
        <w:tabs>
          <w:tab w:val="left" w:pos="360"/>
          <w:tab w:val="left" w:pos="720"/>
        </w:tabs>
        <w:jc w:val="center"/>
        <w:rPr>
          <w:color w:val="000000" w:themeColor="text1"/>
        </w:rPr>
      </w:pPr>
      <w:r w:rsidRPr="006F4E5A">
        <w:rPr>
          <w:color w:val="000000" w:themeColor="text1"/>
        </w:rPr>
        <w:t>*</w:t>
      </w:r>
      <w:r w:rsidR="00573453" w:rsidRPr="006F4E5A">
        <w:rPr>
          <w:color w:val="000000" w:themeColor="text1"/>
        </w:rPr>
        <w:t>C</w:t>
      </w:r>
      <w:r w:rsidRPr="006F4E5A">
        <w:rPr>
          <w:color w:val="000000" w:themeColor="text1"/>
        </w:rPr>
        <w:t>orresponding Author</w:t>
      </w:r>
    </w:p>
    <w:p w14:paraId="473CD42B" w14:textId="43ECE0A3" w:rsidR="00A52DA7" w:rsidRPr="006F4E5A" w:rsidRDefault="00A52DA7" w:rsidP="003A1321">
      <w:pPr>
        <w:tabs>
          <w:tab w:val="left" w:pos="360"/>
          <w:tab w:val="left" w:pos="720"/>
        </w:tabs>
        <w:spacing w:before="120" w:line="480" w:lineRule="auto"/>
        <w:jc w:val="center"/>
      </w:pPr>
    </w:p>
    <w:p w14:paraId="03A45DA0" w14:textId="77777777" w:rsidR="00A52DA7" w:rsidRPr="006F4E5A" w:rsidRDefault="00A52DA7" w:rsidP="00A52DA7">
      <w:pPr>
        <w:spacing w:line="480" w:lineRule="auto"/>
      </w:pPr>
    </w:p>
    <w:p w14:paraId="53A87B18" w14:textId="77777777" w:rsidR="00A52DA7" w:rsidRPr="006F4E5A" w:rsidRDefault="00A52DA7" w:rsidP="00A52DA7">
      <w:pPr>
        <w:spacing w:line="480" w:lineRule="auto"/>
      </w:pPr>
    </w:p>
    <w:p w14:paraId="01873BDD" w14:textId="77777777" w:rsidR="00A52DA7" w:rsidRPr="006F4E5A" w:rsidRDefault="00A52DA7" w:rsidP="00A52DA7">
      <w:pPr>
        <w:spacing w:line="480" w:lineRule="auto"/>
      </w:pPr>
    </w:p>
    <w:p w14:paraId="3C102F3A" w14:textId="77777777" w:rsidR="00A52DA7" w:rsidRPr="006F4E5A" w:rsidRDefault="00A52DA7" w:rsidP="00A52DA7">
      <w:pPr>
        <w:spacing w:line="480" w:lineRule="auto"/>
      </w:pPr>
    </w:p>
    <w:p w14:paraId="53F0A8C6" w14:textId="77777777" w:rsidR="00A52DA7" w:rsidRPr="006F4E5A" w:rsidRDefault="00A52DA7" w:rsidP="00A52DA7">
      <w:pPr>
        <w:spacing w:line="480" w:lineRule="auto"/>
      </w:pPr>
    </w:p>
    <w:p w14:paraId="52879E07" w14:textId="77777777" w:rsidR="00A52DA7" w:rsidRPr="006F4E5A" w:rsidRDefault="00A52DA7" w:rsidP="00A52DA7">
      <w:pPr>
        <w:spacing w:line="480" w:lineRule="auto"/>
      </w:pPr>
    </w:p>
    <w:p w14:paraId="37C6542D" w14:textId="77777777" w:rsidR="00A52DA7" w:rsidRPr="006F4E5A" w:rsidRDefault="00A52DA7" w:rsidP="00A52DA7">
      <w:pPr>
        <w:spacing w:line="480" w:lineRule="auto"/>
      </w:pPr>
    </w:p>
    <w:p w14:paraId="4E980FD3" w14:textId="77777777" w:rsidR="00A52DA7" w:rsidRPr="006F4E5A" w:rsidRDefault="00A52DA7" w:rsidP="00A52DA7">
      <w:pPr>
        <w:spacing w:line="480" w:lineRule="auto"/>
      </w:pPr>
    </w:p>
    <w:p w14:paraId="3AA3E473" w14:textId="77777777" w:rsidR="00A52DA7" w:rsidRPr="006F4E5A" w:rsidRDefault="00A52DA7" w:rsidP="00A52DA7">
      <w:pPr>
        <w:spacing w:line="480" w:lineRule="auto"/>
      </w:pPr>
    </w:p>
    <w:p w14:paraId="3C7FDE9A" w14:textId="5CC7B6E7" w:rsidR="00A52DA7" w:rsidRPr="006F4E5A" w:rsidRDefault="00A52DA7" w:rsidP="00A52DA7">
      <w:pPr>
        <w:spacing w:line="480" w:lineRule="auto"/>
      </w:pPr>
    </w:p>
    <w:p w14:paraId="40BD7065" w14:textId="2E0C4DB9" w:rsidR="009E6FCC" w:rsidRDefault="009E6FCC" w:rsidP="00A52DA7">
      <w:pPr>
        <w:spacing w:line="480" w:lineRule="auto"/>
        <w:rPr>
          <w:b/>
          <w:bCs/>
        </w:rPr>
      </w:pPr>
    </w:p>
    <w:p w14:paraId="4DF889D1" w14:textId="77777777" w:rsidR="00E86CA9" w:rsidRDefault="00E86CA9" w:rsidP="00A52DA7">
      <w:pPr>
        <w:spacing w:line="480" w:lineRule="auto"/>
        <w:rPr>
          <w:b/>
          <w:bCs/>
        </w:rPr>
      </w:pPr>
    </w:p>
    <w:p w14:paraId="74B542D0" w14:textId="77777777" w:rsidR="00E86CA9" w:rsidRDefault="00E86CA9" w:rsidP="00A52DA7">
      <w:pPr>
        <w:spacing w:line="480" w:lineRule="auto"/>
        <w:rPr>
          <w:b/>
          <w:bCs/>
        </w:rPr>
      </w:pPr>
    </w:p>
    <w:p w14:paraId="014DF661" w14:textId="77777777" w:rsidR="00E86CA9" w:rsidRDefault="00E86CA9" w:rsidP="00A52DA7">
      <w:pPr>
        <w:spacing w:line="480" w:lineRule="auto"/>
        <w:rPr>
          <w:b/>
          <w:bCs/>
        </w:rPr>
      </w:pPr>
    </w:p>
    <w:p w14:paraId="562FD200" w14:textId="0C7DC311" w:rsidR="00A52DA7" w:rsidRPr="006F4E5A" w:rsidRDefault="00A52DA7" w:rsidP="00A52DA7">
      <w:pPr>
        <w:spacing w:line="480" w:lineRule="auto"/>
        <w:rPr>
          <w:b/>
          <w:bCs/>
        </w:rPr>
      </w:pPr>
      <w:r w:rsidRPr="006F4E5A">
        <w:rPr>
          <w:b/>
          <w:bCs/>
        </w:rPr>
        <w:lastRenderedPageBreak/>
        <w:t>Abstract</w:t>
      </w:r>
      <w:r w:rsidR="00EB5A1A">
        <w:rPr>
          <w:b/>
          <w:bCs/>
        </w:rPr>
        <w:t xml:space="preserve"> </w:t>
      </w:r>
    </w:p>
    <w:p w14:paraId="555253A1" w14:textId="2E6E4559" w:rsidR="003213F1" w:rsidRPr="006F4E5A" w:rsidRDefault="003213F1" w:rsidP="003213F1">
      <w:pPr>
        <w:tabs>
          <w:tab w:val="left" w:pos="360"/>
          <w:tab w:val="left" w:pos="720"/>
        </w:tabs>
        <w:spacing w:before="120" w:line="480" w:lineRule="auto"/>
        <w:jc w:val="both"/>
      </w:pPr>
      <w:r w:rsidRPr="006F4E5A">
        <w:t xml:space="preserve">Despite strong impacts that aerosols have on climate and </w:t>
      </w:r>
      <w:r>
        <w:t>air quality</w:t>
      </w:r>
      <w:r w:rsidRPr="006F4E5A">
        <w:t>, significant gaps remain in our knowledge concerning their long-range transport, especially extreme transport events. With this consideration in mind</w:t>
      </w:r>
      <w:r>
        <w:t xml:space="preserve"> and by leveraging the “atmospheric river” concept</w:t>
      </w:r>
      <w:r w:rsidRPr="006F4E5A">
        <w:t>,</w:t>
      </w:r>
      <w:r>
        <w:t xml:space="preserve"> </w:t>
      </w:r>
      <w:r w:rsidRPr="006F4E5A">
        <w:t>this work develop</w:t>
      </w:r>
      <w:r>
        <w:t>s</w:t>
      </w:r>
      <w:r w:rsidRPr="006F4E5A">
        <w:t xml:space="preserve"> an objective global algorithm for detecting aerosol atmospheric rivers (AARs), </w:t>
      </w:r>
      <w:r>
        <w:t>shows</w:t>
      </w:r>
      <w:r w:rsidRPr="006F4E5A">
        <w:t xml:space="preserve"> a climatology of AARs, </w:t>
      </w:r>
      <w:r>
        <w:t>elucidates</w:t>
      </w:r>
      <w:r w:rsidRPr="006F4E5A">
        <w:t xml:space="preserve"> their contributions to major global aerosol transport pathways, and illustrate</w:t>
      </w:r>
      <w:r>
        <w:t>s</w:t>
      </w:r>
      <w:r w:rsidRPr="006F4E5A">
        <w:t xml:space="preserve"> how AAR</w:t>
      </w:r>
      <w:r>
        <w:t>s</w:t>
      </w:r>
      <w:r w:rsidRPr="006F4E5A">
        <w:t xml:space="preserve"> can drive extreme cases of poor air quality conditions. </w:t>
      </w:r>
      <w:r w:rsidR="003E7523" w:rsidRPr="00487726">
        <w:rPr>
          <w:rFonts w:ascii="Cambria" w:hAnsi="Cambria"/>
        </w:rPr>
        <w:t>Our methodology separately account</w:t>
      </w:r>
      <w:r w:rsidR="001E73C9">
        <w:rPr>
          <w:rFonts w:ascii="Cambria" w:hAnsi="Cambria"/>
        </w:rPr>
        <w:t>s</w:t>
      </w:r>
      <w:r w:rsidR="003E7523" w:rsidRPr="00487726">
        <w:rPr>
          <w:rFonts w:ascii="Cambria" w:hAnsi="Cambria"/>
        </w:rPr>
        <w:t xml:space="preserve"> for dust, </w:t>
      </w:r>
      <w:r w:rsidR="00311262" w:rsidRPr="00487726">
        <w:rPr>
          <w:rFonts w:ascii="Cambria" w:hAnsi="Cambria"/>
        </w:rPr>
        <w:t>carbonaceous (</w:t>
      </w:r>
      <w:r w:rsidR="003E7523">
        <w:rPr>
          <w:rFonts w:ascii="Cambria" w:hAnsi="Cambria"/>
        </w:rPr>
        <w:t>accounting for</w:t>
      </w:r>
      <w:r w:rsidR="003E7523" w:rsidRPr="00487726">
        <w:rPr>
          <w:rFonts w:ascii="Cambria" w:hAnsi="Cambria"/>
        </w:rPr>
        <w:t xml:space="preserve"> organic and black carbon</w:t>
      </w:r>
      <w:r w:rsidR="003E7523">
        <w:rPr>
          <w:rFonts w:ascii="Cambria" w:hAnsi="Cambria"/>
        </w:rPr>
        <w:t xml:space="preserve"> separately where appropriate</w:t>
      </w:r>
      <w:r w:rsidR="003E7523" w:rsidRPr="00487726">
        <w:rPr>
          <w:rFonts w:ascii="Cambria" w:hAnsi="Cambria"/>
        </w:rPr>
        <w:t>), sea salt and sulfate</w:t>
      </w:r>
      <w:r w:rsidR="00975994">
        <w:rPr>
          <w:rFonts w:ascii="Cambria" w:hAnsi="Cambria"/>
        </w:rPr>
        <w:t xml:space="preserve"> </w:t>
      </w:r>
      <w:r w:rsidR="003E7523" w:rsidRPr="00487726">
        <w:rPr>
          <w:rFonts w:ascii="Cambria" w:hAnsi="Cambria"/>
        </w:rPr>
        <w:t xml:space="preserve">aerosols. </w:t>
      </w:r>
      <w:r>
        <w:t>Findings show there are a number</w:t>
      </w:r>
      <w:r w:rsidRPr="006F4E5A">
        <w:t xml:space="preserve"> </w:t>
      </w:r>
      <w:r>
        <w:t xml:space="preserve">of </w:t>
      </w:r>
      <w:r w:rsidRPr="006F4E5A">
        <w:t xml:space="preserve">long-range regional transport pathways </w:t>
      </w:r>
      <w:r>
        <w:t>where</w:t>
      </w:r>
      <w:r w:rsidRPr="006F4E5A">
        <w:t xml:space="preserve"> AARs account for a sizable fraction (40-80%) of the total transport in relatively few events (20-40 AAR days/year). This study highlights the </w:t>
      </w:r>
      <w:r>
        <w:t xml:space="preserve">role of AARs in establishing </w:t>
      </w:r>
      <w:r w:rsidRPr="006F4E5A">
        <w:t xml:space="preserve">source-receptor relationships </w:t>
      </w:r>
      <w:r>
        <w:t>that can drive regional air-quality and extremes</w:t>
      </w:r>
      <w:r w:rsidRPr="006F4E5A">
        <w:t xml:space="preserve">. </w:t>
      </w:r>
    </w:p>
    <w:p w14:paraId="2AB34CA3" w14:textId="0E8CDEBD" w:rsidR="00C22C37" w:rsidRDefault="00C22C37" w:rsidP="00C22C37">
      <w:pPr>
        <w:tabs>
          <w:tab w:val="left" w:pos="360"/>
          <w:tab w:val="left" w:pos="720"/>
        </w:tabs>
        <w:spacing w:before="120" w:line="480" w:lineRule="auto"/>
        <w:jc w:val="both"/>
        <w:rPr>
          <w:rFonts w:ascii="Cambria" w:hAnsi="Cambria"/>
        </w:rPr>
      </w:pPr>
    </w:p>
    <w:p w14:paraId="4D49A445" w14:textId="1D2FB9F8" w:rsidR="003213F1" w:rsidRDefault="003213F1" w:rsidP="00C22C37">
      <w:pPr>
        <w:tabs>
          <w:tab w:val="left" w:pos="360"/>
          <w:tab w:val="left" w:pos="720"/>
        </w:tabs>
        <w:spacing w:before="120" w:line="480" w:lineRule="auto"/>
        <w:jc w:val="both"/>
        <w:rPr>
          <w:rFonts w:ascii="Cambria" w:hAnsi="Cambria"/>
        </w:rPr>
      </w:pPr>
    </w:p>
    <w:p w14:paraId="4AFE1CD6" w14:textId="11A50AFF" w:rsidR="003213F1" w:rsidRDefault="003213F1" w:rsidP="00C22C37">
      <w:pPr>
        <w:tabs>
          <w:tab w:val="left" w:pos="360"/>
          <w:tab w:val="left" w:pos="720"/>
        </w:tabs>
        <w:spacing w:before="120" w:line="480" w:lineRule="auto"/>
        <w:jc w:val="both"/>
        <w:rPr>
          <w:rFonts w:ascii="Cambria" w:hAnsi="Cambria"/>
        </w:rPr>
      </w:pPr>
    </w:p>
    <w:p w14:paraId="03A39688" w14:textId="35D2943B" w:rsidR="003213F1" w:rsidRDefault="003213F1" w:rsidP="00C22C37">
      <w:pPr>
        <w:tabs>
          <w:tab w:val="left" w:pos="360"/>
          <w:tab w:val="left" w:pos="720"/>
        </w:tabs>
        <w:spacing w:before="120" w:line="480" w:lineRule="auto"/>
        <w:jc w:val="both"/>
        <w:rPr>
          <w:rFonts w:ascii="Cambria" w:hAnsi="Cambria"/>
        </w:rPr>
      </w:pPr>
    </w:p>
    <w:p w14:paraId="6A8D7771" w14:textId="502C2C5A" w:rsidR="003213F1" w:rsidRDefault="003213F1" w:rsidP="00C22C37">
      <w:pPr>
        <w:tabs>
          <w:tab w:val="left" w:pos="360"/>
          <w:tab w:val="left" w:pos="720"/>
        </w:tabs>
        <w:spacing w:before="120" w:line="480" w:lineRule="auto"/>
        <w:jc w:val="both"/>
        <w:rPr>
          <w:rFonts w:ascii="Cambria" w:hAnsi="Cambria"/>
        </w:rPr>
      </w:pPr>
    </w:p>
    <w:p w14:paraId="49AE4DAA" w14:textId="3EE64BD9" w:rsidR="003213F1" w:rsidRDefault="003213F1" w:rsidP="00C22C37">
      <w:pPr>
        <w:tabs>
          <w:tab w:val="left" w:pos="360"/>
          <w:tab w:val="left" w:pos="720"/>
        </w:tabs>
        <w:spacing w:before="120" w:line="480" w:lineRule="auto"/>
        <w:jc w:val="both"/>
        <w:rPr>
          <w:rFonts w:ascii="Cambria" w:hAnsi="Cambria"/>
        </w:rPr>
      </w:pPr>
    </w:p>
    <w:p w14:paraId="23F89C8D" w14:textId="139A8319" w:rsidR="003213F1" w:rsidRDefault="003213F1" w:rsidP="00C22C37">
      <w:pPr>
        <w:tabs>
          <w:tab w:val="left" w:pos="360"/>
          <w:tab w:val="left" w:pos="720"/>
        </w:tabs>
        <w:spacing w:before="120" w:line="480" w:lineRule="auto"/>
        <w:jc w:val="both"/>
        <w:rPr>
          <w:rFonts w:ascii="Cambria" w:hAnsi="Cambria"/>
        </w:rPr>
      </w:pPr>
    </w:p>
    <w:p w14:paraId="0EC1ED6E" w14:textId="59245A36" w:rsidR="004B0A06" w:rsidRDefault="004B0A06" w:rsidP="00C22C37">
      <w:pPr>
        <w:tabs>
          <w:tab w:val="left" w:pos="360"/>
          <w:tab w:val="left" w:pos="720"/>
        </w:tabs>
        <w:spacing w:before="120" w:line="480" w:lineRule="auto"/>
        <w:jc w:val="both"/>
        <w:rPr>
          <w:rFonts w:ascii="Cambria" w:hAnsi="Cambria"/>
        </w:rPr>
      </w:pPr>
    </w:p>
    <w:p w14:paraId="62A5B73C" w14:textId="77777777" w:rsidR="00AF12EA" w:rsidRPr="00487726" w:rsidRDefault="00AF12EA" w:rsidP="00C22C37">
      <w:pPr>
        <w:tabs>
          <w:tab w:val="left" w:pos="360"/>
          <w:tab w:val="left" w:pos="720"/>
        </w:tabs>
        <w:spacing w:before="120" w:line="480" w:lineRule="auto"/>
        <w:jc w:val="both"/>
        <w:rPr>
          <w:rFonts w:ascii="Cambria" w:hAnsi="Cambria"/>
        </w:rPr>
      </w:pPr>
    </w:p>
    <w:p w14:paraId="2E77A93D" w14:textId="0330D2B3" w:rsidR="004B0A06" w:rsidRPr="00487726" w:rsidRDefault="004B0A06" w:rsidP="004B0A06">
      <w:pPr>
        <w:spacing w:line="480" w:lineRule="auto"/>
        <w:rPr>
          <w:rFonts w:ascii="Cambria" w:hAnsi="Cambria"/>
          <w:b/>
          <w:bCs/>
        </w:rPr>
      </w:pPr>
      <w:r>
        <w:rPr>
          <w:rFonts w:ascii="Cambria" w:hAnsi="Cambria"/>
          <w:b/>
          <w:bCs/>
        </w:rPr>
        <w:lastRenderedPageBreak/>
        <w:t xml:space="preserve">Plain Language Summary </w:t>
      </w:r>
    </w:p>
    <w:p w14:paraId="3FA44C39" w14:textId="77777777" w:rsidR="004B0A06" w:rsidRPr="00487726" w:rsidRDefault="004B0A06" w:rsidP="004B0A06">
      <w:pPr>
        <w:spacing w:line="480" w:lineRule="auto"/>
        <w:rPr>
          <w:rFonts w:ascii="Cambria" w:hAnsi="Cambria"/>
        </w:rPr>
      </w:pPr>
      <w:r w:rsidRPr="00487726">
        <w:rPr>
          <w:rFonts w:ascii="Cambria" w:hAnsi="Cambria"/>
        </w:rPr>
        <w:t>Aerosols play an important role in climate and air quality. They can influence climate through their interactions with clouds and precipitation, solar and infrared radiation, and also have adverse impacts on visibility and human health. However, such influences are not confined to their source regions as aerosols can be transported long distances, often across and between continents. This study develops an objective, global</w:t>
      </w:r>
      <w:r>
        <w:rPr>
          <w:rFonts w:ascii="Cambria" w:hAnsi="Cambria"/>
        </w:rPr>
        <w:t xml:space="preserve"> </w:t>
      </w:r>
      <w:r w:rsidRPr="00487726">
        <w:rPr>
          <w:rFonts w:ascii="Cambria" w:hAnsi="Cambria"/>
        </w:rPr>
        <w:t xml:space="preserve">atmospheric aerosol rivers </w:t>
      </w:r>
      <w:r>
        <w:rPr>
          <w:rFonts w:ascii="Cambria" w:hAnsi="Cambria"/>
        </w:rPr>
        <w:t xml:space="preserve">(AAR) </w:t>
      </w:r>
      <w:r w:rsidRPr="00487726">
        <w:rPr>
          <w:rFonts w:ascii="Cambria" w:hAnsi="Cambria"/>
        </w:rPr>
        <w:t xml:space="preserve">detection algorithm to identify these narrow and elongated regions of extreme aerosol mass transport. We develop and show AAR climatologies for five major aerosol species, identify their major transport pathways across the globe, and provide a few recent examples of AARs that </w:t>
      </w:r>
      <w:r>
        <w:rPr>
          <w:rFonts w:ascii="Cambria" w:hAnsi="Cambria"/>
        </w:rPr>
        <w:t>negatively impacted</w:t>
      </w:r>
      <w:r w:rsidRPr="00487726">
        <w:rPr>
          <w:rFonts w:ascii="Cambria" w:hAnsi="Cambria"/>
        </w:rPr>
        <w:t xml:space="preserve"> </w:t>
      </w:r>
      <w:r>
        <w:rPr>
          <w:rFonts w:ascii="Cambria" w:hAnsi="Cambria"/>
        </w:rPr>
        <w:t xml:space="preserve">regional </w:t>
      </w:r>
      <w:r w:rsidRPr="00487726">
        <w:rPr>
          <w:rFonts w:ascii="Cambria" w:hAnsi="Cambria"/>
        </w:rPr>
        <w:t>air quality. For the most impactful aerosol species (</w:t>
      </w:r>
      <w:proofErr w:type="gramStart"/>
      <w:r w:rsidRPr="00487726">
        <w:rPr>
          <w:rFonts w:ascii="Cambria" w:hAnsi="Cambria"/>
        </w:rPr>
        <w:t>e.g.</w:t>
      </w:r>
      <w:proofErr w:type="gramEnd"/>
      <w:r w:rsidRPr="00487726">
        <w:rPr>
          <w:rFonts w:ascii="Cambria" w:hAnsi="Cambria"/>
        </w:rPr>
        <w:t xml:space="preserve"> </w:t>
      </w:r>
      <w:r>
        <w:rPr>
          <w:rFonts w:ascii="Cambria" w:hAnsi="Cambria"/>
        </w:rPr>
        <w:t xml:space="preserve">sea salt, </w:t>
      </w:r>
      <w:r w:rsidRPr="00487726">
        <w:rPr>
          <w:rFonts w:ascii="Cambria" w:hAnsi="Cambria"/>
        </w:rPr>
        <w:t>dust, carbonaceous, sulfate), and for many regions of the globe, we show that a limited number of extreme cases (~20-40 days per year) of AARs contribute a large fraction (40-</w:t>
      </w:r>
      <w:r>
        <w:rPr>
          <w:rFonts w:ascii="Cambria" w:hAnsi="Cambria"/>
        </w:rPr>
        <w:t>8</w:t>
      </w:r>
      <w:r w:rsidRPr="00487726">
        <w:rPr>
          <w:rFonts w:ascii="Cambria" w:hAnsi="Cambria"/>
        </w:rPr>
        <w:t>0%) of the total aerosol transport across a given region.</w:t>
      </w:r>
    </w:p>
    <w:p w14:paraId="5CAA271D" w14:textId="6C628528" w:rsidR="00A3062C" w:rsidRPr="006F4E5A" w:rsidRDefault="00A3062C" w:rsidP="00AD3AB9">
      <w:pPr>
        <w:tabs>
          <w:tab w:val="left" w:pos="360"/>
          <w:tab w:val="left" w:pos="720"/>
        </w:tabs>
        <w:spacing w:before="120" w:line="480" w:lineRule="auto"/>
        <w:jc w:val="both"/>
      </w:pPr>
    </w:p>
    <w:p w14:paraId="1A9B349D" w14:textId="7D433661" w:rsidR="00E73481" w:rsidRPr="006F4E5A" w:rsidRDefault="00E73481" w:rsidP="00AD3AB9">
      <w:pPr>
        <w:tabs>
          <w:tab w:val="left" w:pos="360"/>
          <w:tab w:val="left" w:pos="720"/>
        </w:tabs>
        <w:spacing w:before="120" w:line="480" w:lineRule="auto"/>
        <w:jc w:val="both"/>
      </w:pPr>
    </w:p>
    <w:p w14:paraId="168A287E" w14:textId="4D4029FD" w:rsidR="007E383B" w:rsidRPr="006F4E5A" w:rsidRDefault="007E383B" w:rsidP="00AD3AB9">
      <w:pPr>
        <w:tabs>
          <w:tab w:val="left" w:pos="360"/>
          <w:tab w:val="left" w:pos="720"/>
        </w:tabs>
        <w:spacing w:before="120" w:line="480" w:lineRule="auto"/>
        <w:jc w:val="both"/>
      </w:pPr>
    </w:p>
    <w:p w14:paraId="31979BF0" w14:textId="2046158A" w:rsidR="007E383B" w:rsidRPr="006F4E5A" w:rsidRDefault="007E383B" w:rsidP="00AD3AB9">
      <w:pPr>
        <w:tabs>
          <w:tab w:val="left" w:pos="360"/>
          <w:tab w:val="left" w:pos="720"/>
        </w:tabs>
        <w:spacing w:before="120" w:line="480" w:lineRule="auto"/>
        <w:jc w:val="both"/>
      </w:pPr>
    </w:p>
    <w:p w14:paraId="3BB51052" w14:textId="2C3FF4AE" w:rsidR="007E383B" w:rsidRPr="006F4E5A" w:rsidRDefault="007E383B" w:rsidP="00AD3AB9">
      <w:pPr>
        <w:tabs>
          <w:tab w:val="left" w:pos="360"/>
          <w:tab w:val="left" w:pos="720"/>
        </w:tabs>
        <w:spacing w:before="120" w:line="480" w:lineRule="auto"/>
        <w:jc w:val="both"/>
      </w:pPr>
    </w:p>
    <w:p w14:paraId="31A22896" w14:textId="468AEE44" w:rsidR="007E383B" w:rsidRDefault="008E649D" w:rsidP="008E649D">
      <w:pPr>
        <w:tabs>
          <w:tab w:val="left" w:pos="1320"/>
        </w:tabs>
        <w:spacing w:before="120" w:line="480" w:lineRule="auto"/>
        <w:jc w:val="both"/>
      </w:pPr>
      <w:r>
        <w:tab/>
      </w:r>
    </w:p>
    <w:p w14:paraId="531502ED" w14:textId="77777777" w:rsidR="008E649D" w:rsidRPr="006F4E5A" w:rsidRDefault="008E649D" w:rsidP="008E649D">
      <w:pPr>
        <w:tabs>
          <w:tab w:val="left" w:pos="1320"/>
        </w:tabs>
        <w:spacing w:before="120" w:line="480" w:lineRule="auto"/>
        <w:jc w:val="both"/>
      </w:pPr>
    </w:p>
    <w:p w14:paraId="3569F139" w14:textId="77777777" w:rsidR="00004C67" w:rsidRPr="006F4E5A" w:rsidRDefault="00004C67" w:rsidP="00A52DA7">
      <w:pPr>
        <w:spacing w:line="480" w:lineRule="auto"/>
      </w:pPr>
    </w:p>
    <w:p w14:paraId="0A1154FE" w14:textId="61C0464C" w:rsidR="000A4CEA" w:rsidRPr="00624924" w:rsidRDefault="00624924" w:rsidP="00624924">
      <w:pPr>
        <w:pStyle w:val="ListParagraph"/>
        <w:numPr>
          <w:ilvl w:val="0"/>
          <w:numId w:val="4"/>
        </w:numPr>
        <w:spacing w:line="480" w:lineRule="auto"/>
        <w:rPr>
          <w:b/>
          <w:bCs/>
        </w:rPr>
      </w:pPr>
      <w:r>
        <w:rPr>
          <w:b/>
          <w:bCs/>
        </w:rPr>
        <w:lastRenderedPageBreak/>
        <w:t xml:space="preserve">Introduction </w:t>
      </w:r>
    </w:p>
    <w:p w14:paraId="130E62D8" w14:textId="7E3C52D5" w:rsidR="00802654" w:rsidRPr="006F4E5A" w:rsidRDefault="00A52DA7" w:rsidP="00981480">
      <w:pPr>
        <w:spacing w:line="480" w:lineRule="auto"/>
        <w:ind w:firstLine="720"/>
      </w:pPr>
      <w:r w:rsidRPr="006F4E5A">
        <w:t xml:space="preserve">Aerosols </w:t>
      </w:r>
      <w:r w:rsidR="00B0126B" w:rsidRPr="006F4E5A">
        <w:t xml:space="preserve">play an important role in climate by modulating </w:t>
      </w:r>
      <w:r w:rsidRPr="006F4E5A">
        <w:t xml:space="preserve">radiative forcing </w:t>
      </w:r>
      <w:r w:rsidR="00B0126B" w:rsidRPr="006F4E5A">
        <w:t>via</w:t>
      </w:r>
      <w:r w:rsidR="0024245E" w:rsidRPr="006F4E5A">
        <w:t xml:space="preserve"> </w:t>
      </w:r>
      <w:r w:rsidRPr="006F4E5A">
        <w:t>scatter</w:t>
      </w:r>
      <w:r w:rsidR="0024245E" w:rsidRPr="006F4E5A">
        <w:t>ing</w:t>
      </w:r>
      <w:r w:rsidRPr="006F4E5A">
        <w:t xml:space="preserve"> </w:t>
      </w:r>
      <w:r w:rsidR="00013EE7" w:rsidRPr="006F4E5A">
        <w:t xml:space="preserve">and </w:t>
      </w:r>
      <w:r w:rsidRPr="006F4E5A">
        <w:t>absorb</w:t>
      </w:r>
      <w:r w:rsidR="0024245E" w:rsidRPr="006F4E5A">
        <w:t>ing</w:t>
      </w:r>
      <w:r w:rsidRPr="006F4E5A">
        <w:t xml:space="preserve"> sunlight (direct effect)</w:t>
      </w:r>
      <w:r w:rsidRPr="006F4E5A">
        <w:rPr>
          <w:i/>
          <w:iCs/>
        </w:rPr>
        <w:fldChar w:fldCharType="begin" w:fldLock="1"/>
      </w:r>
      <w:r w:rsidR="00E12CD4">
        <w:rPr>
          <w:i/>
          <w:iCs/>
        </w:rPr>
        <w:instrText>ADDIN CSL_CITATION {"citationItems":[{"id":"ITEM-1","itemData":{"DOI":"10.1029/JD091iD01p01089","ISBN":"0521 80767 0","ISSN":"0148-0227","PMID":"227375000002","abstract":"Climate Change 2001: The Scientific Basis is the most comprehensive and up-to-date scientific assessment of past, present and future climate change. The report: • Analyses an enormous body of observations of all parts of the climate system. • Catalogues increasing concentrations of atmospheric greenhouse gases. • Assesses our understanding of the processes and feedbacks which govern the climate system. • Projects scenarios of future climate change using a wide range of models of future emissions of greenhouse gases and aerosols. • Makes a detailed study of whether a human influence on climate can be identified. • Suggests gaps in information and understanding that remain in our knowledge of climate change and how these might be addressed. Simply put, this latest assessment of the IPCC will again form the standard scientific reference for all those concerned with climate change and its consequences, including students and researchers in environmental science, meteorology, climatology, biology, ecology and atmospheric chemistry, and policymakers in governments and industry worldwide.","author":[{"dropping-particle":"","family":"Penner","given":"J.E.","non-dropping-particle":"","parse-names":false,"suffix":""},{"dropping-particle":"","family":"Andreae","given":"M.","non-dropping-particle":"","parse-names":false,"suffix":""},{"dropping-particle":"","family":"Annegarn","given":"H.","non-dropping-particle":"","parse-names":false,"suffix":""},{"dropping-particle":"","family":"Barrie","given":"L.","non-dropping-particle":"","parse-names":false,"suffix":""},{"dropping-particle":"","family":"Feichter","given":"J.","non-dropping-particle":"","parse-names":false,"suffix":""},{"dropping-particle":"","family":"Hegg","given":"D.","non-dropping-particle":"","parse-names":false,"suffix":""},{"dropping-particle":"","family":"Jayaraman","given":"A.","non-dropping-particle":"","parse-names":false,"suffix":""},{"dropping-particle":"","family":"Leaitch","given":"R.","non-dropping-particle":"","parse-names":false,"suffix":""},{"dropping-particle":"","family":"Murphy","given":"D.","non-dropping-particle":"","parse-names":false,"suffix":""},{"dropping-particle":"","family":"Nganga","given":"J.","non-dropping-particle":"","parse-names":false,"suffix":""},{"dropping-particle":"","family":"Pitari","given":"G","non-dropping-particle":"","parse-names":false,"suffix":""},{"dropping-particle":"","family":"Ackerman","given":"A","non-dropping-particle":"","parse-names":false,"suffix":""},{"dropping-particle":"","family":"Adams","given":"P","non-dropping-particle":"","parse-names":false,"suffix":""},{"dropping-particle":"","family":"Austin","given":"P","non-dropping-particle":"","parse-names":false,"suffix":""},{"dropping-particle":"","family":"Boers","given":"R","non-dropping-particle":"","parse-names":false,"suffix":""},{"dropping-particle":"","family":"Boucher","given":"O","non-dropping-particle":"","parse-names":false,"suffix":""},{"dropping-particle":"","family":"Chin","given":"M","non-dropping-particle":"","parse-names":false,"suffix":""},{"dropping-particle":"","family":"Chuang","given":"C","non-dropping-particle":"","parse-names":false,"suffix":""},{"dropping-particle":"","family":"Collins","given":"B","non-dropping-particle":"","parse-names":false,"suffix":""},{"dropping-particle":"","family":"Cooke","given":"W","non-dropping-particle":"","parse-names":false,"suffix":""},{"dropping-particle":"","family":"Demott","given":"P","non-dropping-particle":"","parse-names":false,"suffix":""},{"dropping-particle":"","family":"Feng","given":"Y","non-dropping-particle":"","parse-names":false,"suffix":""},{"dropping-particle":"","family":"Fischer","given":"H","non-dropping-particle":"","parse-names":false,"suffix":""},{"dropping-particle":"","family":"Fung","given":"I","non-dropping-particle":"","parse-names":false,"suffix":""},{"dropping-particle":"","family":"Ghan","given":"S","non-dropping-particle":"","parse-names":false,"suffix":""},{"dropping-particle":"","family":"Ginoux","given":"P","non-dropping-particle":"","parse-names":false,"suffix":""},{"dropping-particle":"","family":"Gong","given":"S","non-dropping-particle":"","parse-names":false,"suffix":""},{"dropping-particle":"","family":"Guenther","given":"A","non-dropping-particle":"","parse-names":false,"suffix":""},{"dropping-particle":"","family":"Herzog","given":"M","non-dropping-particle":"","parse-names":false,"suffix":""},{"dropping-particle":"","family":"Higurashi","given":"A","non-dropping-particle":"","parse-names":false,"suffix":""},{"dropping-particle":"","family":"Kaufman","given":"Y","non-dropping-particle":"","parse-names":false,"suffix":""},{"dropping-particle":"","family":"Kettle","given":"A","non-dropping-particle":"","parse-names":false,"suffix":""},{"dropping-particle":"","family":"Kiehl","given":"J","non-dropping-particle":"","parse-names":false,"suffix":""},{"dropping-particle":"","family":"Koch","given":"D","non-dropping-particle":"","parse-names":false,"suffix":""},{"dropping-particle":"","family":"Lammel","given":"G","non-dropping-particle":"","parse-names":false,"suffix":""},{"dropping-particle":"","family":"Land","given":"C","non-dropping-particle":"","parse-names":false,"suffix":""},{"dropping-particle":"","family":"Lohmann","given":"U","non-dropping-particle":"","parse-names":false,"suffix":""},{"dropping-particle":"","family":"Madronich","given":"S","non-dropping-particle":"","parse-names":false,"suffix":""},{"dropping-particle":"","family":"Mancini","given":"E","non-dropping-particle":"","parse-names":false,"suffix":""},{"dropping-particle":"","family":"Mishchenko","given":"M","non-dropping-particle":"","parse-names":false,"suffix":""},{"dropping-particle":"","family":"Nakajima","given":"T","non-dropping-particle":"","parse-names":false,"suffix":""},{"dropping-particle":"","family":"Quinn","given":"P","non-dropping-particle":"","parse-names":false,"suffix":""},{"dropping-particle":"","family":"Rasch","given":"P","non-dropping-particle":"","parse-names":false,"suffix":""},{"dropping-particle":"","family":"Roberts","given":"D L","non-dropping-particle":"","parse-names":false,"suffix":""},{"dropping-particle":"","family":"Savoie","given":"D","non-dropping-particle":"","parse-names":false,"suffix":""},{"dropping-particle":"","family":"Schwartz","given":"S","non-dropping-particle":"","parse-names":false,"suffix":""},{"dropping-particle":"","family":"Seinfeld","given":"J","non-dropping-particle":"","parse-names":false,"suffix":""},{"dropping-particle":"","family":"Soden","given":"B","non-dropping-particle":"","parse-names":false,"suffix":""},{"dropping-particle":"","family":"Tanré","given":"D","non-dropping-particle":"","parse-names":false,"suffix":""},{"dropping-particle":"","family":"Taylor","given":"K","non-dropping-particle":"","parse-names":false,"suffix":""},{"dropping-particle":"","family":"Tegen","given":"I","non-dropping-particle":"","parse-names":false,"suffix":""},{"dropping-particle":"","family":"Tie","given":"X","non-dropping-particle":"","parse-names":false,"suffix":""},{"dropping-particle":"","family":"Vali","given":"G","non-dropping-particle":"","parse-names":false,"suffix":""},{"dropping-particle":"Van","family":"Dingenen","given":"R","non-dropping-particle":"","parse-names":false,"suffix":""},{"dropping-particle":"Van","family":"Weele","given":"M","non-dropping-particle":"","parse-names":false,"suffix":""}],"container-title":"Climate Change 2001: The Scientific Basis. Contribution of Working Group I to the Third Assessment Report of the Intergovernmental Panel on Climate Change","id":"ITEM-1","issued":{"date-parts":[["2001"]]},"title":"Aerosols, their Direct and Indirect Effects","type":"chapter"},"uris":["http://www.mendeley.com/documents/?uuid=a532c291-a787-4b6f-9512-791043e0fac7"]}],"mendeley":{"formattedCitation":"(Penner et al., 2001)","plainTextFormattedCitation":"(Penner et al., 2001)","previouslyFormattedCitation":"(Penner et al., 2001)"},"properties":{"noteIndex":0},"schema":"https://github.com/citation-style-language/schema/raw/master/csl-citation.json"}</w:instrText>
      </w:r>
      <w:r w:rsidRPr="006F4E5A">
        <w:rPr>
          <w:i/>
          <w:iCs/>
        </w:rPr>
        <w:fldChar w:fldCharType="separate"/>
      </w:r>
      <w:r w:rsidR="00E12CD4" w:rsidRPr="00E12CD4">
        <w:rPr>
          <w:iCs/>
          <w:noProof/>
        </w:rPr>
        <w:t>(Penner et al., 2001)</w:t>
      </w:r>
      <w:r w:rsidRPr="006F4E5A">
        <w:rPr>
          <w:i/>
          <w:iCs/>
        </w:rPr>
        <w:fldChar w:fldCharType="end"/>
      </w:r>
      <w:r w:rsidR="004B59F0" w:rsidRPr="006F4E5A">
        <w:t xml:space="preserve">, </w:t>
      </w:r>
      <w:r w:rsidRPr="006F4E5A">
        <w:t>precipitation</w:t>
      </w:r>
      <w:r w:rsidR="00981480" w:rsidRPr="006F4E5A">
        <w:t xml:space="preserve"> </w:t>
      </w:r>
      <w:r w:rsidR="00E12CD4">
        <w:fldChar w:fldCharType="begin" w:fldLock="1"/>
      </w:r>
      <w:r w:rsidR="00055191">
        <w:instrText>ADDIN CSL_CITATION {"citationItems":[{"id":"ITEM-1","itemData":{"DOI":"10.1029/2018GL080371","ISSN":"0094-8276","abstract":"Abstract This study provides an observational assessment of the variations of the total rain volume (TRV) with aerosols through the entire lifetime of mesoscale convective systems (MCSs) over tropics. Using 70,000 MCSs' samples, we show that TRV increases with aerosols from clean to moderately heavy polluted conditions (aerosol optical depth [AOD] ~ 0.0?0.4). TRV decreases when AOD exceeds 0.5. The TRV change with AOD is strongest under favorable meteorological conditions, such as high total precipitable water (45?75 kg/m2), high convective available potential energy (1,200?2,400 J/kg), and intermediate vertical wind shear (9?21 ? 10?4/s). TRV of MCSs increases from 2 to 4 km3 (rain depth ~ 20?40 mm) when AOD &lt; 0.15 or &gt;0.5, to more than 12 km3 (~120 mm) when 0.2 &lt; AOD &lt; 0.4 under above the mentioned optimal meteorological conditions. The basic response of TRV to aerosol concentrations is similar under all the meteorological conditions and during all stages of the MCS lifecycle.","author":[{"dropping-particle":"","family":"Chakraborty","given":"Sudip","non-dropping-particle":"","parse-names":false,"suffix":""},{"dropping-particle":"","family":"Fu","given":"Rong","non-dropping-particle":"","parse-names":false,"suffix":""},{"dropping-particle":"","family":"Rosenfeld","given":"Daniel","non-dropping-particle":"","parse-names":false,"suffix":""},{"dropping-particle":"","family":"Massie","given":"Steven T","non-dropping-particle":"","parse-names":false,"suffix":""}],"container-title":"Geophysical Research Letters","id":"ITEM-1","issue":"23","issued":{"date-parts":[["2018","12","16"]]},"note":"doi: 10.1029/2018GL080371","page":"13,13-99,106","publisher":"John Wiley &amp; Sons, Ltd","title":"The Influence of Aerosols and Meteorological Conditions on the Total Rain Volume of the Mesoscale Convective Systems Over Tropical Continents","type":"article-journal","volume":"45"},"uris":["http://www.mendeley.com/documents/?uuid=80ed4dc3-afae-4954-bd41-56d9dc8a5acb"]},{"id":"ITEM-2","itemData":{"DOI":"10.1002/jgrd.50192","ISSN":"21698996","abstract":"Using the Geophysical Fluid Dynamics Laboratory's (GFDL's) fully coupled chemistry-climate (ocean/atmosphere/land/sea ice) model (CM3) with an explicit physical representation of aerosol indirect effects (cloud-water droplet activation), we find that the dramatic emission reductions (35%-80%) in anthropogenic aerosols and their precursors projected by Representative Concentration Pathway (RCP) 4.5 result in ~1 °C of additional warming and ~0.1 mm day&lt;sup&gt;-1&lt;/sup&gt; of additional precipitation, both globally averaged, by the end of the 21st century. The impact of these reductions in aerosol emissions on simulated global mean surface temperature and precipitation becomes apparent by mid-21st century. Furthermore, we find that the aerosol emission reductions cause precipitation to increase in East and South Asia by ~1.0 mm day&lt;sup&gt;-1&lt;/sup&gt; through the second half of the 21st century. Both the temperature and the precipitation responses simulated by CM3 are significantly stronger than the responses previously simulated by our earlier climate model (CM2.1) that only considered direct radiative forcing by aerosols. We conclude that the indirect effects of sulfate aerosol greatly enhance the impacts of aerosols on surface temperature in CM3; both direct and indirect effects from sulfate aerosols dominate the strong precipitation response, possibly with a small contribution from carbonaceous aerosols. Just as we found with the previous GFDL model, CM3 produces surface warming patterns that are uncorrelated with the spatial distribution of 21st century changes in aerosol loading. However, the largest precipitation increases in CM3 are colocated with the region of greatest aerosol decrease, in and downwind of Asia. Key Points Aerosol reductions (RCP4.5) cause 1K warming and +0.1 mm/day of precipitation.Sulfate indirect effects greatly enhance aerosol impacts on surface temperature.Aerosol reductions increase precipitation in Asia by 0.5-1.0 mm/day by 2100. ©2013. American Geophysical Union. All Rights Reserved.","author":[{"dropping-particle":"","family":"Levy","given":"Hiram","non-dropping-particle":"","parse-names":false,"suffix":""},{"dropping-particle":"","family":"Horowitz","given":"Larry W.","non-dropping-particle":"","parse-names":false,"suffix":""},{"dropping-particle":"","family":"Schwarzkopf","given":"M. Daniel","non-dropping-particle":"","parse-names":false,"suffix":""},{"dropping-particle":"","family":"Ming","given":"Yi","non-dropping-particle":"","parse-names":false,"suffix":""},{"dropping-particle":"","family":"Golaz","given":"Jean Christophe","non-dropping-particle":"","parse-names":false,"suffix":""},{"dropping-particle":"","family":"Naik","given":"Vaishali","non-dropping-particle":"","parse-names":false,"suffix":""},{"dropping-particle":"","family":"Ramaswamy","given":"V.","non-dropping-particle":"","parse-names":false,"suffix":""}],"container-title":"Journal of Geophysical Research Atmospheres","id":"ITEM-2","issued":{"date-parts":[["2013"]]},"title":"The roles of aerosol direct and indirect effects in past and future climate change","type":"article-journal"},"uris":["http://www.mendeley.com/documents/?uuid=c1aaeb1a-23ad-43d1-8668-858812b2227d"]}],"mendeley":{"formattedCitation":"(Chakraborty et al., 2018; Levy et al., 2013)","plainTextFormattedCitation":"(Chakraborty et al., 2018; Levy et al., 2013)","previouslyFormattedCitation":"(Chakraborty et al., 2018; Levy et al., 2013)"},"properties":{"noteIndex":0},"schema":"https://github.com/citation-style-language/schema/raw/master/csl-citation.json"}</w:instrText>
      </w:r>
      <w:r w:rsidR="00E12CD4">
        <w:fldChar w:fldCharType="separate"/>
      </w:r>
      <w:r w:rsidR="00E12CD4" w:rsidRPr="00E12CD4">
        <w:rPr>
          <w:noProof/>
        </w:rPr>
        <w:t>(Chakraborty et al., 2018; Levy et al., 2013)</w:t>
      </w:r>
      <w:r w:rsidR="00E12CD4">
        <w:fldChar w:fldCharType="end"/>
      </w:r>
      <w:r w:rsidRPr="006F4E5A">
        <w:t xml:space="preserve"> by influencing cloud microphysics</w:t>
      </w:r>
      <w:r w:rsidR="00E12CD4">
        <w:t xml:space="preserve"> </w:t>
      </w:r>
      <w:r w:rsidRPr="006F4E5A">
        <w:rPr>
          <w:i/>
          <w:iCs/>
        </w:rPr>
        <w:fldChar w:fldCharType="begin" w:fldLock="1"/>
      </w:r>
      <w:r w:rsidR="000D05DE">
        <w:rPr>
          <w:i/>
          <w:iCs/>
        </w:rPr>
        <w:instrText>ADDIN CSL_CITATION {"citationItems":[{"id":"ITEM-1","itemData":{"DOI":"10.1016/j.earscirev.2008.03.001","ISSN":"00128252","abstract":"Atmospheric aerosol particles serve as condensation nuclei for the formation of both, cloud droplets and atmospheric ice particles. As a result, they exert a substantial influence on the microphysical properties of water and ice clouds, which in turn affect the processes that lead to the formation of rain, snow, hail, and other forms of precipitation. In recent years, considerable progress has been made in understanding the chemical composition of aerosols, their microphysical properties, and the factors that enable them to act as cloud condensation nuclei (CCN) and ice nuclei (IN). The first part of this review article will focus on the nature and sources of CCN and IN. We discuss the fundamentals of the cloud droplet and ice nucleation processes, and the role that the chemical composition and particle size play in this process. We show that, in many instances, the influence of chemical composition can be represented by a simple parameterization, which leaves particle size as the main variable controlling CCN efficiency. Aerosol particles are produced either directly by anthropogenic and natural sources (dust, sea salt, soot, biological particles, etc.), or they are formed in the atmosphere by condensation of low-volatility compounds (e.g., sulfuric acid or oxidized organic compounds). We discuss the magnitude of these sources, and the CCN and IN characteristics of the particles they produce. In contrast to previous assessments, which focused on the aerosol mass, we are emphasizing the number of particles being produced, as this is the key variable in cloud microphysics. Large uncertainties still exist for many aerosol sources, e.g., the submicron part of the seaspray aerosol, the particles produced by the biosphere, and the secondary organic aerosol. We conclude with a discussion on what particle concentrations may have been in the pristine atmosphere, before the onset on anthropogenic pollution. Model calculations and observations in remote continental regions consistently suggest that CCN concentrations over the pristine continents were similar to those now prevailing over the remote oceans, suggesting that human activities have modified cloud microphysics more than what is reflected in conventional wisdom. The second part of this review will address the effects of changing CCN and IN abundances on precipitation processes, the water cycle, and climate. © 2008 Elsevier B.V. All rights reserved.","author":[{"dropping-particle":"","family":"Andreae","given":"M. O.","non-dropping-particle":"","parse-names":false,"suffix":""},{"dropping-particle":"","family":"Rosenfeld","given":"D.","non-dropping-particle":"","parse-names":false,"suffix":""}],"container-title":"Earth-Science Reviews","id":"ITEM-1","issued":{"date-parts":[["2008"]]},"title":"Aerosol-cloud-precipitation interactions. Part 1. The nature and sources of cloud-active aerosols","type":"article-journal"},"uris":["http://www.mendeley.com/documents/?uuid=6aeeb239-43e2-42fb-b78d-828e6d21dc00"]}],"mendeley":{"formattedCitation":"(M. O. Andreae &amp; Rosenfeld, 2008)","manualFormatting":"( Andreae &amp; Rosenfeld, 2008)","plainTextFormattedCitation":"(M. O. Andreae &amp; Rosenfeld, 2008)","previouslyFormattedCitation":"(M. O. Andreae &amp; Rosenfeld, 2008)"},"properties":{"noteIndex":0},"schema":"https://github.com/citation-style-language/schema/raw/master/csl-citation.json"}</w:instrText>
      </w:r>
      <w:r w:rsidRPr="006F4E5A">
        <w:rPr>
          <w:i/>
          <w:iCs/>
        </w:rPr>
        <w:fldChar w:fldCharType="separate"/>
      </w:r>
      <w:r w:rsidR="00E12CD4" w:rsidRPr="00E12CD4">
        <w:rPr>
          <w:iCs/>
          <w:noProof/>
        </w:rPr>
        <w:t>(Andreae &amp; Rosenfeld, 2008)</w:t>
      </w:r>
      <w:r w:rsidRPr="006F4E5A">
        <w:rPr>
          <w:i/>
          <w:iCs/>
        </w:rPr>
        <w:fldChar w:fldCharType="end"/>
      </w:r>
      <w:r w:rsidRPr="006F4E5A">
        <w:t xml:space="preserve"> (indirect effect), </w:t>
      </w:r>
      <w:r w:rsidR="001E1D2C" w:rsidRPr="006F4E5A">
        <w:t xml:space="preserve">and </w:t>
      </w:r>
      <w:r w:rsidRPr="006F4E5A">
        <w:t xml:space="preserve">thus </w:t>
      </w:r>
      <w:r w:rsidR="00C1733F" w:rsidRPr="006F4E5A">
        <w:t>play a</w:t>
      </w:r>
      <w:r w:rsidR="008B5210" w:rsidRPr="006F4E5A">
        <w:t>n</w:t>
      </w:r>
      <w:r w:rsidR="00C1733F" w:rsidRPr="006F4E5A">
        <w:t xml:space="preserve"> influential role in </w:t>
      </w:r>
      <w:r w:rsidRPr="006F4E5A">
        <w:t xml:space="preserve">climate </w:t>
      </w:r>
      <w:r w:rsidR="002C6607" w:rsidRPr="006F4E5A">
        <w:t xml:space="preserve">and climate </w:t>
      </w:r>
      <w:r w:rsidRPr="006F4E5A">
        <w:t>change</w:t>
      </w:r>
      <w:r w:rsidR="00981480" w:rsidRPr="006F4E5A">
        <w:t xml:space="preserve"> </w:t>
      </w:r>
      <w:r w:rsidRPr="006F4E5A">
        <w:rPr>
          <w:i/>
          <w:iCs/>
        </w:rPr>
        <w:fldChar w:fldCharType="begin" w:fldLock="1"/>
      </w:r>
      <w:r w:rsidR="00E12CD4">
        <w:rPr>
          <w:i/>
          <w:iCs/>
        </w:rPr>
        <w:instrText>ADDIN CSL_CITATION {"citationItems":[{"id":"ITEM-1","itemData":{"DOI":"10.1016/j.earscirev.2008.03.001","ISSN":"00128252","abstract":"Atmospheric aerosol particles serve as condensation nuclei for the formation of both, cloud droplets and atmospheric ice particles. As a result, they exert a substantial influence on the microphysical properties of water and ice clouds, which in turn affect the processes that lead to the formation of rain, snow, hail, and other forms of precipitation. In recent years, considerable progress has been made in understanding the chemical composition of aerosols, their microphysical properties, and the factors that enable them to act as cloud condensation nuclei (CCN) and ice nuclei (IN). The first part of this review article will focus on the nature and sources of CCN and IN. We discuss the fundamentals of the cloud droplet and ice nucleation processes, and the role that the chemical composition and particle size play in this process. We show that, in many instances, the influence of chemical composition can be represented by a simple parameterization, which leaves particle size as the main variable controlling CCN efficiency. Aerosol particles are produced either directly by anthropogenic and natural sources (dust, sea salt, soot, biological particles, etc.), or they are formed in the atmosphere by condensation of low-volatility compounds (e.g., sulfuric acid or oxidized organic compounds). We discuss the magnitude of these sources, and the CCN and IN characteristics of the particles they produce. In contrast to previous assessments, which focused on the aerosol mass, we are emphasizing the number of particles being produced, as this is the key variable in cloud microphysics. Large uncertainties still exist for many aerosol sources, e.g., the submicron part of the seaspray aerosol, the particles produced by the biosphere, and the secondary organic aerosol. We conclude with a discussion on what particle concentrations may have been in the pristine atmosphere, before the onset on anthropogenic pollution. Model calculations and observations in remote continental regions consistently suggest that CCN concentrations over the pristine continents were similar to those now prevailing over the remote oceans, suggesting that human activities have modified cloud microphysics more than what is reflected in conventional wisdom. The second part of this review will address the effects of changing CCN and IN abundances on precipitation processes, the water cycle, and climate. © 2008 Elsevier B.V. All rights reserved.","author":[{"dropping-particle":"","family":"Andreae","given":"M. O.","non-dropping-particle":"","parse-names":false,"suffix":""},{"dropping-particle":"","family":"Rosenfeld","given":"D.","non-dropping-particle":"","parse-names":false,"suffix":""}],"container-title":"Earth-Science Reviews","id":"ITEM-1","issued":{"date-parts":[["2008"]]},"title":"Aerosol-cloud-precipitation interactions. Part 1. The nature and sources of cloud-active aerosols","type":"article-journal"},"uris":["http://www.mendeley.com/documents/?uuid=6aeeb239-43e2-42fb-b78d-828e6d21dc00"]},{"id":"ITEM-2","itemData":{"DOI":"10.1038/nature08281","ISSN":"00280836","abstract":"It is thought that changes in the concentration of cloud-active aerosol can alter the precipitation efficiency of clouds, thereby changing cloud amount and, hence, the radiative forcing of the climate system. Despite decades of research, it has proved frustratingly difficult to establish climatically meaningful relationships among the aerosol, clouds and precipitation. As a result, the climatic effect of the aerosol remains controversial. We propose that the difficulty in untangling relationships among the aerosol, clouds and precipitation reflects the inadequacy of existing tools and methodologies and a failure to account for processes that buffer cloud and precipitation responses to aerosol perturbations. © 2009 Macmillan Publishers Limited.","author":[{"dropping-particle":"","family":"Stevens","given":"Bjorn","non-dropping-particle":"","parse-names":false,"suffix":""},{"dropping-particle":"","family":"Feingold","given":"Graham","non-dropping-particle":"","parse-names":false,"suffix":""}],"container-title":"Nature","id":"ITEM-2","issued":{"date-parts":[["2009"]]},"title":"Untangling aerosol effects on clouds and precipitation in a buffered system","type":"article"},"uris":["http://www.mendeley.com/documents/?uuid=28986380-0331-4dbe-8deb-34923e943605"]},{"id":"ITEM-3","itemData":{"DOI":"10.1175/JAS-D-16-0037.1","ISSN":"15200469","abstract":"Over the past decade, the number of studies that investigate aerosol-cloud interactions has increased considerably. Although tremendous progress has been made to improve the understanding of basic physical mechanisms of aerosol-cloud interactions and reduce their uncertainties in climate forcing, there is still poor understanding of 1) some of the mechanisms that interact with each other over multiple spatial and temporal scales, 2) the feedbacks between microphysical and dynamical processes and between local-scale processes and large-scale circulations, and 3) the significance of cloud-aerosol interactions on weather systems as well as regional and global climate. This review focuses on recent theoretical studies and important mechanisms on aerosol-cloud interactions and discusses the significances of aerosol impacts on radiative forcing and precipitation extremes associated with different cloud systems. The authors summarize the main obstacles preventing the science from making a leap-for example, the lack of concurrent profile measurements of cloud dynamics, microphysics, and aerosols over a wide region on the observation side and the large variability of cloud microphysics parameterizations resulting in a large spread of modeling results on the modeling side. Therefore, large efforts are needed to escalate understanding. Future directions should focus on obtaining concurrent measurements of aerosol properties and cloud microphysical and dynamic properties over a range of temporal and spatial scales collected over typical climate regimes and closure studies, as well as improving understanding and parameterizations of cloud microphysics such as ice nucleation, mixed-phase properties, and hydrometeor size and fall speed.","author":[{"dropping-particle":"","family":"Fan","given":"Jiwen","non-dropping-particle":"","parse-names":false,"suffix":""},{"dropping-particle":"","family":"Wang","given":"Yuan","non-dropping-particle":"","parse-names":false,"suffix":""},{"dropping-particle":"","family":"Rosenfeld","given":"Daniel","non-dropping-particle":"","parse-names":false,"suffix":""},{"dropping-particle":"","family":"Liu","given":"Xiaohong","non-dropping-particle":"","parse-names":false,"suffix":""}],"container-title":"Journal of the Atmospheric Sciences","id":"ITEM-3","issued":{"date-parts":[["2016"]]},"title":"Review of aerosol-cloud interactions: Mechanisms, significance, and challenges","type":"article"},"uris":["http://www.mendeley.com/documents/?uuid=cc76bf16-a957-43c6-8f5e-4a19b970f1af"]}],"mendeley":{"formattedCitation":"(M. O. Andreae &amp; Rosenfeld, 2008; Fan et al., 2016; Stevens &amp; Feingold, 2009)","plainTextFormattedCitation":"(M. O. Andreae &amp; Rosenfeld, 2008; Fan et al., 2016; Stevens &amp; Feingold, 2009)","previouslyFormattedCitation":"(M. O. Andreae &amp; Rosenfeld, 2008; Fan et al., 2016; Stevens &amp; Feingold, 2009)"},"properties":{"noteIndex":0},"schema":"https://github.com/citation-style-language/schema/raw/master/csl-citation.json"}</w:instrText>
      </w:r>
      <w:r w:rsidRPr="006F4E5A">
        <w:rPr>
          <w:i/>
          <w:iCs/>
        </w:rPr>
        <w:fldChar w:fldCharType="separate"/>
      </w:r>
      <w:r w:rsidR="00E12CD4" w:rsidRPr="00E12CD4">
        <w:rPr>
          <w:iCs/>
          <w:noProof/>
        </w:rPr>
        <w:t>(M. O. Andreae &amp; Rosenfeld, 2008; Fan et al., 2016; Stevens &amp; Feingold, 2009)</w:t>
      </w:r>
      <w:r w:rsidRPr="006F4E5A">
        <w:rPr>
          <w:i/>
          <w:iCs/>
        </w:rPr>
        <w:fldChar w:fldCharType="end"/>
      </w:r>
      <w:r w:rsidRPr="006F4E5A">
        <w:t xml:space="preserve">, </w:t>
      </w:r>
      <w:r w:rsidR="00114FD2" w:rsidRPr="006F4E5A">
        <w:t xml:space="preserve">water availability and </w:t>
      </w:r>
      <w:r w:rsidRPr="006F4E5A">
        <w:t>drought</w:t>
      </w:r>
      <w:r w:rsidR="00981480" w:rsidRPr="006F4E5A">
        <w:t xml:space="preserve"> </w:t>
      </w:r>
      <w:r w:rsidRPr="006F4E5A">
        <w:rPr>
          <w:i/>
          <w:iCs/>
        </w:rPr>
        <w:fldChar w:fldCharType="begin" w:fldLock="1"/>
      </w:r>
      <w:r w:rsidR="00E12CD4">
        <w:rPr>
          <w:i/>
          <w:iCs/>
        </w:rPr>
        <w:instrText>ADDIN CSL_CITATION {"citationItems":[{"id":"ITEM-1","itemData":{"DOI":"10.1126/science.1160606","abstract":"Aerosols serve as cloud condensation nuclei (CCN) and thus have a substantial effect on cloud properties and the initiation of precipitation. Large concentrations of human-made aerosols have been reported to both decrease and increase rainfall as a result of their radiative and CCN activities. At one extreme, pristine tropical clouds with low CCN concentrations rain out too quickly to mature into long-lived clouds. On the other hand, heavily polluted clouds evaporate much of their water before precipitation can occur, if they can form at all given the reduced surface heating resulting from the aerosol haze layer. We propose a conceptual model that explains this apparent dichotomy.","author":[{"dropping-particle":"","family":"Rosenfeld","given":"Daniel","non-dropping-particle":"","parse-names":false,"suffix":""},{"dropping-particle":"","family":"Lohmann","given":"Ulrike","non-dropping-particle":"","parse-names":false,"suffix":""},{"dropping-particle":"","family":"Raga","given":"Graciela B","non-dropping-particle":"","parse-names":false,"suffix":""},{"dropping-particle":"","family":"O&amp;#039;Dowd","given":"Colin D","non-dropping-particle":"","parse-names":false,"suffix":""},{"dropping-particle":"","family":"Kulmala","given":"Markku","non-dropping-particle":"","parse-names":false,"suffix":""},{"dropping-particle":"","family":"Fuzzi","given":"Sandro","non-dropping-particle":"","parse-names":false,"suffix":""},{"dropping-particle":"","family":"Reissell","given":"Anni","non-dropping-particle":"","parse-names":false,"suffix":""},{"dropping-particle":"","family":"Andreae","given":"Meinrat O","non-dropping-particle":"","parse-names":false,"suffix":""}],"container-title":"Science","id":"ITEM-1","issue":"5894","issued":{"date-parts":[["2008","9","5"]]},"page":"1309 LP  - 1313","title":"Flood or Drought: How Do Aerosols Affect Precipitation?","type":"article-journal","volume":"321"},"uris":["http://www.mendeley.com/documents/?uuid=12115b01-50e2-49a5-98b8-ba412df3c227"]}],"mendeley":{"formattedCitation":"(Rosenfeld et al., 2008)","plainTextFormattedCitation":"(Rosenfeld et al., 2008)","previouslyFormattedCitation":"(Rosenfeld et al., 2008)"},"properties":{"noteIndex":0},"schema":"https://github.com/citation-style-language/schema/raw/master/csl-citation.json"}</w:instrText>
      </w:r>
      <w:r w:rsidRPr="006F4E5A">
        <w:rPr>
          <w:i/>
          <w:iCs/>
        </w:rPr>
        <w:fldChar w:fldCharType="separate"/>
      </w:r>
      <w:r w:rsidR="00E12CD4" w:rsidRPr="00E12CD4">
        <w:rPr>
          <w:iCs/>
          <w:noProof/>
        </w:rPr>
        <w:t>(Rosenfeld et al., 2008)</w:t>
      </w:r>
      <w:r w:rsidRPr="006F4E5A">
        <w:rPr>
          <w:i/>
          <w:iCs/>
        </w:rPr>
        <w:fldChar w:fldCharType="end"/>
      </w:r>
      <w:r w:rsidRPr="006F4E5A">
        <w:t xml:space="preserve">, and extreme weather </w:t>
      </w:r>
      <w:r w:rsidR="00851BFF" w:rsidRPr="006F4E5A">
        <w:t>events</w:t>
      </w:r>
      <w:r w:rsidR="00981480" w:rsidRPr="006F4E5A">
        <w:t xml:space="preserve"> </w:t>
      </w:r>
      <w:r w:rsidR="00851BFF" w:rsidRPr="006F4E5A">
        <w:rPr>
          <w:i/>
          <w:iCs/>
        </w:rPr>
        <w:fldChar w:fldCharType="begin" w:fldLock="1"/>
      </w:r>
      <w:r w:rsidR="000D05DE">
        <w:rPr>
          <w:i/>
          <w:iCs/>
        </w:rPr>
        <w:instrText>ADDIN CSL_CITATION {"citationItems":[{"id":"ITEM-1","itemData":{"DOI":"10.1038/s41558-020-0800-6","ISSN":"17586798","abstract":"An amendment to this paper has been published and can be accessed via a link at the top of the paper.","author":[{"dropping-particle":"","family":"Wang","given":"Yuan","non-dropping-particle":"","parse-names":false,"suffix":""},{"dropping-particle":"","family":"Le","given":"Tianhao","non-dropping-particle":"","parse-names":false,"suffix":""},{"dropping-particle":"","family":"Chen","given":"Gang","non-dropping-particle":"","parse-names":false,"suffix":""},{"dropping-particle":"","family":"Yung","given":"Yuk L.","non-dropping-particle":"","parse-names":false,"suffix":""},{"dropping-particle":"","family":"Su","given":"Hui","non-dropping-particle":"","parse-names":false,"suffix":""},{"dropping-particle":"","family":"Seinfeld","given":"John H.","non-dropping-particle":"","parse-names":false,"suffix":""},{"dropping-particle":"","family":"Jiang","given":"Jonathan H.","non-dropping-particle":"","parse-names":false,"suffix":""}],"container-title":"Nature Climate Change","id":"ITEM-1","issued":{"date-parts":[["2020"]]},"title":"Publisher Correction: Reduced European aerosol emissions suppress winter extremes over northern Eurasia (Nature Climate Change, (2020), 10, 3, (225-230), 10.1038/s41558-020-0693-4)","type":"article"},"uris":["http://www.mendeley.com/documents/?uuid=ede1f6f7-90ec-47b1-ad9f-ab68a2bdda6c"]}],"mendeley":{"formattedCitation":"(Y. Wang et al., 2020)","manualFormatting":"(Wang et al., 2020)","plainTextFormattedCitation":"(Y. Wang et al., 2020)","previouslyFormattedCitation":"(Y. Wang et al., 2020)"},"properties":{"noteIndex":0},"schema":"https://github.com/citation-style-language/schema/raw/master/csl-citation.json"}</w:instrText>
      </w:r>
      <w:r w:rsidR="00851BFF" w:rsidRPr="006F4E5A">
        <w:rPr>
          <w:i/>
          <w:iCs/>
        </w:rPr>
        <w:fldChar w:fldCharType="separate"/>
      </w:r>
      <w:r w:rsidR="00E12CD4" w:rsidRPr="00E12CD4">
        <w:rPr>
          <w:iCs/>
          <w:noProof/>
        </w:rPr>
        <w:t>(Wang et al., 2020)</w:t>
      </w:r>
      <w:r w:rsidR="00851BFF" w:rsidRPr="006F4E5A">
        <w:rPr>
          <w:i/>
          <w:iCs/>
        </w:rPr>
        <w:fldChar w:fldCharType="end"/>
      </w:r>
      <w:r w:rsidRPr="006F4E5A">
        <w:t xml:space="preserve">. Moreover, aerosols are known to degrade </w:t>
      </w:r>
      <w:r w:rsidR="003F1CF7" w:rsidRPr="006F4E5A">
        <w:t xml:space="preserve">visibility and </w:t>
      </w:r>
      <w:r w:rsidRPr="006F4E5A">
        <w:t>air quality</w:t>
      </w:r>
      <w:r w:rsidR="00C1733F" w:rsidRPr="006F4E5A">
        <w:t xml:space="preserve">, </w:t>
      </w:r>
      <w:r w:rsidR="003F1CF7" w:rsidRPr="006F4E5A">
        <w:t xml:space="preserve">with the latter associated with small particulates that </w:t>
      </w:r>
      <w:r w:rsidR="00D107F3" w:rsidRPr="006F4E5A">
        <w:t xml:space="preserve">can </w:t>
      </w:r>
      <w:r w:rsidR="003F1CF7" w:rsidRPr="006F4E5A">
        <w:t>impact the breathability of the air</w:t>
      </w:r>
      <w:r w:rsidR="00981480" w:rsidRPr="006F4E5A">
        <w:t xml:space="preserve"> </w:t>
      </w:r>
      <w:r w:rsidRPr="006F4E5A">
        <w:rPr>
          <w:i/>
          <w:iCs/>
        </w:rPr>
        <w:fldChar w:fldCharType="begin" w:fldLock="1"/>
      </w:r>
      <w:r w:rsidR="00E66C2A">
        <w:rPr>
          <w:i/>
          <w:iCs/>
        </w:rPr>
        <w:instrText xml:space="preserve">ADDIN CSL_CITATION {"citationItems":[{"id":"ITEM-1","itemData":{"DOI":"10.1029/2003GL018174","ISSN":"00948276","abstract":"We explore the relationship between column aerosol optical thickness (AOT) derived from the Moderate Resolution Imaging SpectroRadiometer (MODIS) on the Terra/Aqua satellites and hourly fine particulate mass (PM2.5) measured at the surface at seven locations in Jefferson county, Alabama for 2002. Results indicate that there is a good correlation between the satellite-derived AOT and PM2.5 (linear correlation coefficient, R = 0.7) indicating that most of the aerosols are in the well-mixed lower boundary layer during the satellite overpass times. There is excellent agreement between the monthly mean PM2.5 and MODIS AOT (R &gt; 0.9), with maximum values during the summer months due to enhanced photolysis. The PM2.5 has a distinct diurnal signature with maxima in the early morning (6:00 </w:instrText>
      </w:r>
      <w:r w:rsidR="00E66C2A">
        <w:rPr>
          <w:rFonts w:ascii="Cambria Math" w:hAnsi="Cambria Math" w:cs="Cambria Math"/>
          <w:i/>
          <w:iCs/>
        </w:rPr>
        <w:instrText>∼</w:instrText>
      </w:r>
      <w:r w:rsidR="00E66C2A">
        <w:rPr>
          <w:i/>
          <w:iCs/>
        </w:rPr>
        <w:instrText xml:space="preserve"> 8:00AM) due to increased traffic flow and restricted mixing depths during these hours. Using simple empirical linear relationships derived between the MODIS AOT and 24hr mean PM2.5 we show that the MODIS AOT can be used quantitatively to estimate air quality categories as defined by the U.S. Environmental Protection Agency (EPA) with an accuracy of more than 90% in cloud-free conditions. We discuss the factors that affect the correlation between satellite-derived AOT and PM2.5 mass, and emphasize that more research is needed before applying these methods and results over other areas. Copyright 2003 by the American Geophysical Union.","author":[{"dropping-particle":"","family":"Wang","given":"Jun","non-dropping-particle":"","parse-names":false,"suffix":""},{"dropping-particle":"","family":"Christopher","given":"Sundar A.","non-dropping-particle":"","parse-names":false,"suffix":""}],"container-title":"Geophysical Research Letters","id":"ITEM-1","issued":{"date-parts":[["2003"]]},"title":"Intercomparison between satellite-derived aerosol optical thickness and PM2.5 mass: Implications for air quality studies","type":"article-journal"},"uris":["http://www.mendeley.com/documents/?uuid=2eb7b07a-35e3-4029-896b-888d492e7063"]}],"mendeley":{"formattedCitation":"(J. Wang &amp; Christopher, 2003)","manualFormatting":"(Wang &amp; Christopher, 2003)","plainTextFormattedCitation":"(J. Wang &amp; Christopher, 2003)","previouslyFormattedCitation":"(J. Wang &amp; Christopher, 2003)"},"properties":{"noteIndex":0},"schema":"https://github.com/citation-style-language/schema/raw/master/csl-citation.json"}</w:instrText>
      </w:r>
      <w:r w:rsidRPr="006F4E5A">
        <w:rPr>
          <w:i/>
          <w:iCs/>
        </w:rPr>
        <w:fldChar w:fldCharType="separate"/>
      </w:r>
      <w:r w:rsidR="00E12CD4" w:rsidRPr="00E12CD4">
        <w:rPr>
          <w:iCs/>
          <w:noProof/>
        </w:rPr>
        <w:t>(Wang &amp; Christopher, 2003)</w:t>
      </w:r>
      <w:r w:rsidRPr="006F4E5A">
        <w:rPr>
          <w:i/>
          <w:iCs/>
        </w:rPr>
        <w:fldChar w:fldCharType="end"/>
      </w:r>
      <w:r w:rsidRPr="006F4E5A">
        <w:t xml:space="preserve"> </w:t>
      </w:r>
      <w:r w:rsidR="00CF5AF6" w:rsidRPr="006F4E5A">
        <w:t xml:space="preserve">and </w:t>
      </w:r>
      <w:r w:rsidR="00D36B25" w:rsidRPr="006F4E5A">
        <w:t xml:space="preserve">negatively </w:t>
      </w:r>
      <w:r w:rsidRPr="006F4E5A">
        <w:t xml:space="preserve">influence human health. </w:t>
      </w:r>
      <w:r w:rsidR="00144C00" w:rsidRPr="006F4E5A">
        <w:t>In addition</w:t>
      </w:r>
      <w:r w:rsidR="0012510E" w:rsidRPr="006F4E5A">
        <w:t xml:space="preserve">, agricultural dust can transport pathogens and impact crops, </w:t>
      </w:r>
      <w:r w:rsidR="00E530D5" w:rsidRPr="006F4E5A">
        <w:t xml:space="preserve">an </w:t>
      </w:r>
      <w:r w:rsidR="00252111" w:rsidRPr="006F4E5A">
        <w:t>example</w:t>
      </w:r>
      <w:r w:rsidR="0012510E" w:rsidRPr="006F4E5A">
        <w:t xml:space="preserve"> </w:t>
      </w:r>
      <w:r w:rsidR="00E530D5" w:rsidRPr="006F4E5A">
        <w:t xml:space="preserve">being </w:t>
      </w:r>
      <w:r w:rsidR="0012510E" w:rsidRPr="006F4E5A">
        <w:rPr>
          <w:i/>
          <w:iCs/>
        </w:rPr>
        <w:t xml:space="preserve">Fusarium </w:t>
      </w:r>
      <w:proofErr w:type="spellStart"/>
      <w:r w:rsidR="00714B25" w:rsidRPr="006F4E5A">
        <w:rPr>
          <w:i/>
          <w:iCs/>
        </w:rPr>
        <w:t>O</w:t>
      </w:r>
      <w:r w:rsidR="0012510E" w:rsidRPr="006F4E5A">
        <w:rPr>
          <w:i/>
          <w:iCs/>
        </w:rPr>
        <w:t>xysporum</w:t>
      </w:r>
      <w:proofErr w:type="spellEnd"/>
      <w:r w:rsidR="00252111" w:rsidRPr="006F4E5A">
        <w:t xml:space="preserve">, </w:t>
      </w:r>
      <w:r w:rsidR="0012510E" w:rsidRPr="006F4E5A">
        <w:t>the causal agent of Fusarium wilt</w:t>
      </w:r>
      <w:r w:rsidR="008B36A1" w:rsidRPr="006F4E5A">
        <w:t xml:space="preserve"> </w:t>
      </w:r>
      <w:r w:rsidR="00252111" w:rsidRPr="006F4E5A">
        <w:t xml:space="preserve">that </w:t>
      </w:r>
      <w:r w:rsidR="0012510E" w:rsidRPr="006F4E5A">
        <w:t>ha</w:t>
      </w:r>
      <w:r w:rsidR="00A376CB" w:rsidRPr="006F4E5A">
        <w:t>s</w:t>
      </w:r>
      <w:r w:rsidR="0012510E" w:rsidRPr="006F4E5A">
        <w:t xml:space="preserve"> been identified in both North African and Asian dust samples</w:t>
      </w:r>
      <w:r w:rsidR="00981480" w:rsidRPr="006F4E5A">
        <w:t xml:space="preserve"> </w:t>
      </w:r>
      <w:r w:rsidR="0012510E" w:rsidRPr="006F4E5A">
        <w:rPr>
          <w:i/>
          <w:iCs/>
        </w:rPr>
        <w:fldChar w:fldCharType="begin" w:fldLock="1"/>
      </w:r>
      <w:r w:rsidR="00E12CD4">
        <w:rPr>
          <w:i/>
          <w:iCs/>
        </w:rPr>
        <w:instrText>ADDIN CSL_CITATION {"citationItems":[{"id":"ITEM-1","itemData":{"DOI":"10.1007/s10295-010-0831-5","ISSN":"13675435","PMID":"20820862","abstract":"In order to determine the presence of Fusarium spp. in atmospheric dust and rainfall dust, samples were collected during September 2007, and July, August, and October 2008. The results reveal the prevalence of airborne Fusarium species coming from the atmosphere of the South East coast of Spain. Five different Fusarium species were isolated from the settling dust: Fusarium oxysporum, F. solani, F. equiseti, F. dimerum, and F. proliferatum. Moreover, rainwater samples were obtained during significant rainfall events in January and February 2009. Using the dilution-plate method, 12 fungal genera were identified from these rainwater samples. Specific analyses of the rainwater revealed the presence of three species of Fusarium: F. oxysporum, F. proliferatum and F. equiseti. A total of 57 isolates of Fusarium spp. obtained from both rainwater and atmospheric rainfall dust sampling were inoculated onto melon (Cucumis melo L.) cv. Piñonet and tomato (Lycopersicon esculentum Mill.) cv. San Pedro. These species were chosen because they are the main herbaceous crops in Almeria province. The results presented in this work indicate strongly that spores or propagules of Fusarium are able to cross the continental barrier carried by winds from the Sahara (Africa) to crop or coastal lands in Europe. Results show differences in the pathogenicity of the isolates tested. Both hosts showed root rot when inoculated with different species of Fusarium, although fresh weight measurements did not bring any information about the pathogenicity. The findings presented above are strong indications that long-distance transmission of Fusarium propagules may occur. Diseases caused by species of Fusarium are common in these areas. They were in the past, and are still today, a problem for greenhouses crops in Almería, and many species have been listed as pathogens on agricultural crops in this region. Saharan air masses dominate the Mediterranean regions. The evidence of long distance dispersal of Fusarium spp. by atmospheric dust and rainwater together with their proved pathogenicity must be taken into account in epidemiological studies. © 2010 Society for Industrial Microbiology.","author":[{"dropping-particle":"","family":"Palmero","given":"D.","non-dropping-particle":"","parse-names":false,"suffix":""},{"dropping-particle":"","family":"Rodríguez","given":"J. M.","non-dropping-particle":"","parse-names":false,"suffix":""},{"dropping-particle":"","family":"Cara","given":"M.","non-dropping-particle":"De","parse-names":false,"suffix":""},{"dropping-particle":"","family":"Camacho","given":"F.","non-dropping-particle":"","parse-names":false,"suffix":""},{"dropping-particle":"","family":"Iglesias","given":"C.","non-dropping-particle":"","parse-names":false,"suffix":""},{"dropping-particle":"","family":"Tello","given":"J. C.","non-dropping-particle":"","parse-names":false,"suffix":""}],"container-title":"Journal of Industrial Microbiology and Biotechnology","id":"ITEM-1","issued":{"date-parts":[["2011"]]},"title":"Fungal microbiota from rain water and pathogenicity of Fusarium species isolated from atmospheric dust and rainfall dust","type":"paper-conference"},"uris":["http://www.mendeley.com/documents/?uuid=49fad17c-c380-4f66-8a34-6691611c49d2"]},{"id":"ITEM-2","itemData":{"DOI":"10.1016/S1352-2310(02)00672-6","ISSN":"13522310","abstract":"The relationship between suspended particulate matter (SPM) and fungal spore was investigated in Seosan, a rural county along the west coast of Korea, in the spring of 2000. SPM concentrations in the air were 199.8μgm-3 in the first Asian dust period (23-24 March), 249.4μgm-3 in the second Asian dust period (7-9 April) and 98.9μgm-3 in the non-Asian dust period (12-16 May), respectively. The majority of the total SPM were composed of coarse particles sized about 5μm during the two Asian dust periods. Four molds genera grown from airborne fungal spores were identified in colonies grown from SPM samples taken during the Asian dust periods. All the genera found, Fusarium, Aspergillus, Penicillium and Basipetospora, are hyphomycetes in the division Deuteromycota. Morphologically, more diversified mycelia of hyphomycetes were grown on the sample captured from 1.1 to 2.1μm sized SPM than on the other sized samples gathered in the dust periods. On the other hand, no mold was observed on the sample of 1.1-2.1μm sized SPM in the non-Asian dust period. From these results, it seems evident that several sorts of fine sized fungal spores were suspended in the atmospheric environment of this study area during Asian dust periods. © 2002 Elsevier Science Ltd. All rights reserved.","author":[{"dropping-particle":"","family":"Yeo","given":"Hwan Goo","non-dropping-particle":"","parse-names":false,"suffix":""},{"dropping-particle":"","family":"Kim","given":"Jong Ho","non-dropping-particle":"","parse-names":false,"suffix":""}],"container-title":"Atmospheric Environment","id":"ITEM-2","issued":{"date-parts":[["2002"]]},"title":"SPM and fungal spores in the ambient air of west Korea during the Asian dust (Yellow sand) period","type":"article-journal"},"uris":["http://www.mendeley.com/documents/?uuid=3ac753ac-db66-4104-9024-7af4557e74f9"]}],"mendeley":{"formattedCitation":"(Palmero et al., 2011; Yeo &amp; Kim, 2002)","plainTextFormattedCitation":"(Palmero et al., 2011; Yeo &amp; Kim, 2002)","previouslyFormattedCitation":"(Palmero et al., 2011; Yeo &amp; Kim, 2002)"},"properties":{"noteIndex":0},"schema":"https://github.com/citation-style-language/schema/raw/master/csl-citation.json"}</w:instrText>
      </w:r>
      <w:r w:rsidR="0012510E" w:rsidRPr="006F4E5A">
        <w:rPr>
          <w:i/>
          <w:iCs/>
        </w:rPr>
        <w:fldChar w:fldCharType="separate"/>
      </w:r>
      <w:r w:rsidR="00E12CD4" w:rsidRPr="00E12CD4">
        <w:rPr>
          <w:iCs/>
          <w:noProof/>
        </w:rPr>
        <w:t>(Palmero et al., 2011; Yeo &amp; Kim, 2002)</w:t>
      </w:r>
      <w:r w:rsidR="0012510E" w:rsidRPr="006F4E5A">
        <w:rPr>
          <w:i/>
          <w:iCs/>
        </w:rPr>
        <w:fldChar w:fldCharType="end"/>
      </w:r>
      <w:r w:rsidR="0012510E" w:rsidRPr="006F4E5A">
        <w:t xml:space="preserve">. </w:t>
      </w:r>
      <w:r w:rsidR="00851BFF" w:rsidRPr="006F4E5A">
        <w:t>Aerosols and their atmospheric precursors result from the emissions from biomass burning, industrial processes</w:t>
      </w:r>
      <w:r w:rsidR="00981480" w:rsidRPr="006F4E5A">
        <w:t xml:space="preserve"> </w:t>
      </w:r>
      <w:r w:rsidR="00851BFF" w:rsidRPr="006F4E5A">
        <w:rPr>
          <w:i/>
          <w:iCs/>
        </w:rPr>
        <w:fldChar w:fldCharType="begin" w:fldLock="1"/>
      </w:r>
      <w:r w:rsidR="00E12CD4">
        <w:rPr>
          <w:i/>
          <w:iCs/>
        </w:rPr>
        <w:instrText>ADDIN CSL_CITATION {"citationItems":[{"id":"ITEM-1","itemData":{"DOI":"10.1029/2003GL017342","ISSN":"00948276","abstract":"Measurements on the UK Met Office C-130 within a distinct biomass burning plume during the Southern AFricAn Regional science Initiative (SAFARI 2000) show an increase in the single scattering albedo as the aerosol ages, from 0.84 at source to 0.90 in the aged regional haze in 5 hours. Condensation of scattering material from the gas phase appears to be the dominant mechanism; the change in black carbon morphology, from a chain to clump like structure, does not significantly affect the bulk aerosol single scattering albedo.","author":[{"dropping-particle":"","family":"Abel","given":"Steven J.","non-dropping-particle":"","parse-names":false,"suffix":""},{"dropping-particle":"","family":"Haywood","given":"Jim M.","non-dropping-particle":"","parse-names":false,"suffix":""},{"dropping-particle":"","family":"Highwood","given":"Eleanor J.","non-dropping-particle":"","parse-names":false,"suffix":""},{"dropping-particle":"","family":"Li","given":"Jia","non-dropping-particle":"","parse-names":false,"suffix":""},{"dropping-particle":"","family":"Buseck","given":"Peter R.","non-dropping-particle":"","parse-names":false,"suffix":""}],"container-title":"Geophysical Research Letters","id":"ITEM-1","issued":{"date-parts":[["2003"]]},"title":"Evolution of biomass burning aerosol properties from an agricultural fire in southern Africa","type":"article-journal"},"uris":["http://www.mendeley.com/documents/?uuid=a6e5086f-451e-4c58-ba72-b1cfe91f852f"]}],"mendeley":{"formattedCitation":"(Abel et al., 2003)","plainTextFormattedCitation":"(Abel et al., 2003)","previouslyFormattedCitation":"(Abel et al., 2003)"},"properties":{"noteIndex":0},"schema":"https://github.com/citation-style-language/schema/raw/master/csl-citation.json"}</w:instrText>
      </w:r>
      <w:r w:rsidR="00851BFF" w:rsidRPr="006F4E5A">
        <w:rPr>
          <w:i/>
          <w:iCs/>
        </w:rPr>
        <w:fldChar w:fldCharType="separate"/>
      </w:r>
      <w:r w:rsidR="00E12CD4" w:rsidRPr="00E12CD4">
        <w:rPr>
          <w:iCs/>
          <w:noProof/>
        </w:rPr>
        <w:t>(Abel et al., 2003)</w:t>
      </w:r>
      <w:r w:rsidR="00851BFF" w:rsidRPr="006F4E5A">
        <w:rPr>
          <w:i/>
          <w:iCs/>
        </w:rPr>
        <w:fldChar w:fldCharType="end"/>
      </w:r>
      <w:r w:rsidR="00851BFF" w:rsidRPr="006F4E5A">
        <w:t>, biogenic processes</w:t>
      </w:r>
      <w:r w:rsidR="00981480" w:rsidRPr="006F4E5A">
        <w:t xml:space="preserve"> </w:t>
      </w:r>
      <w:r w:rsidR="006403FE" w:rsidRPr="006F4E5A">
        <w:rPr>
          <w:i/>
          <w:iCs/>
        </w:rPr>
        <w:fldChar w:fldCharType="begin" w:fldLock="1"/>
      </w:r>
      <w:r w:rsidR="00D055A8">
        <w:rPr>
          <w:i/>
          <w:iCs/>
        </w:rPr>
        <w:instrText>ADDIN CSL_CITATION {"citationItems":[{"id":"ITEM-1","itemData":{"DOI":"10.1126/science.276.5315.1052","ISSN":"00368075","abstract":"Atmospheric aerosols play important roles in climate and atmospheric chemistry: They scatter sunlight, provide condensation nuclei for cloud droplets, and participate in heterogeneous chemical reactions. Two important aerosol species, sulfate and organic particles, have large natural biogenic sources that depend in a highly complex fashion on environmental and ecological parameters and therefore are prone to influence by global change. Reactions in and on sea-salt aerosol particles may have a strong influence on oxidation processes in the marine boundary layer through the production of halogen radicals, and reactions on mineral aerosols may significantly affect the cycles of nitrogen, sulfur, and atmospheric oxidants.","author":[{"dropping-particle":"","family":"Andreae","given":"Meinrat O.","non-dropping-particle":"","parse-names":false,"suffix":""},{"dropping-particle":"","family":"Crutzen","given":"Paul J.","non-dropping-particle":"","parse-names":false,"suffix":""}],"container-title":"Science","id":"ITEM-1","issued":{"date-parts":[["1997"]]},"title":"Atmospheric aerosols: Biogeochemical sources and role in atmospheric chemistry","type":"article-journal"},"uris":["http://www.mendeley.com/documents/?uuid=6edfea94-ecb2-4027-8dd0-820c0d9d7cf8"]}],"mendeley":{"formattedCitation":"(Meinrat O. Andreae &amp; Crutzen, 1997)","manualFormatting":"(Andreae &amp; Crutzen, 1997)","plainTextFormattedCitation":"(Meinrat O. Andreae &amp; Crutzen, 1997)","previouslyFormattedCitation":"(Meinrat O. Andreae &amp; Crutzen, 1997)"},"properties":{"noteIndex":0},"schema":"https://github.com/citation-style-language/schema/raw/master/csl-citation.json"}</w:instrText>
      </w:r>
      <w:r w:rsidR="006403FE" w:rsidRPr="006F4E5A">
        <w:rPr>
          <w:i/>
          <w:iCs/>
        </w:rPr>
        <w:fldChar w:fldCharType="separate"/>
      </w:r>
      <w:r w:rsidR="00E12CD4" w:rsidRPr="00E12CD4">
        <w:rPr>
          <w:iCs/>
          <w:noProof/>
        </w:rPr>
        <w:t>(Andreae &amp; Crutzen, 1997)</w:t>
      </w:r>
      <w:r w:rsidR="006403FE" w:rsidRPr="006F4E5A">
        <w:rPr>
          <w:i/>
          <w:iCs/>
        </w:rPr>
        <w:fldChar w:fldCharType="end"/>
      </w:r>
      <w:r w:rsidR="006403FE" w:rsidRPr="006F4E5A">
        <w:t>,</w:t>
      </w:r>
      <w:r w:rsidR="00851BFF" w:rsidRPr="006F4E5A">
        <w:t xml:space="preserve"> and the impact of surface wind</w:t>
      </w:r>
      <w:r w:rsidR="00055191">
        <w:rPr>
          <w:i/>
          <w:iCs/>
        </w:rPr>
        <w:t xml:space="preserve"> </w:t>
      </w:r>
      <w:r w:rsidR="00055191">
        <w:rPr>
          <w:i/>
          <w:iCs/>
        </w:rPr>
        <w:fldChar w:fldCharType="begin" w:fldLock="1"/>
      </w:r>
      <w:r w:rsidR="00055191">
        <w:rPr>
          <w:i/>
          <w:iCs/>
        </w:rPr>
        <w:instrText>ADDIN CSL_CITATION {"citationItems":[{"id":"ITEM-1","itemData":{"DOI":"10.1029/2000RG000095","ISSN":"87551209","abstract":"We use the Total Ozone Mapping Spectrometer (TOMS) sensor on the Nimbus 7 satellite to map the global distribution of major atmospheric dust sources with the goal of identifying common environmental characteristics. The largest and most persistent sources are located in the Northern Hemisphere, mainly in a broad \"dust belt\" that extends from the west coast of North Africa, over the Middle East, Central and South Asia, to China. There is remarkably little large-scale dust activity outside this region. In particular, the Southern Hemisphere is devoid of major dust activity. Dust sources, regardless of size or strength, can usually be associated with topographical lows located in arid regions with annual rainfall under 200-250 mm. Although the source regions themselves are arid or hyperarid, the action of water is evident from the presence of ephemeral streams, rivers, lakes, and playas. Most major sources have been intermittently flooded through the Quaternary as evidenced by deep alluvial deposits. Many sources are associated with areas where human impacts are well documented, e.g., the Caspian and Aral Seas, Tigris-Euphrates River Basin, southwestern North America, and the loess lands in China. Nonetheless, the largest and most active sources are located in truly remote areas where there is little or no human activity. Thus, on a global scale, dust mobilization appears to be dominated by natural sources. Dust activity is extremely sensitive to many environmental parameters. The identification of major sources will enable us to focus on critical regions and to characterize emission rates in response to environmental conditions. With such knowledge we will be better able to improve global dust models and to assess the effects of climate change on emissions in the future. It will also facilitate the interpretation of the paleoclimate record based on dust contained in ocean sediments and ice cores.","author":[{"dropping-particle":"","family":"Prospero","given":"Joseph M.","non-dropping-particle":"","parse-names":false,"suffix":""},{"dropping-particle":"","family":"Ginoux","given":"Paul","non-dropping-particle":"","parse-names":false,"suffix":""},{"dropping-particle":"","family":"Torres","given":"Omar","non-dropping-particle":"","parse-names":false,"suffix":""},{"dropping-particle":"","family":"Nicholson","given":"Sharon E.","non-dropping-particle":"","parse-names":false,"suffix":""},{"dropping-particle":"","family":"Gill","given":"Thomas E.","non-dropping-particle":"","parse-names":false,"suffix":""}],"container-title":"Reviews of Geophysics","id":"ITEM-1","issued":{"date-parts":[["2002"]]},"title":"Environmental characterization of global sources of atmospheric soil dust identified with the Nimbus 7 Total Ozone Mapping Spectrometer (TOMS) absorbing aerosol product","type":"article-journal"},"uris":["http://www.mendeley.com/documents/?uuid=9edeb859-64ed-4a93-b9e7-4265e3d41430"]},{"id":"ITEM-2","itemData":{"DOI":"10.1002/2013JD021099","ISSN":"2169-897X","abstract":"AbstractThis study evaluates model-simulated dust aerosols over North Africa and the North Atlantic from five global models that participated in the Aerosol Comparison between Observations and Models phase II model experiments. The model results are compared with satellite aerosol optical depth (AOD) data from Moderate Resolution Imaging Spectroradiometer (MODIS), Multiangle Imaging Spectroradiometer (MISR), and Sea-viewing Wide Field-of-view Sensor, dust optical depth (DOD) derived from MODIS and MISR, AOD and coarse-mode AOD (as a proxy of DOD) from ground-based Aerosol Robotic Network Sun photometer measurements, and dust vertical distributions/centroid height from Cloud Aerosol Lidar with Orthogonal Polarization and Atmospheric Infrared Sounder satellite AOD retrievals. We examine the following quantities of AOD and DOD: (1) the magnitudes over land and over ocean in our study domain, (2) the longitudinal gradient from the dust source region over North Africa to the western North Atlantic, (3) seasonal variations at different locations, and (4) the dust vertical profile shape and the AOD centroid height (altitude above or below which half of the AOD is located). The different satellite data show consistent features in most of these aspects; however, the models display large diversity in all of them, with significant differences among the models and between models and observations. By examining dust emission, removal, and mass extinction efficiency in the five models, we also find remarkable differences among the models that all contribute to the discrepancies of model-simulated dust amount and distribution. This study highlights the challenges in simulating the dust physical and optical processes, even in the best known dust environment, and stresses the need for observable quantities to constrain the model processes.","author":[{"dropping-particle":"","family":"Kim","given":"Dongchul","non-dropping-particle":"","parse-names":false,"suffix":""},{"dropping-particle":"","family":"Chin","given":"Mian","non-dropping-particle":"","parse-names":false,"suffix":""},{"dropping-particle":"","family":"Yu","given":"Hongbin","non-dropping-particle":"","parse-names":false,"suffix":""},{"dropping-particle":"","family":"Diehl","given":"Thomas","non-dropping-particle":"","parse-names":false,"suffix":""},{"dropping-particle":"","family":"Tan","given":"Qian","non-dropping-particle":"","parse-names":false,"suffix":""},{"dropping-particle":"","family":"Kahn","given":"Ralph A","non-dropping-particle":"","parse-names":false,"suffix":""},{"dropping-particle":"","family":"Tsigaridis","given":"Kostas","non-dropping-particle":"","parse-names":false,"suffix":""},{"dropping-particle":"","family":"Bauer","given":"Susanne E","non-dropping-particle":"","parse-names":false,"suffix":""},{"dropping-particle":"","family":"Takemura","given":"Toshihiko","non-dropping-particle":"","parse-names":false,"suffix":""},{"dropping-particle":"","family":"Pozzoli","given":"Luca","non-dropping-particle":"","parse-names":false,"suffix":""},{"dropping-particle":"","family":"Bellouin","given":"Nicolas","non-dropping-particle":"","parse-names":false,"suffix":""},{"dropping-particle":"","family":"Schulz","given":"Michael","non-dropping-particle":"","parse-names":false,"suffix":""},{"dropping-particle":"","family":"Peyridieu","given":"Sophie","non-dropping-particle":"","parse-names":false,"suffix":""},{"dropping-particle":"","family":"Chédin","given":"Alain","non-dropping-particle":"","parse-names":false,"suffix":""},{"dropping-particle":"","family":"Koffi","given":"Brigitte","non-dropping-particle":"","parse-names":false,"suffix":""}],"container-title":"Journal of Geophysical Research: Atmospheres","id":"ITEM-2","issue":"10","issued":{"date-parts":[["2014","5","27"]]},"note":"doi: 10.1002/2013JD021099","page":"6259-6277","publisher":"John Wiley &amp; Sons, Ltd","title":"Sources, sinks, and transatlantic transport of North African dust aerosol: A multimodel analysis and comparison with remote sensing data","type":"article-journal","volume":"119"},"uris":["http://www.mendeley.com/documents/?uuid=a455a25e-a36f-489f-abc1-d5248eb82f61"]}],"mendeley":{"formattedCitation":"(Kim et al., 2014; Prospero et al., 2002)","plainTextFormattedCitation":"(Kim et al., 2014; Prospero et al., 2002)","previouslyFormattedCitation":"(Kim et al., 2014; Prospero et al., 2002)"},"properties":{"noteIndex":0},"schema":"https://github.com/citation-style-language/schema/raw/master/csl-citation.json"}</w:instrText>
      </w:r>
      <w:r w:rsidR="00055191">
        <w:rPr>
          <w:i/>
          <w:iCs/>
        </w:rPr>
        <w:fldChar w:fldCharType="separate"/>
      </w:r>
      <w:r w:rsidR="00055191" w:rsidRPr="00055191">
        <w:rPr>
          <w:iCs/>
          <w:noProof/>
        </w:rPr>
        <w:t>(Kim et al., 2014; Prospero et al., 2002)</w:t>
      </w:r>
      <w:r w:rsidR="00055191">
        <w:rPr>
          <w:i/>
          <w:iCs/>
        </w:rPr>
        <w:fldChar w:fldCharType="end"/>
      </w:r>
      <w:r w:rsidR="00851BFF" w:rsidRPr="006F4E5A">
        <w:t xml:space="preserve"> </w:t>
      </w:r>
      <w:r w:rsidR="006403FE" w:rsidRPr="006F4E5A">
        <w:t xml:space="preserve">that extracts the aerosols over the </w:t>
      </w:r>
      <w:r w:rsidR="00851BFF" w:rsidRPr="006F4E5A">
        <w:t>oceans (sea</w:t>
      </w:r>
      <w:r w:rsidR="00B73F32" w:rsidRPr="006F4E5A">
        <w:t xml:space="preserve"> </w:t>
      </w:r>
      <w:r w:rsidR="00851BFF" w:rsidRPr="006F4E5A">
        <w:t>salt) and land (dust).</w:t>
      </w:r>
      <w:r w:rsidRPr="006F4E5A">
        <w:t xml:space="preserve"> However,</w:t>
      </w:r>
      <w:r w:rsidR="00DB006E" w:rsidRPr="006F4E5A">
        <w:t xml:space="preserve"> </w:t>
      </w:r>
      <w:r w:rsidRPr="006F4E5A">
        <w:t xml:space="preserve">aerosol </w:t>
      </w:r>
      <w:r w:rsidR="00D107F3" w:rsidRPr="006F4E5A">
        <w:t>loading</w:t>
      </w:r>
      <w:r w:rsidR="00CF5AF6" w:rsidRPr="006F4E5A">
        <w:t>s</w:t>
      </w:r>
      <w:r w:rsidR="00D107F3" w:rsidRPr="006F4E5A">
        <w:t xml:space="preserve"> and </w:t>
      </w:r>
      <w:r w:rsidRPr="006F4E5A">
        <w:t xml:space="preserve">impacts are not </w:t>
      </w:r>
      <w:r w:rsidR="00330B49" w:rsidRPr="006F4E5A">
        <w:t xml:space="preserve">confined </w:t>
      </w:r>
      <w:r w:rsidRPr="006F4E5A">
        <w:t>to their emission regions</w:t>
      </w:r>
      <w:r w:rsidR="009A334D" w:rsidRPr="006F4E5A">
        <w:t xml:space="preserve"> since </w:t>
      </w:r>
      <w:r w:rsidR="00D107F3" w:rsidRPr="006F4E5A">
        <w:t xml:space="preserve">regional weather systems and </w:t>
      </w:r>
      <w:r w:rsidR="009A334D" w:rsidRPr="006F4E5A">
        <w:t>g</w:t>
      </w:r>
      <w:r w:rsidRPr="006F4E5A">
        <w:t xml:space="preserve">lobal </w:t>
      </w:r>
      <w:r w:rsidR="00D107F3" w:rsidRPr="006F4E5A">
        <w:t xml:space="preserve">atmospheric </w:t>
      </w:r>
      <w:r w:rsidRPr="006F4E5A">
        <w:t>circulation</w:t>
      </w:r>
      <w:r w:rsidR="00D107F3" w:rsidRPr="006F4E5A">
        <w:t xml:space="preserve"> can </w:t>
      </w:r>
      <w:r w:rsidRPr="006F4E5A">
        <w:t>transport aerosols far from their source region</w:t>
      </w:r>
      <w:r w:rsidR="00BD139A" w:rsidRPr="006F4E5A">
        <w:t>s</w:t>
      </w:r>
      <w:r w:rsidRPr="006F4E5A">
        <w:t>.</w:t>
      </w:r>
    </w:p>
    <w:p w14:paraId="748B409A" w14:textId="16F9BB00" w:rsidR="00A52DA7" w:rsidRPr="006F4E5A" w:rsidRDefault="005B454A" w:rsidP="00C32735">
      <w:pPr>
        <w:spacing w:line="480" w:lineRule="auto"/>
        <w:ind w:firstLine="720"/>
      </w:pPr>
      <w:r w:rsidRPr="006F4E5A">
        <w:t>Previously, m</w:t>
      </w:r>
      <w:r w:rsidR="00A52DA7" w:rsidRPr="006F4E5A">
        <w:t xml:space="preserve">any studies have identified </w:t>
      </w:r>
      <w:r w:rsidR="00D107F3" w:rsidRPr="006F4E5A">
        <w:t xml:space="preserve">and characterized </w:t>
      </w:r>
      <w:r w:rsidR="00C32735" w:rsidRPr="006F4E5A">
        <w:t xml:space="preserve">long-range and </w:t>
      </w:r>
      <w:r w:rsidR="00A52DA7" w:rsidRPr="006F4E5A">
        <w:t xml:space="preserve">intercontinental aerosol transport using </w:t>
      </w:r>
      <w:r w:rsidR="00D107F3" w:rsidRPr="006F4E5A">
        <w:t xml:space="preserve">various </w:t>
      </w:r>
      <w:r w:rsidR="00A52DA7" w:rsidRPr="006F4E5A">
        <w:t>observational data sets</w:t>
      </w:r>
      <w:r w:rsidR="00981480" w:rsidRPr="006F4E5A">
        <w:t xml:space="preserve"> </w:t>
      </w:r>
      <w:r w:rsidR="00A52DA7" w:rsidRPr="006F4E5A">
        <w:rPr>
          <w:i/>
          <w:iCs/>
        </w:rPr>
        <w:fldChar w:fldCharType="begin" w:fldLock="1"/>
      </w:r>
      <w:r w:rsidR="00E12CD4">
        <w:rPr>
          <w:i/>
          <w:iCs/>
        </w:rPr>
        <w:instrText>ADDIN CSL_CITATION {"citationItems":[{"id":"ITEM-1","itemData":{"DOI":"10.1029/2009JD012773","ISSN":"0148-0227","abstract":"Mineral dust plays an important role in ocean biogeochemistry as a source of Fe which in some regions is a limiting micronutrient. Ocean models often use the output of dust transport models to estimate dust-Fe deposition. However, models have not been adequately tested, because of the dearth of long-term dust deposition measurements. Here we present the results of a 3 year deposition study in a nine-station network in Florida which is impacted by African dust every year, and we compare these measurements with estimates from global dust models. Wet deposition (WD) and bulk deposition (BD) rates of soil-related elements (Al, Fe, and Mn) were highly correlated and remarkably uniform across the state; they exhibited an extremely strong summer maximum that closely matched concurrently measured dust concentrations in Miami. The average dust WD across the network was about 150 ?g cm?2 yr?1, and the BD rate was 200 ?g cm?2 yr?1. Dry deposition (DD), defined as the difference between BD and WD, was a minor component, about 20?30% of the total. In a comparison with nine dust models in the Aerosol Comparisons between Observations and Models project (AeroCom) database, models correctly characterized the seasonal cycle of deposition but most substantially underestimated summer deposition. The ratios of WD to DD in the models varied greatly, ranging from about 1:1 to 30:1 in contrast to the Florida Atmospheric Mercury Study station ratio, which was about 3:1 to 4:1. These results show a clear need for more dust deposition measurements in regions dominated by oceanic air masses and for a better understanding of the treatment of deposition processes in models.","author":[{"dropping-particle":"","family":"Prospero","given":"Joseph M","non-dropping-particle":"","parse-names":false,"suffix":""},{"dropping-particle":"","family":"Landing","given":"William M","non-dropping-particle":"","parse-names":false,"suffix":""},{"dropping-particle":"","family":"Schulz","given":"Michael","non-dropping-particle":"","parse-names":false,"suffix":""}],"container-title":"Journal of Geophysical Research: Atmospheres","id":"ITEM-1","issue":"D13","issued":{"date-parts":[["2010","7","16"]]},"note":"doi: 10.1029/2009JD012773","publisher":"John Wiley &amp; Sons, Ltd","title":"African dust deposition to Florida: Temporal and spatial variability and comparisons to models","type":"article-journal","volume":"115"},"uris":["http://www.mendeley.com/documents/?uuid=36c770b4-3aca-4a26-819c-569189697fb3"]}],"mendeley":{"formattedCitation":"(Prospero et al., 2010)","plainTextFormattedCitation":"(Prospero et al., 2010)","previouslyFormattedCitation":"(Prospero et al., 2010)"},"properties":{"noteIndex":0},"schema":"https://github.com/citation-style-language/schema/raw/master/csl-citation.json"}</w:instrText>
      </w:r>
      <w:r w:rsidR="00A52DA7" w:rsidRPr="006F4E5A">
        <w:rPr>
          <w:i/>
          <w:iCs/>
        </w:rPr>
        <w:fldChar w:fldCharType="separate"/>
      </w:r>
      <w:r w:rsidR="00E12CD4" w:rsidRPr="00E12CD4">
        <w:rPr>
          <w:iCs/>
          <w:noProof/>
        </w:rPr>
        <w:t>(Prospero et al., 2010)</w:t>
      </w:r>
      <w:r w:rsidR="00A52DA7" w:rsidRPr="006F4E5A">
        <w:rPr>
          <w:i/>
          <w:iCs/>
        </w:rPr>
        <w:fldChar w:fldCharType="end"/>
      </w:r>
      <w:r w:rsidR="00A52DA7" w:rsidRPr="006F4E5A">
        <w:t xml:space="preserve">. Some examples include </w:t>
      </w:r>
      <w:r w:rsidR="00C32735" w:rsidRPr="006F4E5A">
        <w:t xml:space="preserve">the transport of aerosols from </w:t>
      </w:r>
      <w:r w:rsidR="00A52DA7" w:rsidRPr="006F4E5A">
        <w:t>biomass burning from East Asia to the tropical central Pacific</w:t>
      </w:r>
      <w:r w:rsidR="00981480" w:rsidRPr="006F4E5A">
        <w:t xml:space="preserve"> </w:t>
      </w:r>
      <w:r w:rsidR="00A52DA7" w:rsidRPr="006F4E5A">
        <w:rPr>
          <w:i/>
          <w:iCs/>
        </w:rPr>
        <w:fldChar w:fldCharType="begin" w:fldLock="1"/>
      </w:r>
      <w:r w:rsidR="00E12CD4">
        <w:rPr>
          <w:i/>
          <w:iCs/>
        </w:rPr>
        <w:instrText>ADDIN CSL_CITATION {"citationItems":[{"id":"ITEM-1","itemData":{"DOI":"10.1029/2004JD005274","ISSN":"0148-0227","abstract":"The column-integrated optical properties of aerosol in the central eastern region of Asia and midtropical Pacific were investigated based on Sun/sky radiometer measurements made at Aerosol Robotic Network (AERONET) sites in these regions. Characterization of aerosol properties in the Asian region is important due to the rapid growth of both population and economic activity, with associated increases in fossil fuel combustion, and the possible regional and global climatic impacts of related aerosol emissions. Multiyear monitoring over the complete annual cycle at sites in China, Mongolia, South Korea, and Japan suggest spring and/or summer maximum in aerosol optical depth (τa) and a winter minimum; however, more monitoring is needed to establish accurate climatologies. The annual cycle of Angstrom wavelength exponent (α) showed a springtime minimum associated with dust storm activity; however, the monthly mean α440?870 was &gt;0.8 even for the peak dust season at eastern Asian sites suggesting that fine mode pollution aerosol emitted from population centers in eastern Asia dominates the monthly aerosol optical influence even in spring as pollution aerosol mixes with coarse mode dust originating in western source regions. Aerosol optical depth peaks in spring in the tropical mid-Pacific Ocean associated with seasonal shifts in atmospheric transport from Asia, and ?35% of the springtime τa500 enhancement occurs at altitudes above 3.4 km. For predominately fine mode aerosol pollution cases, the average midvisible (?550 nm) single scattering albedo (?0) at two continental urban sites in China averaged ?0.89, while it was significantly higher, ?0.93, at two relatively rural coastal sites in South Korea and Japan. Differences in fine mode absorption between these regions may result from a combination of factors including aerosol aging during transport, relative humidity differences, sea salt at coastal sites, and fuel type and combustion differences in the two regions. For cases where τa was predominately coarse mode dust aerosol in the spring of 2001, the absorption was greater in eastern Asia compared to the source regions, with ?0 at Dunhuang, China (near to the major Taklamakan dust source), ?0.04 higher than at Beijing at all wavelengths, and Anmyon, South Korea, showing an intermediate level of absorption. Possible reasons for differences in dust absorption magnitude include interactions between dust and fine mode pollution aerosol and also variability of d…","author":[{"dropping-particle":"","family":"Eck","given":"T F","non-dropping-particle":"","parse-names":false,"suffix":""},{"dropping-particle":"","family":"Holben","given":"B N","non-dropping-particle":"","parse-names":false,"suffix":""},{"dropping-particle":"","family":"Dubovik","given":"O","non-dropping-particle":"","parse-names":false,"suffix":""},{"dropping-particle":"","family":"Smirnov","given":"A","non-dropping-particle":"","parse-names":false,"suffix":""},{"dropping-particle":"","family":"Goloub","given":"P","non-dropping-particle":"","parse-names":false,"suffix":""},{"dropping-particle":"","family":"Chen","given":"H B","non-dropping-particle":"","parse-names":false,"suffix":""},{"dropping-particle":"","family":"Chatenet","given":"B","non-dropping-particle":"","parse-names":false,"suffix":""},{"dropping-particle":"","family":"Gomes","given":"L","non-dropping-particle":"","parse-names":false,"suffix":""},{"dropping-particle":"","family":"Zhang","given":"X.-Y.","non-dropping-particle":"","parse-names":false,"suffix":""},{"dropping-particle":"","family":"Tsay","given":"S.-C.","non-dropping-particle":"","parse-names":false,"suffix":""},{"dropping-particle":"","family":"Ji","given":"Q","non-dropping-particle":"","parse-names":false,"suffix":""},{"dropping-particle":"","family":"Giles","given":"D","non-dropping-particle":"","parse-names":false,"suffix":""},{"dropping-particle":"","family":"Slutsker","given":"I","non-dropping-particle":"","parse-names":false,"suffix":""}],"container-title":"Journal of Geophysical Research: Atmospheres","id":"ITEM-1","issue":"D6","issued":{"date-parts":[["2005","3","27"]]},"note":"doi: 10.1029/2004JD005274","publisher":"John Wiley &amp; Sons, Ltd","title":"Columnar aerosol optical properties at AERONET sites in central eastern Asia and aerosol transport to the tropical mid-Pacific","type":"article-journal","volume":"110"},"uris":["http://www.mendeley.com/documents/?uuid=ff34d843-3a42-41dd-ba6f-f4fb34fa9e3a"]}],"mendeley":{"formattedCitation":"(Eck et al., 2005)","plainTextFormattedCitation":"(Eck et al., 2005)","previouslyFormattedCitation":"(Eck et al., 2005)"},"properties":{"noteIndex":0},"schema":"https://github.com/citation-style-language/schema/raw/master/csl-citation.json"}</w:instrText>
      </w:r>
      <w:r w:rsidR="00A52DA7" w:rsidRPr="006F4E5A">
        <w:rPr>
          <w:i/>
          <w:iCs/>
        </w:rPr>
        <w:fldChar w:fldCharType="separate"/>
      </w:r>
      <w:r w:rsidR="00E12CD4" w:rsidRPr="00E12CD4">
        <w:rPr>
          <w:iCs/>
          <w:noProof/>
        </w:rPr>
        <w:t>(Eck et al., 2005)</w:t>
      </w:r>
      <w:r w:rsidR="00A52DA7" w:rsidRPr="006F4E5A">
        <w:rPr>
          <w:i/>
          <w:iCs/>
        </w:rPr>
        <w:fldChar w:fldCharType="end"/>
      </w:r>
      <w:r w:rsidR="00A52DA7" w:rsidRPr="006F4E5A">
        <w:t xml:space="preserve">, smoke from the </w:t>
      </w:r>
      <w:r w:rsidR="00C32735" w:rsidRPr="006F4E5A">
        <w:t>M</w:t>
      </w:r>
      <w:r w:rsidR="00A52DA7" w:rsidRPr="006F4E5A">
        <w:t xml:space="preserve">aritime </w:t>
      </w:r>
      <w:r w:rsidR="00C32735" w:rsidRPr="006F4E5A">
        <w:t>C</w:t>
      </w:r>
      <w:r w:rsidR="00A52DA7" w:rsidRPr="006F4E5A">
        <w:t>ontinent to the western Pacific</w:t>
      </w:r>
      <w:r w:rsidR="00981480" w:rsidRPr="006F4E5A">
        <w:t xml:space="preserve"> </w:t>
      </w:r>
      <w:r w:rsidR="00A52DA7" w:rsidRPr="006F4E5A">
        <w:rPr>
          <w:i/>
          <w:iCs/>
        </w:rPr>
        <w:fldChar w:fldCharType="begin" w:fldLock="1"/>
      </w:r>
      <w:r w:rsidR="00E12CD4">
        <w:rPr>
          <w:i/>
          <w:iCs/>
        </w:rPr>
        <w:instrText>ADDIN CSL_CITATION {"citationItems":[{"id":"ITEM-1","itemData":{"DOI":"https://doi.org/10.1016/j.atmosres.2012.05.006","ISSN":"0169-8095","abstract":"Smoke transport patterns over the Maritime Continent (MC) are studied through a combination of approaches, including a) analyzing AODs obtained from satellite products; b) aerosol transport modeling with AOD assimilation along with the atmospheric flow patterns; c) analyzing smoke wet deposition distributions; and d) examining forward trajectories for smoke events defined in this study. It is shown that smoke transport pathways are closely related to the low-level atmospheric flow, i.e., during June–Sept, smoke originating from the MC islands with a dominant source over central and southern Sumatra, and southern and western Borneo, is generally transported northwestward south of the equator and northeastward north of the equator with the cross-equatorial flow, to the South China Sea (SCS), the Philippines and even further to the western Pacific. During the October–November transitional period, smoke transport paths are more zonally oriented compared to June–September. Smoke originating from Java, Bali, Timor etc, and southern New Guinea, which are in the domain of easterlies and southeasterlies during the boreal summer (June–November), is generally transported westward. It is also found that smoke transport over the MC exhibits multi-scale variability. Smoke typically lives longer and can be transported farther in El Niño years and later MJO phases compared with non El Niño years and earlier MJO phases. During El Niño periods there is much stronger westward transport to the east tropical Indian Ocean. Finally, orographic effect on smoke transport over the MC is also clearly discernable.","author":[{"dropping-particle":"","family":"Xian","given":"Peng","non-dropping-particle":"","parse-names":false,"suffix":""},{"dropping-particle":"","family":"Reid","given":"Jeffrey S","non-dropping-particle":"","parse-names":false,"suffix":""},{"dropping-particle":"","family":"Atwood","given":"Samuel A","non-dropping-particle":"","parse-names":false,"suffix":""},{"dropping-particle":"","family":"Johnson","given":"Randall S","non-dropping-particle":"","parse-names":false,"suffix":""},{"dropping-particle":"","family":"Hyer","given":"Edward J","non-dropping-particle":"","parse-names":false,"suffix":""},{"dropping-particle":"","family":"Westphal","given":"Douglas L","non-dropping-particle":"","parse-names":false,"suffix":""},{"dropping-particle":"","family":"Sessions","given":"Walter","non-dropping-particle":"","parse-names":false,"suffix":""}],"container-title":"Atmospheric Research","id":"ITEM-1","issued":{"date-parts":[["2013"]]},"page":"469-485","title":"Smoke aerosol transport patterns over the Maritime Continent","type":"article-journal","volume":"122"},"uris":["http://www.mendeley.com/documents/?uuid=14ff00b6-c9ec-4bd3-b2ea-75bb17f7edf9"]}],"mendeley":{"formattedCitation":"(Xian et al., 2013)","plainTextFormattedCitation":"(Xian et al., 2013)","previouslyFormattedCitation":"(Xian et al., 2013)"},"properties":{"noteIndex":0},"schema":"https://github.com/citation-style-language/schema/raw/master/csl-citation.json"}</w:instrText>
      </w:r>
      <w:r w:rsidR="00A52DA7" w:rsidRPr="006F4E5A">
        <w:rPr>
          <w:i/>
          <w:iCs/>
        </w:rPr>
        <w:fldChar w:fldCharType="separate"/>
      </w:r>
      <w:r w:rsidR="00E12CD4" w:rsidRPr="00E12CD4">
        <w:rPr>
          <w:iCs/>
          <w:noProof/>
        </w:rPr>
        <w:t>(Xian et al., 2013)</w:t>
      </w:r>
      <w:r w:rsidR="00A52DA7" w:rsidRPr="006F4E5A">
        <w:rPr>
          <w:i/>
          <w:iCs/>
        </w:rPr>
        <w:fldChar w:fldCharType="end"/>
      </w:r>
      <w:r w:rsidR="00A52DA7" w:rsidRPr="006F4E5A">
        <w:t xml:space="preserve">, </w:t>
      </w:r>
      <w:r w:rsidR="00660A68" w:rsidRPr="006F4E5A">
        <w:t xml:space="preserve">and </w:t>
      </w:r>
      <w:r w:rsidR="00A52DA7" w:rsidRPr="006F4E5A">
        <w:t xml:space="preserve">dust from the Sahara Desert to </w:t>
      </w:r>
      <w:r w:rsidR="00C32735" w:rsidRPr="006F4E5A">
        <w:t>the Americas</w:t>
      </w:r>
      <w:r w:rsidR="00981480" w:rsidRPr="006F4E5A">
        <w:t xml:space="preserve"> </w:t>
      </w:r>
      <w:r w:rsidR="00A52DA7" w:rsidRPr="006F4E5A">
        <w:rPr>
          <w:i/>
          <w:iCs/>
        </w:rPr>
        <w:fldChar w:fldCharType="begin" w:fldLock="1"/>
      </w:r>
      <w:r w:rsidR="00E12CD4">
        <w:rPr>
          <w:i/>
          <w:iCs/>
        </w:rPr>
        <w:instrText>ADDIN CSL_CITATION {"citationItems":[{"id":"ITEM-1","itemData":{"DOI":"10.1029/2009JD012773","ISSN":"0148-0227","abstract":"Mineral dust plays an important role in ocean biogeochemistry as a source of Fe which in some regions is a limiting micronutrient. Ocean models often use the output of dust transport models to estimate dust-Fe deposition. However, models have not been adequately tested, because of the dearth of long-term dust deposition measurements. Here we present the results of a 3 year deposition study in a nine-station network in Florida which is impacted by African dust every year, and we compare these measurements with estimates from global dust models. Wet deposition (WD) and bulk deposition (BD) rates of soil-related elements (Al, Fe, and Mn) were highly correlated and remarkably uniform across the state; they exhibited an extremely strong summer maximum that closely matched concurrently measured dust concentrations in Miami. The average dust WD across the network was about 150 ?g cm?2 yr?1, and the BD rate was 200 ?g cm?2 yr?1. Dry deposition (DD), defined as the difference between BD and WD, was a minor component, about 20?30% of the total. In a comparison with nine dust models in the Aerosol Comparisons between Observations and Models project (AeroCom) database, models correctly characterized the seasonal cycle of deposition but most substantially underestimated summer deposition. The ratios of WD to DD in the models varied greatly, ranging from about 1:1 to 30:1 in contrast to the Florida Atmospheric Mercury Study station ratio, which was about 3:1 to 4:1. These results show a clear need for more dust deposition measurements in regions dominated by oceanic air masses and for a better understanding of the treatment of deposition processes in models.","author":[{"dropping-particle":"","family":"Prospero","given":"Joseph M","non-dropping-particle":"","parse-names":false,"suffix":""},{"dropping-particle":"","family":"Landing","given":"William M","non-dropping-particle":"","parse-names":false,"suffix":""},{"dropping-particle":"","family":"Schulz","given":"Michael","non-dropping-particle":"","parse-names":false,"suffix":""}],"container-title":"Journal of Geophysical Research: Atmospheres","id":"ITEM-1","issue":"D13","issued":{"date-parts":[["2010","7","16"]]},"note":"doi: 10.1029/2009JD012773","publisher":"John Wiley &amp; Sons, Ltd","title":"African dust deposition to Florida: Temporal and spatial variability and comparisons to models","type":"article-journal","volume":"115"},"uris":["http://www.mendeley.com/documents/?uuid=36c770b4-3aca-4a26-819c-569189697fb3"]}],"mendeley":{"formattedCitation":"(Prospero et al., 2010)","plainTextFormattedCitation":"(Prospero et al., 2010)","previouslyFormattedCitation":"(Prospero et al., 2010)"},"properties":{"noteIndex":0},"schema":"https://github.com/citation-style-language/schema/raw/master/csl-citation.json"}</w:instrText>
      </w:r>
      <w:r w:rsidR="00A52DA7" w:rsidRPr="006F4E5A">
        <w:rPr>
          <w:i/>
          <w:iCs/>
        </w:rPr>
        <w:fldChar w:fldCharType="separate"/>
      </w:r>
      <w:r w:rsidR="00E12CD4" w:rsidRPr="00E12CD4">
        <w:rPr>
          <w:iCs/>
          <w:noProof/>
        </w:rPr>
        <w:t xml:space="preserve">(Prospero et al., </w:t>
      </w:r>
      <w:r w:rsidR="00E12CD4" w:rsidRPr="00E12CD4">
        <w:rPr>
          <w:iCs/>
          <w:noProof/>
        </w:rPr>
        <w:lastRenderedPageBreak/>
        <w:t>2010)</w:t>
      </w:r>
      <w:r w:rsidR="00A52DA7" w:rsidRPr="006F4E5A">
        <w:rPr>
          <w:i/>
          <w:iCs/>
        </w:rPr>
        <w:fldChar w:fldCharType="end"/>
      </w:r>
      <w:r w:rsidR="00A52DA7" w:rsidRPr="006F4E5A">
        <w:t xml:space="preserve"> </w:t>
      </w:r>
      <w:r w:rsidR="00EE5A05" w:rsidRPr="006F4E5A">
        <w:t>– a</w:t>
      </w:r>
      <w:r w:rsidR="007C453E" w:rsidRPr="006F4E5A">
        <w:t xml:space="preserve"> most</w:t>
      </w:r>
      <w:r w:rsidR="00A52DA7" w:rsidRPr="006F4E5A">
        <w:t xml:space="preserve"> </w:t>
      </w:r>
      <w:r w:rsidR="00B039F4" w:rsidRPr="006F4E5A">
        <w:t>recent</w:t>
      </w:r>
      <w:r w:rsidR="00A52DA7" w:rsidRPr="006F4E5A">
        <w:t xml:space="preserve"> </w:t>
      </w:r>
      <w:r w:rsidR="00EE5A05" w:rsidRPr="006F4E5A">
        <w:t xml:space="preserve">example being the </w:t>
      </w:r>
      <w:r w:rsidR="00A52DA7" w:rsidRPr="006F4E5A">
        <w:t xml:space="preserve">dust storm </w:t>
      </w:r>
      <w:r w:rsidR="00C32735" w:rsidRPr="006F4E5A">
        <w:t xml:space="preserve">(referred to in the media as </w:t>
      </w:r>
      <w:r w:rsidR="00A52DA7" w:rsidRPr="006F4E5A">
        <w:t>“Godzilla”</w:t>
      </w:r>
      <w:r w:rsidR="00C32735" w:rsidRPr="006F4E5A">
        <w:t>)</w:t>
      </w:r>
      <w:r w:rsidR="00A52DA7" w:rsidRPr="006F4E5A">
        <w:t xml:space="preserve"> that transported clouds of dust from the Sahara Desert to the Caribbean and the </w:t>
      </w:r>
      <w:r w:rsidR="00C32735" w:rsidRPr="006F4E5A">
        <w:t>s</w:t>
      </w:r>
      <w:r w:rsidR="00A52DA7" w:rsidRPr="006F4E5A">
        <w:t>outh</w:t>
      </w:r>
      <w:r w:rsidR="00C32735" w:rsidRPr="006F4E5A">
        <w:t>east</w:t>
      </w:r>
      <w:r w:rsidR="00737F00" w:rsidRPr="006F4E5A">
        <w:t>ern</w:t>
      </w:r>
      <w:r w:rsidR="00A52DA7" w:rsidRPr="006F4E5A">
        <w:t xml:space="preserve"> United States and significantly influenced the visibility index and air quality </w:t>
      </w:r>
      <w:r w:rsidR="00AB0F50" w:rsidRPr="006F4E5A">
        <w:rPr>
          <w:rFonts w:eastAsiaTheme="minorHAnsi"/>
        </w:rPr>
        <w:t>(</w:t>
      </w:r>
      <w:hyperlink r:id="rId8" w:history="1">
        <w:r w:rsidR="00B3673A" w:rsidRPr="006F4E5A">
          <w:rPr>
            <w:rStyle w:val="Hyperlink"/>
            <w:rFonts w:eastAsiaTheme="minorHAnsi"/>
          </w:rPr>
          <w:t>https://www.cnn.com/2020/06/23/weather/saharan-dust-plume-caribbean-us-forecast/index.html</w:t>
        </w:r>
      </w:hyperlink>
      <w:r w:rsidR="00AB0F50" w:rsidRPr="006F4E5A">
        <w:rPr>
          <w:rFonts w:eastAsiaTheme="minorHAnsi"/>
        </w:rPr>
        <w:t xml:space="preserve">). </w:t>
      </w:r>
      <w:r w:rsidR="00A52DA7" w:rsidRPr="006F4E5A">
        <w:t xml:space="preserve"> </w:t>
      </w:r>
    </w:p>
    <w:p w14:paraId="26388872" w14:textId="77B6AF50" w:rsidR="00E11BDF" w:rsidRPr="006F4E5A" w:rsidRDefault="00A52DA7" w:rsidP="00D87108">
      <w:pPr>
        <w:spacing w:line="480" w:lineRule="auto"/>
        <w:ind w:firstLine="720"/>
      </w:pPr>
      <w:r w:rsidRPr="006F4E5A">
        <w:t xml:space="preserve">Despite </w:t>
      </w:r>
      <w:r w:rsidR="00C32735" w:rsidRPr="006F4E5A">
        <w:t xml:space="preserve">these </w:t>
      </w:r>
      <w:r w:rsidR="00144C5B" w:rsidRPr="006F4E5A">
        <w:t>findings</w:t>
      </w:r>
      <w:r w:rsidRPr="006F4E5A">
        <w:t xml:space="preserve">, our </w:t>
      </w:r>
      <w:r w:rsidR="00905593" w:rsidRPr="006F4E5A">
        <w:t xml:space="preserve">current </w:t>
      </w:r>
      <w:r w:rsidRPr="006F4E5A">
        <w:t xml:space="preserve">knowledge about </w:t>
      </w:r>
      <w:r w:rsidR="009D4DAF" w:rsidRPr="006F4E5A">
        <w:t xml:space="preserve">long-range </w:t>
      </w:r>
      <w:r w:rsidRPr="006F4E5A">
        <w:t>aerosol transport</w:t>
      </w:r>
      <w:r w:rsidR="00C32735" w:rsidRPr="006F4E5A">
        <w:t xml:space="preserve">, particularly its extremes, </w:t>
      </w:r>
      <w:r w:rsidRPr="006F4E5A">
        <w:t xml:space="preserve">largely relies on case studies </w:t>
      </w:r>
      <w:r w:rsidR="00C32735" w:rsidRPr="006F4E5A">
        <w:t>and regional considerations and approaches</w:t>
      </w:r>
      <w:r w:rsidR="00981480" w:rsidRPr="006F4E5A">
        <w:t xml:space="preserve"> </w:t>
      </w:r>
      <w:r w:rsidRPr="006F4E5A">
        <w:rPr>
          <w:i/>
          <w:iCs/>
        </w:rPr>
        <w:fldChar w:fldCharType="begin" w:fldLock="1"/>
      </w:r>
      <w:r w:rsidR="00E12CD4">
        <w:rPr>
          <w:i/>
          <w:iCs/>
        </w:rPr>
        <w:instrText>ADDIN CSL_CITATION {"citationItems":[{"id":"ITEM-1","itemData":{"DOI":"10.1029/2009JD012773","ISSN":"0148-0227","abstract":"Mineral dust plays an important role in ocean biogeochemistry as a source of Fe which in some regions is a limiting micronutrient. Ocean models often use the output of dust transport models to estimate dust-Fe deposition. However, models have not been adequately tested, because of the dearth of long-term dust deposition measurements. Here we present the results of a 3 year deposition study in a nine-station network in Florida which is impacted by African dust every year, and we compare these measurements with estimates from global dust models. Wet deposition (WD) and bulk deposition (BD) rates of soil-related elements (Al, Fe, and Mn) were highly correlated and remarkably uniform across the state; they exhibited an extremely strong summer maximum that closely matched concurrently measured dust concentrations in Miami. The average dust WD across the network was about 150 ?g cm?2 yr?1, and the BD rate was 200 ?g cm?2 yr?1. Dry deposition (DD), defined as the difference between BD and WD, was a minor component, about 20?30% of the total. In a comparison with nine dust models in the Aerosol Comparisons between Observations and Models project (AeroCom) database, models correctly characterized the seasonal cycle of deposition but most substantially underestimated summer deposition. The ratios of WD to DD in the models varied greatly, ranging from about 1:1 to 30:1 in contrast to the Florida Atmospheric Mercury Study station ratio, which was about 3:1 to 4:1. These results show a clear need for more dust deposition measurements in regions dominated by oceanic air masses and for a better understanding of the treatment of deposition processes in models.","author":[{"dropping-particle":"","family":"Prospero","given":"Joseph M","non-dropping-particle":"","parse-names":false,"suffix":""},{"dropping-particle":"","family":"Landing","given":"William M","non-dropping-particle":"","parse-names":false,"suffix":""},{"dropping-particle":"","family":"Schulz","given":"Michael","non-dropping-particle":"","parse-names":false,"suffix":""}],"container-title":"Journal of Geophysical Research: Atmospheres","id":"ITEM-1","issue":"D13","issued":{"date-parts":[["2010","7","16"]]},"note":"doi: 10.1029/2009JD012773","publisher":"John Wiley &amp; Sons, Ltd","title":"African dust deposition to Florida: Temporal and spatial variability and comparisons to models","type":"article-journal","volume":"115"},"uris":["http://www.mendeley.com/documents/?uuid=36c770b4-3aca-4a26-819c-569189697fb3"]},{"id":"ITEM-2","itemData":{"DOI":"10.1029/2000RG000095","ISSN":"87551209","abstract":"We use the Total Ozone Mapping Spectrometer (TOMS) sensor on the Nimbus 7 satellite to map the global distribution of major atmospheric dust sources with the goal of identifying common environmental characteristics. The largest and most persistent sources are located in the Northern Hemisphere, mainly in a broad \"dust belt\" that extends from the west coast of North Africa, over the Middle East, Central and South Asia, to China. There is remarkably little large-scale dust activity outside this region. In particular, the Southern Hemisphere is devoid of major dust activity. Dust sources, regardless of size or strength, can usually be associated with topographical lows located in arid regions with annual rainfall under 200-250 mm. Although the source regions themselves are arid or hyperarid, the action of water is evident from the presence of ephemeral streams, rivers, lakes, and playas. Most major sources have been intermittently flooded through the Quaternary as evidenced by deep alluvial deposits. Many sources are associated with areas where human impacts are well documented, e.g., the Caspian and Aral Seas, Tigris-Euphrates River Basin, southwestern North America, and the loess lands in China. Nonetheless, the largest and most active sources are located in truly remote areas where there is little or no human activity. Thus, on a global scale, dust mobilization appears to be dominated by natural sources. Dust activity is extremely sensitive to many environmental parameters. The identification of major sources will enable us to focus on critical regions and to characterize emission rates in response to environmental conditions. With such knowledge we will be better able to improve global dust models and to assess the effects of climate change on emissions in the future. It will also facilitate the interpretation of the paleoclimate record based on dust contained in ocean sediments and ice cores.","author":[{"dropping-particle":"","family":"Prospero","given":"Joseph M.","non-dropping-particle":"","parse-names":false,"suffix":""},{"dropping-particle":"","family":"Ginoux","given":"Paul","non-dropping-particle":"","parse-names":false,"suffix":""},{"dropping-particle":"","family":"Torres","given":"Omar","non-dropping-particle":"","parse-names":false,"suffix":""},{"dropping-particle":"","family":"Nicholson","given":"Sharon E.","non-dropping-particle":"","parse-names":false,"suffix":""},{"dropping-particle":"","family":"Gill","given":"Thomas E.","non-dropping-particle":"","parse-names":false,"suffix":""}],"container-title":"Reviews of Geophysics","id":"ITEM-2","issued":{"date-parts":[["2002"]]},"title":"Environmental characterization of global sources of atmospheric soil dust identified with the Nimbus 7 Total Ozone Mapping Spectrometer (TOMS) absorbing aerosol product","type":"article-journal"},"uris":["http://www.mendeley.com/documents/?uuid=9edeb859-64ed-4a93-b9e7-4265e3d41430"]},{"id":"ITEM-3","itemData":{"DOI":"https://doi.org/10.1016/j.atmosres.2012.05.006","ISSN":"0169-8095","abstract":"Smoke transport patterns over the Maritime Continent (MC) are studied through a combination of approaches, including a) analyzing AODs obtained from satellite products; b) aerosol transport modeling with AOD assimilation along with the atmospheric flow patterns; c) analyzing smoke wet deposition distributions; and d) examining forward trajectories for smoke events defined in this study. It is shown that smoke transport pathways are closely related to the low-level atmospheric flow, i.e., during June–Sept, smoke originating from the MC islands with a dominant source over central and southern Sumatra, and southern and western Borneo, is generally transported northwestward south of the equator and northeastward north of the equator with the cross-equatorial flow, to the South China Sea (SCS), the Philippines and even further to the western Pacific. During the October–November transitional period, smoke transport paths are more zonally oriented compared to June–September. Smoke originating from Java, Bali, Timor etc, and southern New Guinea, which are in the domain of easterlies and southeasterlies during the boreal summer (June–November), is generally transported westward. It is also found that smoke transport over the MC exhibits multi-scale variability. Smoke typically lives longer and can be transported farther in El Niño years and later MJO phases compared with non El Niño years and earlier MJO phases. During El Niño periods there is much stronger westward transport to the east tropical Indian Ocean. Finally, orographic effect on smoke transport over the MC is also clearly discernable.","author":[{"dropping-particle":"","family":"Xian","given":"Peng","non-dropping-particle":"","parse-names":false,"suffix":""},{"dropping-particle":"","family":"Reid","given":"Jeffrey S","non-dropping-particle":"","parse-names":false,"suffix":""},{"dropping-particle":"","family":"Atwood","given":"Samuel A","non-dropping-particle":"","parse-names":false,"suffix":""},{"dropping-particle":"","family":"Johnson","given":"Randall S","non-dropping-particle":"","parse-names":false,"suffix":""},{"dropping-particle":"","family":"Hyer","given":"Edward J","non-dropping-particle":"","parse-names":false,"suffix":""},{"dropping-particle":"","family":"Westphal","given":"Douglas L","non-dropping-particle":"","parse-names":false,"suffix":""},{"dropping-particle":"","family":"Sessions","given":"Walter","non-dropping-particle":"","parse-names":false,"suffix":""}],"container-title":"Atmospheric Research","id":"ITEM-3","issued":{"date-parts":[["2013"]]},"page":"469-485","title":"Smoke aerosol transport patterns over the Maritime Continent","type":"article-journal","volume":"122"},"uris":["http://www.mendeley.com/documents/?uuid=14ff00b6-c9ec-4bd3-b2ea-75bb17f7edf9"]}],"mendeley":{"formattedCitation":"(Prospero et al., 2002, 2010; Xian et al., 2013)","plainTextFormattedCitation":"(Prospero et al., 2002, 2010; Xian et al., 2013)","previouslyFormattedCitation":"(Prospero et al., 2002, 2010; Xian et al., 2013)"},"properties":{"noteIndex":0},"schema":"https://github.com/citation-style-language/schema/raw/master/csl-citation.json"}</w:instrText>
      </w:r>
      <w:r w:rsidRPr="006F4E5A">
        <w:rPr>
          <w:i/>
          <w:iCs/>
        </w:rPr>
        <w:fldChar w:fldCharType="separate"/>
      </w:r>
      <w:r w:rsidR="00E12CD4" w:rsidRPr="00E12CD4">
        <w:rPr>
          <w:iCs/>
          <w:noProof/>
        </w:rPr>
        <w:t>(Prospero et al., 2002, 2010; Xian et al., 2013)</w:t>
      </w:r>
      <w:r w:rsidRPr="006F4E5A">
        <w:rPr>
          <w:i/>
          <w:iCs/>
        </w:rPr>
        <w:fldChar w:fldCharType="end"/>
      </w:r>
      <w:r w:rsidRPr="006F4E5A">
        <w:t xml:space="preserve">. A clear </w:t>
      </w:r>
      <w:r w:rsidR="00C32735" w:rsidRPr="006F4E5A">
        <w:t xml:space="preserve">picture of </w:t>
      </w:r>
      <w:r w:rsidRPr="006F4E5A">
        <w:t>the global</w:t>
      </w:r>
      <w:r w:rsidR="00D108C1" w:rsidRPr="006F4E5A">
        <w:t>, long-term</w:t>
      </w:r>
      <w:r w:rsidRPr="006F4E5A">
        <w:t xml:space="preserve"> climatology of aerosol transport events, </w:t>
      </w:r>
      <w:r w:rsidR="000F0FDA" w:rsidRPr="006F4E5A">
        <w:t xml:space="preserve">especially </w:t>
      </w:r>
      <w:r w:rsidR="00C32735" w:rsidRPr="006F4E5A">
        <w:t xml:space="preserve">the contributions </w:t>
      </w:r>
      <w:r w:rsidR="0083419A" w:rsidRPr="006F4E5A">
        <w:t xml:space="preserve">from, </w:t>
      </w:r>
      <w:r w:rsidR="00C32735" w:rsidRPr="006F4E5A">
        <w:t xml:space="preserve">and characteristic </w:t>
      </w:r>
      <w:r w:rsidR="0083419A" w:rsidRPr="006F4E5A">
        <w:t xml:space="preserve">of, </w:t>
      </w:r>
      <w:r w:rsidRPr="006F4E5A">
        <w:t>extreme events</w:t>
      </w:r>
      <w:r w:rsidR="00D0231D" w:rsidRPr="006F4E5A">
        <w:t>,</w:t>
      </w:r>
      <w:r w:rsidRPr="006F4E5A">
        <w:t xml:space="preserve"> </w:t>
      </w:r>
      <w:r w:rsidR="0083419A" w:rsidRPr="006F4E5A">
        <w:t>has yet to be constructed. This gap derives from</w:t>
      </w:r>
      <w:r w:rsidRPr="006F4E5A">
        <w:t xml:space="preserve"> the </w:t>
      </w:r>
      <w:r w:rsidR="00424AF8" w:rsidRPr="006F4E5A">
        <w:t xml:space="preserve">challenges </w:t>
      </w:r>
      <w:r w:rsidR="0083419A" w:rsidRPr="006F4E5A">
        <w:t xml:space="preserve">of developing the needed global observation datasets and the methodology to </w:t>
      </w:r>
      <w:r w:rsidR="00424AF8" w:rsidRPr="006F4E5A">
        <w:t>systematically</w:t>
      </w:r>
      <w:r w:rsidR="0083419A" w:rsidRPr="006F4E5A">
        <w:t xml:space="preserve"> and uniformly</w:t>
      </w:r>
      <w:r w:rsidR="00424AF8" w:rsidRPr="006F4E5A">
        <w:t xml:space="preserve"> </w:t>
      </w:r>
      <w:r w:rsidRPr="006F4E5A">
        <w:t xml:space="preserve">identify and </w:t>
      </w:r>
      <w:r w:rsidR="0083419A" w:rsidRPr="006F4E5A">
        <w:t xml:space="preserve">analyze </w:t>
      </w:r>
      <w:r w:rsidRPr="006F4E5A">
        <w:t xml:space="preserve">major aerosol transport events </w:t>
      </w:r>
      <w:r w:rsidR="00424AF8" w:rsidRPr="006F4E5A">
        <w:t xml:space="preserve">and pathways </w:t>
      </w:r>
      <w:r w:rsidR="0083419A" w:rsidRPr="006F4E5A">
        <w:t xml:space="preserve">across </w:t>
      </w:r>
      <w:r w:rsidRPr="006F4E5A">
        <w:t xml:space="preserve">the globe. </w:t>
      </w:r>
      <w:r w:rsidR="0083419A" w:rsidRPr="006F4E5A">
        <w:t>Until now</w:t>
      </w:r>
      <w:r w:rsidRPr="006F4E5A">
        <w:t xml:space="preserve">, </w:t>
      </w:r>
      <w:r w:rsidR="00795E40" w:rsidRPr="006F4E5A">
        <w:t xml:space="preserve">a long-term global climatology </w:t>
      </w:r>
      <w:r w:rsidRPr="006F4E5A">
        <w:t xml:space="preserve">of major aerosol transport </w:t>
      </w:r>
      <w:r w:rsidR="00FB2C50" w:rsidRPr="006F4E5A">
        <w:t xml:space="preserve">events and </w:t>
      </w:r>
      <w:r w:rsidRPr="006F4E5A">
        <w:t>pathways</w:t>
      </w:r>
      <w:r w:rsidR="00EF22AC" w:rsidRPr="006F4E5A">
        <w:t>, including frequency of occurrence</w:t>
      </w:r>
      <w:r w:rsidR="00FB2C50" w:rsidRPr="006F4E5A">
        <w:t xml:space="preserve">, </w:t>
      </w:r>
      <w:r w:rsidR="00EF22AC" w:rsidRPr="006F4E5A">
        <w:t xml:space="preserve">mass </w:t>
      </w:r>
      <w:r w:rsidR="00D36B25" w:rsidRPr="006F4E5A">
        <w:t xml:space="preserve">transports </w:t>
      </w:r>
      <w:r w:rsidR="00EF22AC" w:rsidRPr="006F4E5A">
        <w:t xml:space="preserve">of different </w:t>
      </w:r>
      <w:r w:rsidR="00FB2C50" w:rsidRPr="006F4E5A">
        <w:t xml:space="preserve">aerosol </w:t>
      </w:r>
      <w:r w:rsidR="00EF22AC" w:rsidRPr="006F4E5A">
        <w:t>species,</w:t>
      </w:r>
      <w:r w:rsidR="00D87108" w:rsidRPr="006F4E5A">
        <w:t xml:space="preserve"> </w:t>
      </w:r>
      <w:r w:rsidR="00012C0F" w:rsidRPr="006F4E5A">
        <w:t xml:space="preserve">and </w:t>
      </w:r>
      <w:r w:rsidR="00D87108" w:rsidRPr="006F4E5A">
        <w:t xml:space="preserve">contributions </w:t>
      </w:r>
      <w:r w:rsidR="00FB2C50" w:rsidRPr="006F4E5A">
        <w:t>of extreme transport</w:t>
      </w:r>
      <w:r w:rsidR="003E4DBA" w:rsidRPr="006F4E5A">
        <w:t xml:space="preserve"> events </w:t>
      </w:r>
      <w:r w:rsidR="00D87108" w:rsidRPr="006F4E5A">
        <w:t xml:space="preserve">to the </w:t>
      </w:r>
      <w:r w:rsidR="003E4DBA" w:rsidRPr="006F4E5A">
        <w:t xml:space="preserve">total </w:t>
      </w:r>
      <w:r w:rsidR="00D87108" w:rsidRPr="006F4E5A">
        <w:t>aerosol transport</w:t>
      </w:r>
      <w:r w:rsidRPr="006F4E5A">
        <w:t xml:space="preserve">, </w:t>
      </w:r>
      <w:r w:rsidR="00FB2C50" w:rsidRPr="006F4E5A">
        <w:t xml:space="preserve">have </w:t>
      </w:r>
      <w:r w:rsidRPr="006F4E5A">
        <w:t xml:space="preserve">not </w:t>
      </w:r>
      <w:r w:rsidR="00FB2C50" w:rsidRPr="006F4E5A">
        <w:t xml:space="preserve">been </w:t>
      </w:r>
      <w:r w:rsidRPr="006F4E5A">
        <w:t>available.</w:t>
      </w:r>
    </w:p>
    <w:p w14:paraId="3EA4CD98" w14:textId="22DC7053" w:rsidR="00D87108" w:rsidRPr="006F4E5A" w:rsidRDefault="00FB2C50" w:rsidP="00D87108">
      <w:pPr>
        <w:spacing w:line="480" w:lineRule="auto"/>
        <w:ind w:firstLine="720"/>
      </w:pPr>
      <w:r w:rsidRPr="006F4E5A">
        <w:t>Over the</w:t>
      </w:r>
      <w:r w:rsidR="00A52DA7" w:rsidRPr="006F4E5A">
        <w:t xml:space="preserve"> </w:t>
      </w:r>
      <w:r w:rsidR="00CF5AF6" w:rsidRPr="006F4E5A">
        <w:t xml:space="preserve">last </w:t>
      </w:r>
      <w:r w:rsidR="00A52DA7" w:rsidRPr="006F4E5A">
        <w:t>decade, there has been significant growth in studies</w:t>
      </w:r>
      <w:r w:rsidR="00981480" w:rsidRPr="006F4E5A">
        <w:rPr>
          <w:i/>
          <w:iCs/>
        </w:rPr>
        <w:t xml:space="preserve"> </w:t>
      </w:r>
      <w:r w:rsidR="009E260E" w:rsidRPr="006F4E5A">
        <w:rPr>
          <w:i/>
          <w:iCs/>
        </w:rPr>
        <w:fldChar w:fldCharType="begin" w:fldLock="1"/>
      </w:r>
      <w:r w:rsidR="000D05DE">
        <w:rPr>
          <w:i/>
          <w:iCs/>
        </w:rPr>
        <w:instrText xml:space="preserve">ADDIN CSL_CITATION {"citationItems":[{"id":"ITEM-1","itemData":{"DOI":"10.1007/978-3-030-28906-5","author":[{"dropping-particle":"","family":"Ralph","given":"F. Martin","non-dropping-particle":"","parse-names":false,"suffix":""},{"dropping-particle":"","family":"Dettinger","given":"Michael D.","non-dropping-particle":"","parse-names":false,"suffix":""},{"dropping-particle":"","family":"Rutz","given":"Jonathan J.","non-dropping-particle":"","parse-names":false,"suffix":""},{"dropping-particle":"","family":"Waliser","given":"Duane E.","non-dropping-particle":"","parse-names":false,"suffix":""}],"edition":"2020","id":"ITEM-1","issued":{"date-parts":[["0"]]},"title":"Atmospheric Rivers","type":"book"},"uris":["http://www.mendeley.com/documents/?uuid=c8d3cd0b-b62e-4ead-8348-70f6b6215651"]},{"id":"ITEM-2","itemData":{"DOI":"10.1029/2006GL026689","ISSN":"00948276","abstract":"Experimental observations collected during meteorological field studies conducted by the National Oceanic and Atmospheric Administration near the Russian River of coastal northern California are combined with SSM/I satellite observations offshore to examine the role of landfalling atmospheric rivers in the creation of flooding. While recent studies have documented the characteristics and importance of narrow regions of strong meridional water vapor transport over the eastern Pacific Ocean (recently referred to as atmospheric rivers), this study describes their impact when they strike the U.S. West Coast. A detailed case study is presented, along with an assessment of all 7 floods on the Russian River since the experimental data were first available in October 1997. In all 7 floods, atmospheric river conditions were present and caused heavy rainfall through orographic precipitation. Not only do atmospheric rivers play a crucial role in the global water budget, they can also lead to heavy coastal rainfall and flooding, and thus represent a key phenomenon linkingweather and climate. Copyright 2006 by the American Geophysical Union.","author":[{"dropping-particle":"","family":"Ralph","given":"F. Martin","non-dropping-particle":"","parse-names":false,"suffix":""},{"dropping-particle":"","family":"Neiman","given":"Paul J.","non-dropping-particle":"","parse-names":false,"suffix":""},{"dropping-particle":"","family":"Wick","given":"Gary A.","non-dropping-particle":"","parse-names":false,"suffix":""},{"dropping-particle":"","family":"Gutman","given":"Seth I.","non-dropping-particle":"","parse-names":false,"suffix":""},{"dropping-particle":"","family":"Dettinger","given":"Michael D.","non-dropping-particle":"","parse-names":false,"suffix":""},{"dropping-particle":"","family":"Cayan","given":"Daniel R.","non-dropping-particle":"","parse-names":false,"suffix":""},{"dropping-particle":"","family":"White","given":"Allen B.","non-dropping-particle":"","parse-names":false,"suffix":""}],"container-title":"Geophysical Research Letters","id":"ITEM-2","issued":{"date-parts":[["2006"]]},"title":"Flooding on California's Russian River: Role of atmospheric rivers","type":"article-journal"},"uris":["http://www.mendeley.com/documents/?uuid=0395a544-955e-4e22-bb86-464d2d8d718f"]},{"id":"ITEM-3","itemData":{"DOI":"10.1175/MWR2896.1","ISSN":"00270644","abstract":"Dropsonde observations are used to document the mean vertical profiles of kinematic and thermodynamic conditions in the pre-cold-frontal low-level-jet (LLJ) region of extratropical cyclones over the eastern Pacific Ocean. This is the region within storms that is responsible not only for the majority of heavy rainfall induced by orography when such storms strike the coast, but also for almost al meridional water vapor transport at midlatitudes. The data were collected from NOAA's P-3 aircraft in 10 storms during the California Land-falling Jets Experiment (CALJET) of 1998 and in 7 storms during the Pacific Land-falling Jets Experiment (PACJET) of 2001. The mean position of the dropsondes was 500 km offshore, well upstream of orographic influences. The availability of data from two winters that were characterized by very different synoptic regimes and by differing phases of ENSO-that is, El Niño in 1998 and La Niña in 2001-allowed examination of interannual variability. The composite pre-cold-frontal profiles reveal a well-defined LLJ at 1.0-km altitude with a wind speed of 23.4 In s-1 and a wind direction of 216.7°, as well as vertical shear characteristic of warm advection. The composite thermodynamic conditions were also documented, with special attention given to moist static stability due to the nearly saturated conditions that were prevalent. Although the dry static stability indicated very stable conditions (4.5 K km-1), the moist static stability was approximately zero up to 2.8-km altitude. Although the composite winds, temperatures, and water vapor mixing ratios in 2001 differed markedly from 1998, the moist static stability remained near zero from the surface up to 2.8-3.0-km altitude for both seasons. Hence, orographic precipitation enhancement is favored in this sector of the storm, regardless of the phase of ENSO. The dropsonde data were also us ed to characterize the depth and strength of atmospheric rivers, which are responsible for most of the meridional water vapor transport at midlatitudes. The vertically integrated along-river water vapor fluxes averaged 525 × 105 kg s-1(assuming a 100-km-wide swath), while the meridional and zonal components were 387 × 105 kg s-1 and 302 × 105 kg s-1, respectively. Although the composite meridional transport in 2001 was less than half that in 1998 (230 × 105 kg s-1 versus 497 × 105 kg s-1), the characteristic scale height of the meridional water vapor transport remained constant; that is, 75% of the t…","author":[{"dropping-particle":"","family":"Ralph","given":"F. Martin","non-dropping-particle":"","parse-names":false,"suffix":""},{"dropping-particle":"","family":"Neiman","given":"Paul J.","non-dropping-particle":"","parse-names":false,"suffix":""},{"dropping-particle":"","family":"Rotunno","given":"Richard","non-dropping-particle":"","parse-names":false,"suffix":""}],"container-title":"Monthly Weather Review","id":"ITEM-3","issued":{"date-parts":[["2005"]]},"title":"Dropsonde observations in low-level jets over the northeastern Pacific Ocean from CALJET-1998 and PACJET-2001: Mean vertical-profile and atmospheric-river characteristics","type":"article-journal"},"uris":["http://www.mendeley.com/documents/?uuid=e1cde360-a1fc-4d5c-8a4c-e389094a2e82"]},{"id":"ITEM-4","itemData":{"DOI":"10.1175/BAMS-D-16-0262.1","ISSN":"00030007","author":[{"dropping-particle":"","family":"Ralph","given":"F. M.","non-dropping-particle":"","parse-names":false,"suffix":""},{"dropping-particle":"","family":"Dettinger","given":"M.","non-dropping-particle":"","parse-names":false,"suffix":""},{"dropping-particle":"","family":"Lavers","given":"D.","non-dropping-particle":"","parse-names":false,"suffix":""},{"dropping-particle":"V.","family":"Gorodetskaya","given":"I.","non-dropping-particle":"","parse-names":false,"suffix":""},{"dropping-particle":"","family":"Martin","given":"A.","non-dropping-particle":"","parse-names":false,"suffix":""},{"dropping-particle":"","family":"Viale","given":"M.","non-dropping-particle":"","parse-names":false,"suffix":""},{"dropping-particle":"","family":"White","given":"A. B.","non-dropping-particle":"","parse-names":false,"suffix":""},{"dropping-particle":"","family":"Oakley","given":"N.","non-dropping-particle":"","parse-names":false,"suffix":""},{"dropping-particle":"","family":"Rutz","given":"J.","non-dropping-particle":"","parse-names":false,"suffix":""},{"dropping-particle":"","family":"Spackman","given":"J. R.","non-dropping-particle":"","parse-names":false,"suffix":""},{"dropping-particle":"","family":"Wernli","given":"H.","non-dropping-particle":"","parse-names":false,"suffix":""},{"dropping-particle":"","family":"Cordeira","given":"J.","non-dropping-particle":"","parse-names":false,"suffix":""}],"container-title":"Bulletin of the American Meteorological Society","id":"ITEM-4","issued":{"date-parts":[["2017"]]},"title":"Atmospheric rivers emerge as a global science and applications focus","type":"paper-conference"},"uris":["http://www.mendeley.com/documents/?uuid=9f6fd4b1-6c52-42d8-a429-5afb65570a74"]},{"id":"ITEM-5","itemData":{"DOI":"10.1175/2011JHM1358.1","ISSN":"1525755X","abstract":"This study utilizes multiple decades of daily streamflow data gathered in four major watersheds in western Washington to determine the meteorological conditions most likely to cause flooding in those watersheds. Two are located in the Olympic Mountains and the other two in the western Cascades; and each has uniquely different topographic characteristics. The flood analysis is based on the maximum daily flow observed during each water year (WY) at each site [i.e., the annual peak daily flow (APDF)], with an initial emphasis on the 12 most recent water years between WY1998 and 2009, and then focusing on a 30-year interval between WY1980 and 2009. The shorter time period coincides with relatively complete passive microwave satellite coverage of integrated water vapor (IWV) over the Pacific basin. The combination of IWV imagery and streamflow data highlights a close link between landfalling atmospheric rivers (ARs) and APDFs (i.e., 46 of the 48 APDFs occurred with landfalling ARs). To complement this approach, the three-decade time series of APDFs, which correspond to the availability of the North American Regional Reanalysis (NARR) dataset, are examined. The APDFs occur most often, and are typically largest in magnitude, from November to January. TheNARR is used to assess the composite meteorological conditions associated with the 10 largest APDFs at each site during this 30-year period. Heavy precipitation fell during the top 10 APDFs, and anomalously high composite NARR melting levels averaged ~1.9 km MSL, which is primarily above the four basins of interest. Hence, on average, mostly rain rather than snow fell within these basins, leading to enhanced runoff. The flooding on the four watersheds shared common meteorological attributes, including the presence of landfalling ARs with anomalous warmth, strong low-level water vapor fluxes, and weak static stability. There were also key differences that modulated the orographic control of precipitation. Notably, two watersheds experienced their top 10 APDFs when the low-level flow was southwesterly, while the other two basins had their largest APDFs with west-southwesterly flow. These differences arose because of the region's complex topography, basin orientations, and related rain shadowing. © 2011 American Meteorological Society.","author":[{"dropping-particle":"","family":"Neiman","given":"Paul J.","non-dropping-particle":"","parse-names":false,"suffix":""},{"dropping-particle":"","family":"Schick","given":"Lawrence J.","non-dropping-particle":"","parse-names":false,"suffix":""},{"dropping-particle":"","family":"Martin Ralph","given":"F.","non-dropping-particle":"","parse-names":false,"suffix":""},{"dropping-particle":"","family":"Hughes","given":"Mimi","non-dropping-particle":"","parse-names":false,"suffix":""},{"dropping-particle":"","family":"Wick","given":"Gary A.","non-dropping-particle":"","parse-names":false,"suffix":""}],"container-title":"Journal of Hydrometeorology","id":"ITEM-5","issued":{"date-parts":[["2011"]]},"title":"Flooding in western washington: The connection to atmospheric rivers","type":"article-journal"},"uris":["http://www.mendeley.com/documents/?uuid=9ba7e0d2-4947-4db7-a93d-d8525f5c321d"]},{"id":"ITEM-6","itemData":{"DOI":"10.1029/2011GL049783","ISSN":"00948276","abstract":"Damage from flooding in the winter and fall seasons has been widespread in the United Kingdom (UK) and Western Europe over recent decades. Here we show that winter flood events in the UK are connected to Atmospheric Rivers (ARs), narrow ribbons along which a large flux of moisture is transported from the subtropics to the mid-latitudes. Combining river flow records with rainfall measurements, satellite data and model simulations, we demonstrate that ARs occur simultaneously with the 10 largest winter flood events since 1970 in a range of British river basins, suggesting that ARs are persistently critical in explaining extreme winter flooding in the UK. Understanding the physical processes that determine the persistence of AR events will be of importance in assessing the risk of future flooding over north-western Europe and other mid-latitude regions. © 2011 by the American Geophysical Union.","author":[{"dropping-particle":"","family":"Lavers","given":"David A.","non-dropping-particle":"","parse-names":false,"suffix":""},{"dropping-particle":"","family":"Allan","given":"Richard P.","non-dropping-particle":"","parse-names":false,"suffix":""},{"dropping-particle":"","family":"Wood","given":"Eric F.","non-dropping-particle":"","parse-names":false,"suffix":""},{"dropping-particle":"","family":"Villarini","given":"Gabriele","non-dropping-particle":"","parse-names":false,"suffix":""},{"dropping-particle":"","family":"Brayshaw","given":"David J.","non-dropping-particle":"","parse-names":false,"suffix":""},{"dropping-particle":"","family":"Wade","given":"Andrew J.","non-dropping-particle":"","parse-names":false,"suffix":""}],"container-title":"Geophysical Research Letters","id":"ITEM-6","issued":{"date-parts":[["2011"]]},"title":"Winter floods in Britain are connected to atmospheric rivers","type":"article-journal"},"uris":["http://www.mendeley.com/documents/?uuid=c09c4ede-cc3e-4238-b24e-df02c7c455a1"]},{"id":"ITEM-7","itemData":{"DOI":"10.1175/1520-0493(2004)132&lt;1721:SACAOO&gt;2.0.CO;2","ISSN":"0027-0644","abstract":"This study uses a unique combination of airborne and satellite observations to characterize narrow regions of strong horizontal water vapor flux associated with polar cold fronts that occurred over the eastern North Pacific Ocean during the winter of 1997/98. Observations of these “atmospheric rivers” are compared with past numerical modeling studies to confirm that such narrow features account for most of the instantaneous meridional water vapor transport at midlatitudes.Wind and water vapor profiles observed by dropsondes deployed on 25–26 January 1998 during the California Land-falling Jets Experiment (CALJET) were used to document the structure of a modest frontal system. The horizontal water vapor flux was focused at low altitudes in a narrow region ahead of the cold front where the combination of strong winds and large water vapor content were found as part of a low-level jet. A close correlation was found between these fluxes and the integrated water vapor (IWV) content. In this case, 75% of the observed flux through a 1000-km cross-front baseline was within a 565-km-wide zone roughly 4 km deep. This zone contained 1.5 × 108 kg s−1 of meridional water vapor flux, the equivalent of </w:instrText>
      </w:r>
      <w:r w:rsidR="000D05DE">
        <w:rPr>
          <w:rFonts w:ascii="Cambria Math" w:hAnsi="Cambria Math" w:cs="Cambria Math"/>
          <w:i/>
          <w:iCs/>
        </w:rPr>
        <w:instrText>∼</w:instrText>
      </w:r>
      <w:r w:rsidR="000D05DE">
        <w:rPr>
          <w:i/>
          <w:iCs/>
        </w:rPr>
        <w:instrText>20% of the global average at 35°N.By compositing polar-orbiting satellite Special Sensor Microwave Imager (SSM/I) data from 46 dates containing long, narrow zones of large IWV, it was determined that the single detailed case was representative of the composite in terms of both the IWV amplitude (3.09 cm vs 2.81 cm) and the width of the area where IWV ≥ 2 cm (424 km vs 388 km). The SSM/I composites also showed that the width scales (defined by the 75% cumulative fraction along a 1500-km cross-plume baseline) for cloud liquid water and rain rate were 176 and 141 km, respectively, which are narrower than the 417 km for IWV. Examination of coincident Geostationary Operational Environmental Satellite (GOES) and SSM/I satellite data revealed that GOES cloud-top temperatures were coldest and cloud-top pressures were lowest in the core of the IWV plumes, and that the core cloud tops became substantially colder and deeper for larger IWV. A strong latitudinal dependence of the satellite-derived cross-river characteristics was also found.Atmospheric rivers form a critical link between weather and climate scales. They strongly influence both short-term weather and flood prediction, as well as seasonal climate anomalies and the global water cycle, through their cumulative effects. …","author":[{"dropping-particle":"","family":"Ralph","given":"F Martin","non-dropping-particle":"","parse-names":false,"suffix":""},{"dropping-particle":"","family":"Neiman","given":"Paul J","non-dropping-particle":"","parse-names":false,"suffix":""},{"dropping-particle":"","family":"Wick","given":"Gary A","non-dropping-particle":"","parse-names":false,"suffix":""}],"container-title":"Monthly Weather Review","id":"ITEM-7","issue":"7","issued":{"date-parts":[["2004","7","1"]]},"page":"1721-1745","title":"Satellite and CALJET Aircraft Observations of Atmospheric Rivers over the Eastern North Pacific Ocean during the Winter of 1997/98","type":"article-journal","volume":"132"},"uris":["http://www.mendeley.com/documents/?uuid=27ca905e-4008-4ece-b0e7-5c713fe33e32"]},{"id":"ITEM-8","itemData":{"DOI":"10.1175/2007JHM855.1","ISSN":"1525-755X","abstract":"The pre-cold-frontal low-level jet within oceanic extratropical cyclones represents the lower-tropospheric component of a deeper corridor of concentrated water vapor transport in the cyclone warm sector. These corridors are referred to as atmospheric rivers (ARs) because they are narrow relative to their length scale and are responsible for most of the poleward water vapor transport at midlatitudes. This paper investigates landfalling ARs along adjacent north- and south-coast regions of western North America. Special Sensor Microwave Imager (SSM/I) satellite observations of long, narrow plumes of enhanced integrated water vapor (IWV) were used to detect ARs just offshore over the eastern Pacific from 1997 to 2005. The north coast experienced 301 AR days, while the south coast had only 115. Most ARs occurred during the warm season in the north and cool season in the south, despite the fact that the cool season is climatologically wettest for both regions. Composite SSM/I IWV analyses showed landfalling wintertime ARs extending northeastward from the tropical eastern Pacific, whereas the summertime composites were zonally oriented and, thus, did not originate from this region of the tropics. Companion SSM/I composites of daily rainfall showed significant orographic enhancement during the landfall of winter (but not summer) ARs.The NCEP–NCAR global reanalysis dataset and regional precipitation networks were used to assess composite synoptic characteristics and overland impacts of landfalling ARs. The ARs possess strong vertically integrated horizontal water vapor fluxes that, on average, impinge on the West Coast in the pre-cold-frontal environment in winter and post-cold-frontal environment in summer. Even though the IWV in the ARs is greater in summer, the vapor flux is stronger in winter due to much stronger flows associated with more intense storms. The landfall of ARs in winter and north-coast summer coincides with anomalous warmth, a trough offshore, and ridging over the Intermountain West, whereas the south-coast summer ARs coincide with relatively cold conditions and a near-coast trough. ARs have a much more profound impact on near-coast precipitation in winter than summer, because the terrain-normal vapor flux is stronger and the air more nearly saturated in winter. During winter, ARs produce roughly twice as much precipitation as all storms. In addition, wintertime ARs with the largest SSM/I IWV are tied to more intense storms with stronger flows…","author":[{"dropping-particle":"","family":"Neiman","given":"Paul J","non-dropping-particle":"","parse-names":false,"suffix":""},{"dropping-particle":"","family":"Ralph","given":"F Martin","non-dropping-particle":"","parse-names":false,"suffix":""},{"dropping-particle":"","family":"Wick","given":"Gary A","non-dropping-particle":"","parse-names":false,"suffix":""},{"dropping-particle":"","family":"Lundquist","given":"Jessica D","non-dropping-particle":"","parse-names":false,"suffix":""},{"dropping-particle":"","family":"Dettinger","given":"Michael D","non-dropping-particle":"","parse-names":false,"suffix":""}],"container-title":"Journal of Hydrometeorology","id":"ITEM-8","issue":"1","issued":{"date-parts":[["2008","2","1"]]},"page":"22-47","title":"Meteorological Characteristics and Overland Precipitation Impacts of Atmospheric Rivers Affecting the West Coast of North America Based on Eight Years of SSM/I Satellite Observations","type":"article-journal","volume":"9"},"uris":["http://www.mendeley.com/documents/?uuid=bfcfe261-3be0-438e-92c4-bffce8cc2d51"]},{"id":"ITEM-9","itemData":{"DOI":"10.1175/BAMS-D-18-0023.1","ISSN":"00030007","author":[{"dropping-particle":"","family":"Martin Ralph","given":"F.","non-dropping-particle":"","parse-names":false,"suffix":""},{"dropping-particle":"","family":"Rutz","given":"Jonathan J.","non-dropping-particle":"","parse-names":false,"suffix":""},{"dropping-particle":"","family":"Cordeira","given":"Jason M.","non-dropping-particle":"","parse-names":false,"suffix":""},{"dropping-particle":"","family":"Dettinger","given":"Michael","non-dropping-particle":"","parse-names":false,"suffix":""},{"dropping-particle":"","family":"Anderson","given":"Michael","non-dropping-particle":"","parse-names":false,"suffix":""},{"dropping-particle":"","family":"Reynolds","given":"David","non-dropping-particle":"","parse-names":false,"suffix":""},{"dropping-particle":"","family":"Schick","given":"Lawrence J.","non-dropping-particle":"","parse-names":false,"suffix":""},{"dropping-particle":"","family":"Smallcomb","given":"Chris","non-dropping-particle":"","parse-names":false,"suffix":""}],"container-title":"Bulletin of the American Meteorological Society","id":"ITEM-9","issued":{"date-parts":[["2019"]]},"title":"A scale to characterize the strength and impacts of atmospheric rivers","type":"article-journal"},"uris":["http://www.mendeley.com/documents/?uuid=e1239411-0bd3-4c4e-ac9d-b42baf67442a"]}],"mendeley":{"formattedCitation":"(Lavers et al., 2011; Martin Ralph et al., 2019; Neiman et al., 2008, 2011; F. M. Ralph et al., 2017; F. Martin Ralph et al., n.d., 2005, 2006; F Martin Ralph et al., 2004)","manualFormatting":"(Lavers et al., 2011; Ralph et al., 2019; Neiman et al., 2008, 2011; F. M. Ralph et al., 2017; Ralph et al., n.d., 2005, 2006; Ralph et al., 2004)","plainTextFormattedCitation":"(Lavers et al., 2011; Martin Ralph et al., 2019; Neiman et al., 2008, 2011; F. M. Ralph et al., 2017; F. Martin Ralph et al., n.d., 2005, 2006; F Martin Ralph et al., 2004)","previouslyFormattedCitation":"(Lavers et al., 2011; Martin Ralph et al., 2019; Neiman et al., 2008, 2011; F. M. Ralph et al., 2017; F. Martin Ralph et al., n.d., 2005, 2006; F Martin Ralph et al., 2004)"},"properties":{"noteIndex":0},"schema":"https://github.com/citation-style-language/schema/raw/master/csl-citation.json"}</w:instrText>
      </w:r>
      <w:r w:rsidR="009E260E" w:rsidRPr="006F4E5A">
        <w:rPr>
          <w:i/>
          <w:iCs/>
        </w:rPr>
        <w:fldChar w:fldCharType="separate"/>
      </w:r>
      <w:r w:rsidR="00E12CD4" w:rsidRPr="00E12CD4">
        <w:rPr>
          <w:iCs/>
          <w:noProof/>
        </w:rPr>
        <w:t>(Lavers et al., 2011; Ralph et al., 2019; Neiman et al., 2008, 2011; F. M. Ralph et al., 2017; Ralph et al., n.d., 2005, 2006; Ralph et al., 2004)</w:t>
      </w:r>
      <w:r w:rsidR="009E260E" w:rsidRPr="006F4E5A">
        <w:rPr>
          <w:i/>
          <w:iCs/>
        </w:rPr>
        <w:fldChar w:fldCharType="end"/>
      </w:r>
      <w:r w:rsidR="009E260E" w:rsidRPr="006F4E5A">
        <w:t xml:space="preserve"> </w:t>
      </w:r>
      <w:r w:rsidR="00A52DA7" w:rsidRPr="006F4E5A">
        <w:t xml:space="preserve">related to the narrow regions of </w:t>
      </w:r>
      <w:r w:rsidR="00683372" w:rsidRPr="006F4E5A">
        <w:t xml:space="preserve">enhanced </w:t>
      </w:r>
      <w:r w:rsidRPr="006F4E5A">
        <w:t xml:space="preserve">horizontal </w:t>
      </w:r>
      <w:r w:rsidR="00A52DA7" w:rsidRPr="006F4E5A">
        <w:t>water vapor transport</w:t>
      </w:r>
      <w:r w:rsidRPr="006F4E5A">
        <w:t>, referred to as</w:t>
      </w:r>
      <w:r w:rsidR="00A52DA7" w:rsidRPr="006F4E5A">
        <w:t xml:space="preserve"> Atmospheric Rivers (ARs)</w:t>
      </w:r>
      <w:r w:rsidRPr="006F4E5A">
        <w:rPr>
          <w:color w:val="000000"/>
        </w:rPr>
        <w:t xml:space="preserve">.  These water vapor transport </w:t>
      </w:r>
      <w:r w:rsidR="00A52DA7" w:rsidRPr="006F4E5A">
        <w:rPr>
          <w:color w:val="000000"/>
        </w:rPr>
        <w:t xml:space="preserve">extremes not only shape the global energy and water cycles through their major contribution to the </w:t>
      </w:r>
      <w:r w:rsidR="00DA69F3" w:rsidRPr="006F4E5A">
        <w:rPr>
          <w:color w:val="000000"/>
        </w:rPr>
        <w:t xml:space="preserve">total </w:t>
      </w:r>
      <w:r w:rsidR="00A52DA7" w:rsidRPr="006F4E5A">
        <w:rPr>
          <w:color w:val="000000"/>
        </w:rPr>
        <w:t>poleward water vapor transport</w:t>
      </w:r>
      <w:r w:rsidR="00981480" w:rsidRPr="006F4E5A">
        <w:rPr>
          <w:color w:val="000000"/>
        </w:rPr>
        <w:t xml:space="preserve"> </w:t>
      </w:r>
      <w:r w:rsidR="00055191">
        <w:rPr>
          <w:i/>
          <w:iCs/>
          <w:color w:val="000000"/>
        </w:rPr>
        <w:fldChar w:fldCharType="begin" w:fldLock="1"/>
      </w:r>
      <w:r w:rsidR="004A2A76">
        <w:rPr>
          <w:i/>
          <w:iCs/>
          <w:color w:val="000000"/>
        </w:rPr>
        <w:instrText>ADDIN CSL_CITATION {"citationItems":[{"id":"ITEM-1","itemData":{"DOI":"10.1175/1520-0493(1998)126&lt;0725:APAFMF&gt;2.0.CO;2","ISSN":"00270644","abstract":"A new algorithm is applied to study water vapor fluxes in the troposphere using wind and moisture data from the European Centre for Medium-Range Weather Forecasts. The fluxes are divided into filamentary structures known as tropospheric rivers and what are termed here broad fields. The results show that the tropospheric rivers may carry essentially the total meridional transport observed in the extratropical atmosphere but may occupy only about 10% of the total longitudinal length at a given latitude. The transient fluxes in traditional studies do not catch the filamentary structures completely and may therefore underestimate the fraction of transport assigned to moving systems, as well as omitting the geographical concentration. The mean flow and eddy fluxes evaluated by the new algorithm are considered to be more physically realistic.","author":[{"dropping-particle":"","family":"Zhu","given":"Yong","non-dropping-particle":"","parse-names":false,"suffix":""},{"dropping-particle":"","family":"Newell","given":"Reginald E.","non-dropping-particle":"","parse-names":false,"suffix":""}],"container-title":"Monthly Weather Review","id":"ITEM-1","issued":{"date-parts":[["1998"]]},"title":"A proposed algorithm for moisture fluxes from atmospheric rivers","type":"article-journal"},"uris":["http://www.mendeley.com/documents/?uuid=f08fc95f-ddd3-45aa-aa47-326064b7e488"]},{"id":"ITEM-2","itemData":{"DOI":"10.1175/JHM-D-17-0036.1","ISSN":"15257541","abstract":"Aircraft dropsonde observations provide the most comprehensive measurements to date of horizontal water vapor transport in atmospheric rivers (ARs). The CalWater experiment recently more than tripled the number of ARs probed with the required measurements. This study uses vertical profiles of water vapor, wind, and pressure obtained from 304 dropsondes across 21 ARs. On average, total water vapor transport (TIVT) in an AR was 4.7 × 108 ± 2 × 108 kg s-1. This magnitude is 2.6 times larger than the average discharge of liquid water from the Amazon River. The mean AR width was 890 ± 270 km. Subtropical ARs contained larger integrated water vapor (IWV) but weaker winds than midlatitude ARs, although average TIVTs were nearly the same. Mean TIVTs calculated by defining the lateral \"edges\" of ARs using an IVT threshold versus an IWV threshold produced results that differed by less than 10% across all cases, but did vary between the midlatitudes and subtropical regions.","author":[{"dropping-particle":"","family":"Ralph","given":"F. Martin","non-dropping-particle":"","parse-names":false,"suffix":""},{"dropping-particle":"","family":"Iacobellis","given":"S. F.","non-dropping-particle":"","parse-names":false,"suffix":""},{"dropping-particle":"","family":"Neiman","given":"P. J.","non-dropping-particle":"","parse-names":false,"suffix":""},{"dropping-particle":"","family":"Cordeira","given":"J. M.","non-dropping-particle":"","parse-names":false,"suffix":""},{"dropping-particle":"","family":"Spackman","given":"J. R.","non-dropping-particle":"","parse-names":false,"suffix":""},{"dropping-particle":"","family":"Waliser","given":"D. E.","non-dropping-particle":"","parse-names":false,"suffix":""},{"dropping-particle":"","family":"Wick","given":"G. A.","non-dropping-particle":"","parse-names":false,"suffix":""},{"dropping-particle":"","family":"White","given":"A. B.","non-dropping-particle":"","parse-names":false,"suffix":""},{"dropping-particle":"","family":"Fairall","given":"C.","non-dropping-particle":"","parse-names":false,"suffix":""}],"container-title":"Journal of Hydrometeorology","id":"ITEM-2","issued":{"date-parts":[["2017"]]},"title":"Dropsonde observations of total integrated water vapor transport within North Pacific atmospheric rivers","type":"article-journal"},"uris":["http://www.mendeley.com/documents/?uuid=88806219-b425-4ad8-b868-b007b4e96063"]}],"mendeley":{"formattedCitation":"(F. Martin Ralph et al., 2017; Zhu &amp; Newell, 1998)","plainTextFormattedCitation":"(F. Martin Ralph et al., 2017; Zhu &amp; Newell, 1998)","previouslyFormattedCitation":"(F. Martin Ralph et al., 2017; Zhu &amp; Newell, 1998)"},"properties":{"noteIndex":0},"schema":"https://github.com/citation-style-language/schema/raw/master/csl-citation.json"}</w:instrText>
      </w:r>
      <w:r w:rsidR="00055191">
        <w:rPr>
          <w:i/>
          <w:iCs/>
          <w:color w:val="000000"/>
        </w:rPr>
        <w:fldChar w:fldCharType="separate"/>
      </w:r>
      <w:r w:rsidR="00055191" w:rsidRPr="00055191">
        <w:rPr>
          <w:iCs/>
          <w:noProof/>
          <w:color w:val="000000"/>
        </w:rPr>
        <w:t>(Ralph et al., 2017; Zhu &amp; Newell, 1998)</w:t>
      </w:r>
      <w:r w:rsidR="00055191">
        <w:rPr>
          <w:i/>
          <w:iCs/>
          <w:color w:val="000000"/>
        </w:rPr>
        <w:fldChar w:fldCharType="end"/>
      </w:r>
      <w:r w:rsidR="00A52DA7" w:rsidRPr="006F4E5A">
        <w:rPr>
          <w:color w:val="000000"/>
        </w:rPr>
        <w:t xml:space="preserve">, </w:t>
      </w:r>
      <w:r w:rsidR="00675DE7" w:rsidRPr="006F4E5A">
        <w:rPr>
          <w:color w:val="000000"/>
        </w:rPr>
        <w:t xml:space="preserve"> but</w:t>
      </w:r>
      <w:r w:rsidR="00A52DA7" w:rsidRPr="006F4E5A">
        <w:rPr>
          <w:color w:val="000000"/>
        </w:rPr>
        <w:t xml:space="preserve"> also shape the character of regional precipitation</w:t>
      </w:r>
      <w:r w:rsidR="00981480" w:rsidRPr="006F4E5A">
        <w:rPr>
          <w:color w:val="000000"/>
        </w:rPr>
        <w:t xml:space="preserve"> </w:t>
      </w:r>
      <w:r w:rsidR="00A52DA7" w:rsidRPr="006F4E5A">
        <w:rPr>
          <w:i/>
          <w:iCs/>
          <w:color w:val="000000"/>
        </w:rPr>
        <w:fldChar w:fldCharType="begin" w:fldLock="1"/>
      </w:r>
      <w:r w:rsidR="00E12CD4">
        <w:rPr>
          <w:i/>
          <w:iCs/>
          <w:color w:val="000000"/>
        </w:rPr>
        <w:instrText>ADDIN CSL_CITATION {"citationItems":[{"id":"ITEM-1","itemData":{"DOI":"10.1038/ngeo2894","ISSN":"17520908","abstract":"Atmospheric rivers-long, narrow filaments of large integrated water vapour transport-are associated with weather and water extremes, such as precipitation extremes and flooding in western North America and northern Europe. Here we apply a global detection algorithm for atmospheric rivers to reanalysis data during 1997-2014 to investigate the impact of atmospheric rivers on wind extremes as well as precipitation extremes. We find that atmospheric rivers are associated with up to half of the extreme events in the top 2% of the precipitation and wind distribution, across most mid-latitude regions globally. Landfalling atmospheric rivers are associated with about 40-75% of extreme wind and precipitation events over 40% of the world's coastlines. Atmospheric rivers are associated with a doubling or more of the typical wind speed compared to all storm conditions, and a 50-100% increase in the wind and precipitation values for extreme events. We also find that the majority of extreme wind events catalogued between 1997 and 2013 over Europe with billion US dollar losses were associated with atmospheric rivers. We conclude that landfalling atmospheric rivers can represent a significant hazard around the globe, because of their association with not only extreme precipitation, but also extreme winds.","author":[{"dropping-particle":"","family":"Waliser","given":"Duane","non-dropping-particle":"","parse-names":false,"suffix":""},{"dropping-particle":"","family":"Guan","given":"Bin","non-dropping-particle":"","parse-names":false,"suffix":""}],"container-title":"Nature Geoscience","id":"ITEM-1","issued":{"date-parts":[["2017"]]},"title":"Extreme winds and precipitation during landfall of atmospheric rivers","type":"article-journal"},"uris":["http://www.mendeley.com/documents/?uuid=081e16ea-df64-4567-8032-d2c44b188700"]}],"mendeley":{"formattedCitation":"(Waliser &amp; Guan, 2017)","plainTextFormattedCitation":"(Waliser &amp; Guan, 2017)","previouslyFormattedCitation":"(Waliser &amp; Guan, 2017)"},"properties":{"noteIndex":0},"schema":"https://github.com/citation-style-language/schema/raw/master/csl-citation.json"}</w:instrText>
      </w:r>
      <w:r w:rsidR="00A52DA7" w:rsidRPr="006F4E5A">
        <w:rPr>
          <w:i/>
          <w:iCs/>
          <w:color w:val="000000"/>
        </w:rPr>
        <w:fldChar w:fldCharType="separate"/>
      </w:r>
      <w:r w:rsidR="00E12CD4" w:rsidRPr="00E12CD4">
        <w:rPr>
          <w:iCs/>
          <w:noProof/>
          <w:color w:val="000000"/>
        </w:rPr>
        <w:t>(Waliser &amp; Guan, 2017)</w:t>
      </w:r>
      <w:r w:rsidR="00A52DA7" w:rsidRPr="006F4E5A">
        <w:rPr>
          <w:i/>
          <w:iCs/>
          <w:color w:val="000000"/>
        </w:rPr>
        <w:fldChar w:fldCharType="end"/>
      </w:r>
      <w:r w:rsidR="00A52DA7" w:rsidRPr="006F4E5A">
        <w:rPr>
          <w:color w:val="000000"/>
        </w:rPr>
        <w:t>, wind</w:t>
      </w:r>
      <w:r w:rsidR="00981480" w:rsidRPr="006F4E5A">
        <w:rPr>
          <w:color w:val="000000"/>
        </w:rPr>
        <w:t xml:space="preserve"> </w:t>
      </w:r>
      <w:r w:rsidR="00BB7BAA" w:rsidRPr="006F4E5A">
        <w:rPr>
          <w:i/>
          <w:iCs/>
          <w:color w:val="000000"/>
        </w:rPr>
        <w:fldChar w:fldCharType="begin" w:fldLock="1"/>
      </w:r>
      <w:r w:rsidR="00E12CD4">
        <w:rPr>
          <w:i/>
          <w:iCs/>
          <w:color w:val="000000"/>
        </w:rPr>
        <w:instrText>ADDIN CSL_CITATION {"citationItems":[{"id":"ITEM-1","itemData":{"DOI":"10.1038/ngeo2894","ISSN":"17520908","abstract":"Atmospheric rivers-long, narrow filaments of large integrated water vapour transport-are associated with weather and water extremes, such as precipitation extremes and flooding in western North America and northern Europe. Here we apply a global detection algorithm for atmospheric rivers to reanalysis data during 1997-2014 to investigate the impact of atmospheric rivers on wind extremes as well as precipitation extremes. We find that atmospheric rivers are associated with up to half of the extreme events in the top 2% of the precipitation and wind distribution, across most mid-latitude regions globally. Landfalling atmospheric rivers are associated with about 40-75% of extreme wind and precipitation events over 40% of the world's coastlines. Atmospheric rivers are associated with a doubling or more of the typical wind speed compared to all storm conditions, and a 50-100% increase in the wind and precipitation values for extreme events. We also find that the majority of extreme wind events catalogued between 1997 and 2013 over Europe with billion US dollar losses were associated with atmospheric rivers. We conclude that landfalling atmospheric rivers can represent a significant hazard around the globe, because of their association with not only extreme precipitation, but also extreme winds.","author":[{"dropping-particle":"","family":"Waliser","given":"Duane","non-dropping-particle":"","parse-names":false,"suffix":""},{"dropping-particle":"","family":"Guan","given":"Bin","non-dropping-particle":"","parse-names":false,"suffix":""}],"container-title":"Nature Geoscience","id":"ITEM-1","issued":{"date-parts":[["2017"]]},"title":"Extreme winds and precipitation during landfall of atmospheric rivers","type":"article-journal"},"uris":["http://www.mendeley.com/documents/?uuid=081e16ea-df64-4567-8032-d2c44b188700"]}],"mendeley":{"formattedCitation":"(Waliser &amp; Guan, 2017)","plainTextFormattedCitation":"(Waliser &amp; Guan, 2017)","previouslyFormattedCitation":"(Waliser &amp; Guan, 2017)"},"properties":{"noteIndex":0},"schema":"https://github.com/citation-style-language/schema/raw/master/csl-citation.json"}</w:instrText>
      </w:r>
      <w:r w:rsidR="00BB7BAA" w:rsidRPr="006F4E5A">
        <w:rPr>
          <w:i/>
          <w:iCs/>
          <w:color w:val="000000"/>
        </w:rPr>
        <w:fldChar w:fldCharType="separate"/>
      </w:r>
      <w:r w:rsidR="00E12CD4" w:rsidRPr="00E12CD4">
        <w:rPr>
          <w:iCs/>
          <w:noProof/>
          <w:color w:val="000000"/>
        </w:rPr>
        <w:t>(Waliser &amp; Guan, 2017)</w:t>
      </w:r>
      <w:r w:rsidR="00BB7BAA" w:rsidRPr="006F4E5A">
        <w:rPr>
          <w:i/>
          <w:iCs/>
          <w:color w:val="000000"/>
        </w:rPr>
        <w:fldChar w:fldCharType="end"/>
      </w:r>
      <w:r w:rsidR="00A52DA7" w:rsidRPr="006F4E5A">
        <w:rPr>
          <w:color w:val="000000"/>
        </w:rPr>
        <w:t xml:space="preserve"> and drought/flood across the globe</w:t>
      </w:r>
      <w:r w:rsidR="004A2A76">
        <w:rPr>
          <w:i/>
          <w:iCs/>
          <w:color w:val="000000"/>
        </w:rPr>
        <w:t xml:space="preserve"> </w:t>
      </w:r>
      <w:r w:rsidR="004A2A76">
        <w:rPr>
          <w:i/>
          <w:iCs/>
          <w:color w:val="000000"/>
        </w:rPr>
        <w:fldChar w:fldCharType="begin" w:fldLock="1"/>
      </w:r>
      <w:r w:rsidR="004A2A76">
        <w:rPr>
          <w:i/>
          <w:iCs/>
          <w:color w:val="000000"/>
        </w:rPr>
        <w:instrText>ADDIN CSL_CITATION {"citationItems":[{"id":"ITEM-1","itemData":{"DOI":"10.1038/ngeo2894","ISSN":"17520908","abstract":"Atmospheric rivers-long, narrow filaments of large integrated water vapour transport-are associated with weather and water extremes, such as precipitation extremes and flooding in western North America and northern Europe. Here we apply a global detection algorithm for atmospheric rivers to reanalysis data during 1997-2014 to investigate the impact of atmospheric rivers on wind extremes as well as precipitation extremes. We find that atmospheric rivers are associated with up to half of the extreme events in the top 2% of the precipitation and wind distribution, across most mid-latitude regions globally. Landfalling atmospheric rivers are associated with about 40-75% of extreme wind and precipitation events over 40% of the world's coastlines. Atmospheric rivers are associated with a doubling or more of the typical wind speed compared to all storm conditions, and a 50-100% increase in the wind and precipitation values for extreme events. We also find that the majority of extreme wind events catalogued between 1997 and 2013 over Europe with billion US dollar losses were associated with atmospheric rivers. We conclude that landfalling atmospheric rivers can represent a significant hazard around the globe, because of their association with not only extreme precipitation, but also extreme winds.","author":[{"dropping-particle":"","family":"Waliser","given":"Duane","non-dropping-particle":"","parse-names":false,"suffix":""},{"dropping-particle":"","family":"Guan","given":"Bin","non-dropping-particle":"","parse-names":false,"suffix":""}],"container-title":"Nature Geoscience","id":"ITEM-1","issued":{"date-parts":[["2017"]]},"title":"Extreme winds and precipitation during landfall of atmospheric rivers","type":"article-journal"},"uris":["http://www.mendeley.com/documents/?uuid=081e16ea-df64-4567-8032-d2c44b188700"]},{"id":"ITEM-2","itemData":{"DOI":"10.1002/2015JD024257","ISSN":"21562202","abstract":"Atmospheric rivers (ARs) are narrow, elongated, synoptic jets of water vapor that play important roles in the global water cycle and regional weather/hydrology. A technique is developed for objective detection of ARs on the global domain based on characteristics of the integrated water vapor transport (IVT). AR detection involves thresholding 6-hourly fields of ERA-Interim IVT based on the 85th percentile specific to each season and grid cell and a fixed lower limit of 100 kgm-1 s-1 and checking for the geometry requirements of length &gt;2000 km, length/width ratio &gt;2, and other considerations indicative of AR conditions. Output of the detection includes the AR shape, axis, landfall location, and basic statistics of each detected AR. The performance of the technique is evaluated by comparison to AR detection in the western North America, Britain, and East Antarctica with three independently conducted studies using different techniques, with over ~90% agreement in AR dates. Among the parameters tested, AR detection shows the largest sensitivity to the length criterion in terms of changes in the resulting statistical distribution of AR intensity and geometry. Global distributions of key AR characteristics are examined, and the results highlight the global footprints of ARs and their potential importance on global and regional scales. Also examined are seasonal dependence of AR frequency and precipitation and their modulation by four prominent modes of large-scale climate variability. The results are in broad consistency with previous studies that focused on land falling ARs in the west coasts of North America and Europe.","author":[{"dropping-particle":"","family":"Guan","given":"Bin","non-dropping-particle":"","parse-names":false,"suffix":""},{"dropping-particle":"","family":"Waliser","given":"Duane E.","non-dropping-particle":"","parse-names":false,"suffix":""}],"container-title":"Journal of Geophysical Research","id":"ITEM-2","issued":{"date-parts":[["2015"]]},"title":"Detection of atmospheric rivers: Evaluation and application of an algorithm for global studies","type":"article-journal"},"uris":["http://www.mendeley.com/documents/?uuid=d08086b8-99e6-433e-ba3a-edba9853dcf8"]},{"id":"ITEM-3","itemData":{"DOI":"10.1175/BAMS-D-11-00188.1","ISSN":"00030007","author":[{"dropping-particle":"","family":"Ralph","given":"F. M.","non-dropping-particle":"","parse-names":false,"suffix":""},{"dropping-particle":"","family":"Dettinger","given":"M. D.","non-dropping-particle":"","parse-names":false,"suffix":""}],"container-title":"Bulletin of the American Meteorological Society","id":"ITEM-3","issued":{"date-parts":[["2012"]]},"title":"Historical and national perspectives on extreme west coast precipitation associated with atmospheric rivers during december 2010","type":"article"},"uris":["http://www.mendeley.com/documents/?uuid=690aa858-f694-46f3-a87d-22769786a0ba"]}],"mendeley":{"formattedCitation":"(Guan &amp; Waliser, 2015; F. M. Ralph &amp; Dettinger, 2012; Waliser &amp; Guan, 2017)","plainTextFormattedCitation":"(Guan &amp; Waliser, 2015; F. M. Ralph &amp; Dettinger, 2012; Waliser &amp; Guan, 2017)","previouslyFormattedCitation":"(Guan &amp; Waliser, 2015; F. M. Ralph &amp; Dettinger, 2012; Waliser &amp; Guan, 2017)"},"properties":{"noteIndex":0},"schema":"https://github.com/citation-style-language/schema/raw/master/csl-citation.json"}</w:instrText>
      </w:r>
      <w:r w:rsidR="004A2A76">
        <w:rPr>
          <w:i/>
          <w:iCs/>
          <w:color w:val="000000"/>
        </w:rPr>
        <w:fldChar w:fldCharType="separate"/>
      </w:r>
      <w:r w:rsidR="004A2A76" w:rsidRPr="004A2A76">
        <w:rPr>
          <w:iCs/>
          <w:noProof/>
          <w:color w:val="000000"/>
        </w:rPr>
        <w:t xml:space="preserve">(Guan &amp; Waliser, 2015; Ralph &amp; Dettinger, 2012; Waliser &amp; </w:t>
      </w:r>
      <w:r w:rsidR="004A2A76" w:rsidRPr="004A2A76">
        <w:rPr>
          <w:iCs/>
          <w:noProof/>
          <w:color w:val="000000"/>
        </w:rPr>
        <w:lastRenderedPageBreak/>
        <w:t>Guan, 2017)</w:t>
      </w:r>
      <w:r w:rsidR="004A2A76">
        <w:rPr>
          <w:i/>
          <w:iCs/>
          <w:color w:val="000000"/>
        </w:rPr>
        <w:fldChar w:fldCharType="end"/>
      </w:r>
      <w:r w:rsidR="00A52DA7" w:rsidRPr="006F4E5A">
        <w:rPr>
          <w:color w:val="000000"/>
        </w:rPr>
        <w:t>.</w:t>
      </w:r>
      <w:r w:rsidR="00C25A47" w:rsidRPr="006F4E5A">
        <w:rPr>
          <w:color w:val="000000"/>
        </w:rPr>
        <w:t xml:space="preserve"> </w:t>
      </w:r>
      <w:r w:rsidR="00A03BAF" w:rsidRPr="006F4E5A">
        <w:rPr>
          <w:color w:val="000000"/>
        </w:rPr>
        <w:t>The rapidly increasing number of AR-related studies in recent years illustrate recognition and acceptance of the AR phenomenological framework in the research and applications communit</w:t>
      </w:r>
      <w:r w:rsidRPr="006F4E5A">
        <w:rPr>
          <w:color w:val="000000"/>
        </w:rPr>
        <w:t>ies</w:t>
      </w:r>
      <w:r w:rsidR="00981480" w:rsidRPr="006F4E5A">
        <w:rPr>
          <w:color w:val="000000"/>
        </w:rPr>
        <w:t xml:space="preserve"> </w:t>
      </w:r>
      <w:r w:rsidR="00BA0977" w:rsidRPr="006F4E5A">
        <w:rPr>
          <w:i/>
          <w:iCs/>
          <w:color w:val="000000"/>
        </w:rPr>
        <w:fldChar w:fldCharType="begin" w:fldLock="1"/>
      </w:r>
      <w:r w:rsidR="006136DE">
        <w:rPr>
          <w:i/>
          <w:iCs/>
          <w:color w:val="000000"/>
        </w:rPr>
        <w:instrText>ADDIN CSL_CITATION {"citationItems":[{"id":"ITEM-1","itemData":{"DOI":"10.1175/BAMS-D-16-0262.1","ISSN":"00030007","author":[{"dropping-particle":"","family":"Ralph","given":"F. M.","non-dropping-particle":"","parse-names":false,"suffix":""},{"dropping-particle":"","family":"Dettinger","given":"M.","non-dropping-particle":"","parse-names":false,"suffix":""},{"dropping-particle":"","family":"Lavers","given":"D.","non-dropping-particle":"","parse-names":false,"suffix":""},{"dropping-particle":"V.","family":"Gorodetskaya","given":"I.","non-dropping-particle":"","parse-names":false,"suffix":""},{"dropping-particle":"","family":"Martin","given":"A.","non-dropping-particle":"","parse-names":false,"suffix":""},{"dropping-particle":"","family":"Viale","given":"M.","non-dropping-particle":"","parse-names":false,"suffix":""},{"dropping-particle":"","family":"White","given":"A. B.","non-dropping-particle":"","parse-names":false,"suffix":""},{"dropping-particle":"","family":"Oakley","given":"N.","non-dropping-particle":"","parse-names":false,"suffix":""},{"dropping-particle":"","family":"Rutz","given":"J.","non-dropping-particle":"","parse-names":false,"suffix":""},{"dropping-particle":"","family":"Spackman","given":"J. R.","non-dropping-particle":"","parse-names":false,"suffix":""},{"dropping-particle":"","family":"Wernli","given":"H.","non-dropping-particle":"","parse-names":false,"suffix":""},{"dropping-particle":"","family":"Cordeira","given":"J.","non-dropping-particle":"","parse-names":false,"suffix":""}],"container-title":"Bulletin of the American Meteorological Society","id":"ITEM-1","issued":{"date-parts":[["2017"]]},"title":"Atmospheric rivers emerge as a global science and applications focus","type":"paper-conference"},"uris":["http://www.mendeley.com/documents/?uuid=9f6fd4b1-6c52-42d8-a429-5afb65570a74"]}],"mendeley":{"formattedCitation":"(F. M. Ralph et al., 2017)","manualFormatting":"(Ralph et al., 2017)","plainTextFormattedCitation":"(F. M. Ralph et al., 2017)","previouslyFormattedCitation":"(F. M. Ralph et al., 2017)"},"properties":{"noteIndex":0},"schema":"https://github.com/citation-style-language/schema/raw/master/csl-citation.json"}</w:instrText>
      </w:r>
      <w:r w:rsidR="00BA0977" w:rsidRPr="006F4E5A">
        <w:rPr>
          <w:i/>
          <w:iCs/>
          <w:color w:val="000000"/>
        </w:rPr>
        <w:fldChar w:fldCharType="separate"/>
      </w:r>
      <w:r w:rsidR="00E12CD4" w:rsidRPr="00E12CD4">
        <w:rPr>
          <w:iCs/>
          <w:noProof/>
          <w:color w:val="000000"/>
        </w:rPr>
        <w:t>(Ralph et al., 2017)</w:t>
      </w:r>
      <w:r w:rsidR="00BA0977" w:rsidRPr="006F4E5A">
        <w:rPr>
          <w:i/>
          <w:iCs/>
          <w:color w:val="000000"/>
        </w:rPr>
        <w:fldChar w:fldCharType="end"/>
      </w:r>
      <w:r w:rsidR="00A03BAF" w:rsidRPr="006F4E5A">
        <w:rPr>
          <w:color w:val="000000"/>
        </w:rPr>
        <w:t xml:space="preserve">. </w:t>
      </w:r>
      <w:r w:rsidR="00B8260D" w:rsidRPr="006F4E5A">
        <w:rPr>
          <w:color w:val="000000"/>
        </w:rPr>
        <w:t xml:space="preserve">The </w:t>
      </w:r>
      <w:r w:rsidR="00856EE8" w:rsidRPr="006F4E5A">
        <w:rPr>
          <w:color w:val="000000"/>
        </w:rPr>
        <w:t xml:space="preserve">success of the </w:t>
      </w:r>
      <w:r w:rsidR="006D6635" w:rsidRPr="006F4E5A">
        <w:rPr>
          <w:color w:val="000000"/>
        </w:rPr>
        <w:t xml:space="preserve">water vapor </w:t>
      </w:r>
      <w:r w:rsidR="00856EE8" w:rsidRPr="006F4E5A">
        <w:rPr>
          <w:color w:val="000000"/>
        </w:rPr>
        <w:t xml:space="preserve">AR concept </w:t>
      </w:r>
      <w:r w:rsidR="00856EE8" w:rsidRPr="006F4E5A">
        <w:t xml:space="preserve">motivates the development and </w:t>
      </w:r>
      <w:r w:rsidRPr="006F4E5A">
        <w:t xml:space="preserve">utilization </w:t>
      </w:r>
      <w:r w:rsidR="00856EE8" w:rsidRPr="006F4E5A">
        <w:t>of</w:t>
      </w:r>
      <w:r w:rsidR="00A52DA7" w:rsidRPr="006F4E5A">
        <w:t xml:space="preserve"> a</w:t>
      </w:r>
      <w:r w:rsidR="00856EE8" w:rsidRPr="006F4E5A">
        <w:t xml:space="preserve"> similar</w:t>
      </w:r>
      <w:r w:rsidR="00A52DA7" w:rsidRPr="006F4E5A">
        <w:t xml:space="preserve"> approach </w:t>
      </w:r>
      <w:r w:rsidR="006D6635" w:rsidRPr="006F4E5A">
        <w:t>for aerosols</w:t>
      </w:r>
      <w:r w:rsidRPr="006F4E5A">
        <w:t>.</w:t>
      </w:r>
      <w:r w:rsidR="006D6635" w:rsidRPr="006F4E5A">
        <w:t xml:space="preserve"> </w:t>
      </w:r>
      <w:r w:rsidRPr="006F4E5A">
        <w:t>This includes</w:t>
      </w:r>
      <w:r w:rsidR="00A52DA7" w:rsidRPr="006F4E5A">
        <w:t xml:space="preserve"> </w:t>
      </w:r>
      <w:r w:rsidRPr="006F4E5A">
        <w:t xml:space="preserve">the means to </w:t>
      </w:r>
      <w:r w:rsidR="00FC21DA" w:rsidRPr="006F4E5A">
        <w:t xml:space="preserve">objectively </w:t>
      </w:r>
      <w:r w:rsidRPr="006F4E5A">
        <w:t>identify</w:t>
      </w:r>
      <w:r w:rsidR="00A52DA7" w:rsidRPr="006F4E5A">
        <w:t xml:space="preserve"> </w:t>
      </w:r>
      <w:r w:rsidR="009C3249" w:rsidRPr="006F4E5A">
        <w:t xml:space="preserve">extreme </w:t>
      </w:r>
      <w:r w:rsidR="00A52DA7" w:rsidRPr="006F4E5A">
        <w:t>aerosol transport events</w:t>
      </w:r>
      <w:r w:rsidR="009C3249" w:rsidRPr="006F4E5A">
        <w:t xml:space="preserve"> </w:t>
      </w:r>
      <w:r w:rsidR="00FC21DA" w:rsidRPr="006F4E5A">
        <w:t xml:space="preserve">in a uniform manner across the globe, ideally using an observation-based dataset that accounts for but also distinguishes between different major aerosol species.  </w:t>
      </w:r>
      <w:r w:rsidRPr="006F4E5A">
        <w:t xml:space="preserve"> </w:t>
      </w:r>
    </w:p>
    <w:p w14:paraId="251FCF76" w14:textId="7DCDD57F" w:rsidR="004410F2" w:rsidRPr="006F4E5A" w:rsidRDefault="006D7AFF" w:rsidP="00D377B6">
      <w:pPr>
        <w:spacing w:line="480" w:lineRule="auto"/>
        <w:ind w:firstLine="720"/>
      </w:pPr>
      <w:r w:rsidRPr="006F4E5A">
        <w:t>With the above motivation</w:t>
      </w:r>
      <w:r w:rsidR="000B0BDE" w:rsidRPr="006F4E5A">
        <w:t>s</w:t>
      </w:r>
      <w:r w:rsidR="003325F5" w:rsidRPr="006F4E5A">
        <w:t xml:space="preserve"> in mind</w:t>
      </w:r>
      <w:r w:rsidRPr="006F4E5A">
        <w:t>, t</w:t>
      </w:r>
      <w:r w:rsidR="00A52DA7" w:rsidRPr="006F4E5A">
        <w:t xml:space="preserve">his study introduces </w:t>
      </w:r>
      <w:r w:rsidR="009B08BC" w:rsidRPr="006F4E5A">
        <w:t xml:space="preserve">the </w:t>
      </w:r>
      <w:r w:rsidR="002B49A6" w:rsidRPr="006F4E5A">
        <w:t xml:space="preserve">extension and </w:t>
      </w:r>
      <w:r w:rsidR="00A52DA7" w:rsidRPr="006F4E5A">
        <w:t xml:space="preserve">application of </w:t>
      </w:r>
      <w:r w:rsidR="00871F6C" w:rsidRPr="006F4E5A">
        <w:t xml:space="preserve">an already established </w:t>
      </w:r>
      <w:r w:rsidR="00A52DA7" w:rsidRPr="006F4E5A">
        <w:t xml:space="preserve">AR </w:t>
      </w:r>
      <w:r w:rsidR="00DC7710" w:rsidRPr="006F4E5A">
        <w:t>detection algorithm</w:t>
      </w:r>
      <w:r w:rsidR="00981480" w:rsidRPr="006F4E5A">
        <w:rPr>
          <w:i/>
          <w:iCs/>
        </w:rPr>
        <w:t xml:space="preserve"> </w:t>
      </w:r>
      <w:r w:rsidR="00FD7D30" w:rsidRPr="006F4E5A">
        <w:rPr>
          <w:i/>
          <w:iCs/>
        </w:rPr>
        <w:fldChar w:fldCharType="begin" w:fldLock="1"/>
      </w:r>
      <w:r w:rsidR="00E12CD4">
        <w:rPr>
          <w:i/>
          <w:iCs/>
        </w:rPr>
        <w:instrText>ADDIN CSL_CITATION {"citationItems":[{"id":"ITEM-1","itemData":{"DOI":"10.1002/2015JD024257","ISSN":"21562202","abstract":"Atmospheric rivers (ARs) are narrow, elongated, synoptic jets of water vapor that play important roles in the global water cycle and regional weather/hydrology. A technique is developed for objective detection of ARs on the global domain based on characteristics of the integrated water vapor transport (IVT). AR detection involves thresholding 6-hourly fields of ERA-Interim IVT based on the 85th percentile specific to each season and grid cell and a fixed lower limit of 100 kgm-1 s-1 and checking for the geometry requirements of length &gt;2000 km, length/width ratio &gt;2, and other considerations indicative of AR conditions. Output of the detection includes the AR shape, axis, landfall location, and basic statistics of each detected AR. The performance of the technique is evaluated by comparison to AR detection in the western North America, Britain, and East Antarctica with three independently conducted studies using different techniques, with over ~90% agreement in AR dates. Among the parameters tested, AR detection shows the largest sensitivity to the length criterion in terms of changes in the resulting statistical distribution of AR intensity and geometry. Global distributions of key AR characteristics are examined, and the results highlight the global footprints of ARs and their potential importance on global and regional scales. Also examined are seasonal dependence of AR frequency and precipitation and their modulation by four prominent modes of large-scale climate variability. The results are in broad consistency with previous studies that focused on land falling ARs in the west coasts of North America and Europe.","author":[{"dropping-particle":"","family":"Guan","given":"Bin","non-dropping-particle":"","parse-names":false,"suffix":""},{"dropping-particle":"","family":"Waliser","given":"Duane E.","non-dropping-particle":"","parse-names":false,"suffix":""}],"container-title":"Journal of Geophysical Research","id":"ITEM-1","issued":{"date-parts":[["2015"]]},"title":"Detection of atmospheric rivers: Evaluation and application of an algorithm for global studies","type":"article-journal"},"uris":["http://www.mendeley.com/documents/?uuid=d08086b8-99e6-433e-ba3a-edba9853dcf8"]},{"id":"ITEM-2","itemData":{"DOI":"10.1029/2019JD031205","ISSN":"21698996","abstract":"The Tracking Atmospheric Rivers Globally as Elongated Targets (tARget) algorithm is further developed to Version 3, adding the capability to track atmospheric river (AR) life cycles along with other refinement. The results indicate AR genesis is more frequent toward the western boundaries of midlatitude ocean basins and nearby upstream land areas (~1 month−1) compared to the eastern boundaries (~0.5 month−1) and least frequent in tropical and polar areas (reaching toward 0). AR termination is more frequent toward the northeastern sectors of North Pacific/Atlantic and adjacent downstream land areas and in the Southern Ocean near Antarctica (~1 month−1) compared to the adjacent ocean sectors (~0.5 month−1) and least frequent in tropical areas and interior Antarctica where AR genesis is similarly infrequent. ARs tend to be longer-lived when the genesis (termination) occurs toward the western (eastern) boundaries of midlatitude ocean basins and adjacent land areas (maximum lifetime &gt;72 hr) compared to the opposite side of the ocean basins (24–72 hr) and when terminated at high latitudes. AR travel speed is higher in the midlatitude ocean basins and strongly steered by the zonal wind around 650 hPa. AR tracks are nearly linear in most cases, with the overall travel direction closely correlated with the direction of integrated water vapor transport (r = 0.69) although being more zonal than the latter. Temporally, ARs tend to be longer/stronger around the middle of the life cycle. Seasonal variations in AR life cycle characteristics are also examined. The handling of AR separations/mergers contributes the largest sensitivity in tracking result compared to selection/resolution of input data.","author":[{"dropping-particle":"","family":"Guan","given":"Bin","non-dropping-particle":"","parse-names":false,"suffix":""},{"dropping-particle":"","family":"Waliser","given":"Duane E.","non-dropping-particle":"","parse-names":false,"suffix":""}],"container-title":"Journal of Geophysical Research: Atmospheres","id":"ITEM-2","issued":{"date-parts":[["2019"]]},"title":"Tracking Atmospheric Rivers Globally: Spatial Distributions and Temporal Evolution of Life Cycle Characteristics","type":"article-journal"},"uris":["http://www.mendeley.com/documents/?uuid=f8dc648d-64dc-4133-bc7e-e15144a309a2"]},{"id":"ITEM-3","itemData":{"DOI":"10.1175/JHM-D-17-0114.1","ISSN":"15257541","abstract":"A recent study presented nearly two decades of airborne atmospheric river (AR) observations and concluded that, on average, an individual AR transports ~5x108 kg s-1 of water vapor. The study here compares those cases to ARs independently identified in reanalyses based on a refined algorithm that can detect less well-structured ARs, with the dual-purpose of validating reanalysis ARs against observations and evaluating dropsonde representativeness relative to reanalyses. The first comparison is based on 21 dropsonde-observed ARs in the northeastern Pacific and those closely matched, but not required to be exactly collocated, in ERA-Interim (MERRA-2), which indicates a mean error of -2% (-8%) in AR width and +3% (-1%) in total integrated water vapor transport (TIVT) and supports the effectiveness of the AR detection algorithm applied to the reanalyses. The second comparison is between the 21 dropsonde ARs and ~6000 ARs detected in ERA-Interim (MERRA-2) over the same domain, which indicates a mean difference of 5% (20%) in AR width and 5% (14%) in TIVT and suggests the limited number of dropsonde observations is a highly (reasonably) representative sampling of ARs in the northeastern Pacific. Sensitivities of the comparison to seasonal and geographical variations in AR width/TIVT are also examined. The results provide a case where dedicated observational efforts in specific regions corroborate with global reanalyses in better characterizing the geometry and strength of ARs regionally and globally. The results also illustrate that the reanalysis depiction of ARs can help inform the selection of locations for future observational and modeling efforts.","author":[{"dropping-particle":"","family":"Guan","given":"Bin","non-dropping-particle":"","parse-names":false,"suffix":""},{"dropping-particle":"","family":"Waliser","given":"Duane E.","non-dropping-particle":"","parse-names":false,"suffix":""},{"dropping-particle":"","family":"Martin Ralph","given":"F.","non-dropping-particle":"","parse-names":false,"suffix":""}],"container-title":"Journal of Hydrometeorology","id":"ITEM-3","issued":{"date-parts":[["2018"]]},"title":"An intercomparison between reanalysis and dropsonde observations of the total water vapor transport in individual atmospheric rivers","type":"article-journal"},"uris":["http://www.mendeley.com/documents/?uuid=9c98ad02-21b4-4240-9bbf-2befda25963b"]}],"mendeley":{"formattedCitation":"(Guan et al., 2018; Guan &amp; Waliser, 2015, 2019)","plainTextFormattedCitation":"(Guan et al., 2018; Guan &amp; Waliser, 2015, 2019)","previouslyFormattedCitation":"(Guan et al., 2018; Guan &amp; Waliser, 2015, 2019)"},"properties":{"noteIndex":0},"schema":"https://github.com/citation-style-language/schema/raw/master/csl-citation.json"}</w:instrText>
      </w:r>
      <w:r w:rsidR="00FD7D30" w:rsidRPr="006F4E5A">
        <w:rPr>
          <w:i/>
          <w:iCs/>
        </w:rPr>
        <w:fldChar w:fldCharType="separate"/>
      </w:r>
      <w:r w:rsidR="00E12CD4" w:rsidRPr="00E12CD4">
        <w:rPr>
          <w:iCs/>
          <w:noProof/>
        </w:rPr>
        <w:t>(Guan et al., 2018; Guan &amp; Waliser, 2015, 2019)</w:t>
      </w:r>
      <w:r w:rsidR="00FD7D30" w:rsidRPr="006F4E5A">
        <w:rPr>
          <w:i/>
          <w:iCs/>
        </w:rPr>
        <w:fldChar w:fldCharType="end"/>
      </w:r>
      <w:r w:rsidR="002E6891" w:rsidRPr="006F4E5A">
        <w:t xml:space="preserve"> </w:t>
      </w:r>
      <w:r w:rsidR="00A52DA7" w:rsidRPr="006F4E5A">
        <w:t>to aerosols as a new</w:t>
      </w:r>
      <w:r w:rsidR="00FE6041" w:rsidRPr="006F4E5A">
        <w:t xml:space="preserve"> and an </w:t>
      </w:r>
      <w:r w:rsidR="00A52DA7" w:rsidRPr="006F4E5A">
        <w:t xml:space="preserve">alternative approach for understanding and quantifying aerosol transport extremes, hereafter “Atmospheric Aerosol Rivers” (AARs). </w:t>
      </w:r>
      <w:r w:rsidR="00C56149" w:rsidRPr="006F4E5A">
        <w:t>Th</w:t>
      </w:r>
      <w:r w:rsidR="00FC21DA" w:rsidRPr="006F4E5A">
        <w:t>is</w:t>
      </w:r>
      <w:r w:rsidR="00C56149" w:rsidRPr="006F4E5A">
        <w:t xml:space="preserve"> </w:t>
      </w:r>
      <w:r w:rsidR="00BE7BE5" w:rsidRPr="006F4E5A">
        <w:t>AR detection algorithm</w:t>
      </w:r>
      <w:r w:rsidR="00FC21DA" w:rsidRPr="006F4E5A">
        <w:t xml:space="preserve"> was designed for global studies and</w:t>
      </w:r>
      <w:r w:rsidR="00BE7BE5" w:rsidRPr="006F4E5A">
        <w:t xml:space="preserve"> detect</w:t>
      </w:r>
      <w:r w:rsidR="00F10A5A" w:rsidRPr="006F4E5A">
        <w:t>s</w:t>
      </w:r>
      <w:r w:rsidR="00BE7BE5" w:rsidRPr="006F4E5A">
        <w:t xml:space="preserve"> </w:t>
      </w:r>
      <w:r w:rsidR="004F7ED8" w:rsidRPr="006F4E5A">
        <w:t xml:space="preserve">ARs in the field of </w:t>
      </w:r>
      <w:r w:rsidR="00FC21DA" w:rsidRPr="006F4E5A">
        <w:t>horizontal</w:t>
      </w:r>
      <w:r w:rsidR="00086E35" w:rsidRPr="006F4E5A">
        <w:t xml:space="preserve">, column-integrated, </w:t>
      </w:r>
      <w:r w:rsidR="00FC21DA" w:rsidRPr="006F4E5A">
        <w:t xml:space="preserve">water vapor transport </w:t>
      </w:r>
      <w:r w:rsidR="00BE7BE5" w:rsidRPr="006F4E5A">
        <w:t xml:space="preserve">based on </w:t>
      </w:r>
      <w:r w:rsidR="004F7ED8" w:rsidRPr="006F4E5A">
        <w:t>a combination of intensity, geometric, and directional thresholds</w:t>
      </w:r>
      <w:r w:rsidR="001E48DC" w:rsidRPr="006F4E5A">
        <w:t xml:space="preserve"> consistently applied globally</w:t>
      </w:r>
      <w:r w:rsidR="00D00B1E" w:rsidRPr="006F4E5A">
        <w:t xml:space="preserve">. </w:t>
      </w:r>
      <w:r w:rsidR="00BE7BE5" w:rsidRPr="006F4E5A">
        <w:t>Th</w:t>
      </w:r>
      <w:r w:rsidR="00F70053" w:rsidRPr="006F4E5A">
        <w:t>is global</w:t>
      </w:r>
      <w:r w:rsidR="00BE7BE5" w:rsidRPr="006F4E5A">
        <w:t xml:space="preserve"> AR algorithm</w:t>
      </w:r>
      <w:r w:rsidR="00981480" w:rsidRPr="006F4E5A">
        <w:rPr>
          <w:i/>
          <w:iCs/>
        </w:rPr>
        <w:t xml:space="preserve"> </w:t>
      </w:r>
      <w:r w:rsidR="004A2A76">
        <w:rPr>
          <w:i/>
          <w:iCs/>
        </w:rPr>
        <w:fldChar w:fldCharType="begin" w:fldLock="1"/>
      </w:r>
      <w:r w:rsidR="004A2A76">
        <w:rPr>
          <w:i/>
          <w:iCs/>
        </w:rPr>
        <w:instrText>ADDIN CSL_CITATION {"citationItems":[{"id":"ITEM-1","itemData":{"DOI":"10.1002/2015JD024257","ISSN":"21562202","abstract":"Atmospheric rivers (ARs) are narrow, elongated, synoptic jets of water vapor that play important roles in the global water cycle and regional weather/hydrology. A technique is developed for objective detection of ARs on the global domain based on characteristics of the integrated water vapor transport (IVT). AR detection involves thresholding 6-hourly fields of ERA-Interim IVT based on the 85th percentile specific to each season and grid cell and a fixed lower limit of 100 kgm-1 s-1 and checking for the geometry requirements of length &gt;2000 km, length/width ratio &gt;2, and other considerations indicative of AR conditions. Output of the detection includes the AR shape, axis, landfall location, and basic statistics of each detected AR. The performance of the technique is evaluated by comparison to AR detection in the western North America, Britain, and East Antarctica with three independently conducted studies using different techniques, with over ~90% agreement in AR dates. Among the parameters tested, AR detection shows the largest sensitivity to the length criterion in terms of changes in the resulting statistical distribution of AR intensity and geometry. Global distributions of key AR characteristics are examined, and the results highlight the global footprints of ARs and their potential importance on global and regional scales. Also examined are seasonal dependence of AR frequency and precipitation and their modulation by four prominent modes of large-scale climate variability. The results are in broad consistency with previous studies that focused on land falling ARs in the west coasts of North America and Europe.","author":[{"dropping-particle":"","family":"Guan","given":"Bin","non-dropping-particle":"","parse-names":false,"suffix":""},{"dropping-particle":"","family":"Waliser","given":"Duane E.","non-dropping-particle":"","parse-names":false,"suffix":""}],"container-title":"Journal of Geophysical Research","id":"ITEM-1","issued":{"date-parts":[["2015"]]},"title":"Detection of atmospheric rivers: Evaluation and application of an algorithm for global studies","type":"article-journal"},"uris":["http://www.mendeley.com/documents/?uuid=d08086b8-99e6-433e-ba3a-edba9853dcf8"]},{"id":"ITEM-2","itemData":{"DOI":"10.1175/JHM-D-17-0114.1","ISSN":"15257541","abstract":"A recent study presented nearly two decades of airborne atmospheric river (AR) observations and concluded that, on average, an individual AR transports ~5x108 kg s-1 of water vapor. The study here compares those cases to ARs independently identified in reanalyses based on a refined algorithm that can detect less well-structured ARs, with the dual-purpose of validating reanalysis ARs against observations and evaluating dropsonde representativeness relative to reanalyses. The first comparison is based on 21 dropsonde-observed ARs in the northeastern Pacific and those closely matched, but not required to be exactly collocated, in ERA-Interim (MERRA-2), which indicates a mean error of -2% (-8%) in AR width and +3% (-1%) in total integrated water vapor transport (TIVT) and supports the effectiveness of the AR detection algorithm applied to the reanalyses. The second comparison is between the 21 dropsonde ARs and ~6000 ARs detected in ERA-Interim (MERRA-2) over the same domain, which indicates a mean difference of 5% (20%) in AR width and 5% (14%) in TIVT and suggests the limited number of dropsonde observations is a highly (reasonably) representative sampling of ARs in the northeastern Pacific. Sensitivities of the comparison to seasonal and geographical variations in AR width/TIVT are also examined. The results provide a case where dedicated observational efforts in specific regions corroborate with global reanalyses in better characterizing the geometry and strength of ARs regionally and globally. The results also illustrate that the reanalysis depiction of ARs can help inform the selection of locations for future observational and modeling efforts.","author":[{"dropping-particle":"","family":"Guan","given":"Bin","non-dropping-particle":"","parse-names":false,"suffix":""},{"dropping-particle":"","family":"Waliser","given":"Duane E.","non-dropping-particle":"","parse-names":false,"suffix":""},{"dropping-particle":"","family":"Martin Ralph","given":"F.","non-dropping-particle":"","parse-names":false,"suffix":""}],"container-title":"Journal of Hydrometeorology","id":"ITEM-2","issued":{"date-parts":[["2018"]]},"title":"An intercomparison between reanalysis and dropsonde observations of the total water vapor transport in individual atmospheric rivers","type":"article-journal"},"uris":["http://www.mendeley.com/documents/?uuid=9c98ad02-21b4-4240-9bbf-2befda25963b"]}],"mendeley":{"formattedCitation":"(Guan et al., 2018; Guan &amp; Waliser, 2015)","plainTextFormattedCitation":"(Guan et al., 2018; Guan &amp; Waliser, 2015)","previouslyFormattedCitation":"(Guan et al., 2018; Guan &amp; Waliser, 2015)"},"properties":{"noteIndex":0},"schema":"https://github.com/citation-style-language/schema/raw/master/csl-citation.json"}</w:instrText>
      </w:r>
      <w:r w:rsidR="004A2A76">
        <w:rPr>
          <w:i/>
          <w:iCs/>
        </w:rPr>
        <w:fldChar w:fldCharType="separate"/>
      </w:r>
      <w:r w:rsidR="004A2A76" w:rsidRPr="004A2A76">
        <w:rPr>
          <w:iCs/>
          <w:noProof/>
        </w:rPr>
        <w:t>(Guan et al., 2018; Guan &amp; Waliser, 2015)</w:t>
      </w:r>
      <w:r w:rsidR="004A2A76">
        <w:rPr>
          <w:i/>
          <w:iCs/>
        </w:rPr>
        <w:fldChar w:fldCharType="end"/>
      </w:r>
      <w:r w:rsidR="00BE7BE5" w:rsidRPr="006F4E5A">
        <w:t xml:space="preserve"> </w:t>
      </w:r>
      <w:r w:rsidR="00F70053" w:rsidRPr="006F4E5A">
        <w:t>compare</w:t>
      </w:r>
      <w:r w:rsidR="000C21A6" w:rsidRPr="006F4E5A">
        <w:t>s</w:t>
      </w:r>
      <w:r w:rsidR="00F70053" w:rsidRPr="006F4E5A">
        <w:t xml:space="preserve"> well with region-specific algorithms</w:t>
      </w:r>
      <w:r w:rsidR="00BE7BE5" w:rsidRPr="006F4E5A">
        <w:t xml:space="preserve"> </w:t>
      </w:r>
      <w:r w:rsidR="00F70053" w:rsidRPr="006F4E5A">
        <w:t xml:space="preserve">in terms of </w:t>
      </w:r>
      <w:r w:rsidR="00BE7BE5" w:rsidRPr="006F4E5A">
        <w:t>the basic characteristics of ARs</w:t>
      </w:r>
      <w:r w:rsidR="00981480" w:rsidRPr="006F4E5A">
        <w:t xml:space="preserve"> </w:t>
      </w:r>
      <w:r w:rsidR="00BB7BAA" w:rsidRPr="006F4E5A">
        <w:rPr>
          <w:i/>
          <w:iCs/>
        </w:rPr>
        <w:fldChar w:fldCharType="begin" w:fldLock="1"/>
      </w:r>
      <w:r w:rsidR="00E12CD4">
        <w:rPr>
          <w:i/>
          <w:iCs/>
        </w:rPr>
        <w:instrText>ADDIN CSL_CITATION {"citationItems":[{"id":"ITEM-1","itemData":{"DOI":"10.1002/joc.5229","ISSN":"10970088","abstract":"Atmospheric rivers (ARs), filamentary patterns of strong water vapour fluxes, play a prominent role in global poleward moisture transport and have profound impacts on extreme rainfalls (ERs). Previous AR research has mainly focused on the mid-latitude regions, whereas the characteristics of ARs in low latitudes and their relationship with local ERs remain largely unknown. This study investigates the spatiotemporal characteristics of ARs over the Bay of Bengal and their relationship with ERs after landing on the northern Indian subcontinent using the ERA-Interim reanalysis data. During the study period from 1979 to 2011, a total of 149 ARs have been identified, which feature a bimodal temporal pattern with more events observed in May and October. The AR axes generally stretch northeastwards over the bay and land in Bangladesh and Burma. A total of 24% of ARs occurring during tropical cyclones implies a possible connection between them, in addition to the similar intra-annual distribution. In summer, as the tropical cyclones are weak and the northward water vapour flux decreases due to topographic blocking of the Western Ghats, it is less likely to form intensified water vapour pathway, though the atmospheric humidity is high in the study region. Furthermore, a close correlation between ARs and ERs is manifested. A large proportion of ARs would lead to ERs, with a small fraction of ERs occur after ARs. In addition, although persistent ARs constitute the majority of identified events, rainfall intensity will not be enhanced by the increase in AR duration. This study enriches the knowledge of AR characteristics in low latitudes and provides new pathways to understand the hydrological cycles in the Indian Peninsula and the Bay of Bengal.","author":[{"dropping-particle":"","family":"Yang","given":"Yan","non-dropping-particle":"","parse-names":false,"suffix":""},{"dropping-particle":"","family":"Zhao","given":"Tongtiegang","non-dropping-particle":"","parse-names":false,"suffix":""},{"dropping-particle":"","family":"Ni","given":"Guangheng","non-dropping-particle":"","parse-names":false,"suffix":""},{"dropping-particle":"","family":"Sun","given":"Ting","non-dropping-particle":"","parse-names":false,"suffix":""}],"container-title":"International Journal of Climatology","id":"ITEM-1","issued":{"date-parts":[["2018"]]},"title":"Atmospheric rivers over the Bay of Bengal lead to northern Indian extreme rainfall","type":"article-journal"},"uris":["http://www.mendeley.com/documents/?uuid=68b4b984-44db-4256-9057-09eb024dc467"]},{"id":"ITEM-2","itemData":{"DOI":"10.5194/esd-9-91-2018","ISSN":"21904987","abstract":"The explosive cyclogenesis of extratropical cyclones and the occurrence of atmospheric rivers are characteristic features of a baroclinic atmosphere, and are both closely related to extreme hydrometeorological events in the mid-latitudes, particularly on coastal areas on the western side of the continents. The potential role of atmospheric rivers in the explosive cyclone deepening has been previously analysed for selected case studies, but a general assessment from the climatological perspective is still missing. Using ERA-Interim reanalysis data for 1979-2011, we analyse the concurrence of atmospheric rivers and explosive cyclogenesis over the North Atlantic and North Pacific basins for the extended winter months (ONDJFM). Atmospheric rivers are identified for almost 80 % of explosive deepening cyclones. For non-explosive cyclones, atmospheric rivers are found only in roughly 40 % of the cases. The analysis of the time evolution of the high values of water vapour flux associated with the atmospheric river during the cyclone development phase leads us to hypothesize that the identified relationship is the fingerprint of a mechanism that raises the odds of an explosive cyclogenesis occurrence and not merely a statistical relationship. These new insights on the relationship between explosive cyclones and atmospheric rivers may be helpful to a better understanding of the associated high-impact weather events.","author":[{"dropping-particle":"","family":"Eiras-Barca","given":"Jorge","non-dropping-particle":"","parse-names":false,"suffix":""},{"dropping-particle":"","family":"Ramos","given":"Alexandre M.","non-dropping-particle":"","parse-names":false,"suffix":""},{"dropping-particle":"","family":"Pinto","given":"Joaquim G.","non-dropping-particle":"","parse-names":false,"suffix":""},{"dropping-particle":"","family":"Trigo","given":"Ricardo M.","non-dropping-particle":"","parse-names":false,"suffix":""},{"dropping-particle":"","family":"Liberato","given":"Margarida L.R.","non-dropping-particle":"","parse-names":false,"suffix":""},{"dropping-particle":"","family":"Miguez-Macho","given":"Gonzalo","non-dropping-particle":"","parse-names":false,"suffix":""}],"container-title":"Earth System Dynamics","id":"ITEM-2","issued":{"date-parts":[["2018"]]},"title":"The concurrence of atmospheric rivers and explosive cyclogenesis in the North Atlantic and North Pacific basins","type":"article-journal"},"uris":["http://www.mendeley.com/documents/?uuid=b77873aa-cdce-4c13-bfa6-d0da55d842cf"]},{"id":"ITEM-3","itemData":{"DOI":"10.1002/2015JD024257","ISSN":"21562202","abstract":"Atmospheric rivers (ARs) are narrow, elongated, synoptic jets of water vapor that play important roles in the global water cycle and regional weather/hydrology. A technique is developed for objective detection of ARs on the global domain based on characteristics of the integrated water vapor transport (IVT). AR detection involves thresholding 6-hourly fields of ERA-Interim IVT based on the 85th percentile specific to each season and grid cell and a fixed lower limit of 100 kgm-1 s-1 and checking for the geometry requirements of length &gt;2000 km, length/width ratio &gt;2, and other considerations indicative of AR conditions. Output of the detection includes the AR shape, axis, landfall location, and basic statistics of each detected AR. The performance of the technique is evaluated by comparison to AR detection in the western North America, Britain, and East Antarctica with three independently conducted studies using different techniques, with over ~90% agreement in AR dates. Among the parameters tested, AR detection shows the largest sensitivity to the length criterion in terms of changes in the resulting statistical distribution of AR intensity and geometry. Global distributions of key AR characteristics are examined, and the results highlight the global footprints of ARs and their potential importance on global and regional scales. Also examined are seasonal dependence of AR frequency and precipitation and their modulation by four prominent modes of large-scale climate variability. The results are in broad consistency with previous studies that focused on land falling ARs in the west coasts of North America and Europe.","author":[{"dropping-particle":"","family":"Guan","given":"Bin","non-dropping-particle":"","parse-names":false,"suffix":""},{"dropping-particle":"","family":"Waliser","given":"Duane E.","non-dropping-particle":"","parse-names":false,"suffix":""}],"container-title":"Journal of Geophysical Research","id":"ITEM-3","issued":{"date-parts":[["2015"]]},"title":"Detection of atmospheric rivers: Evaluation and application of an algorithm for global studies","type":"article-journal"},"uris":["http://www.mendeley.com/documents/?uuid=d08086b8-99e6-433e-ba3a-edba9853dcf8"]},{"id":"ITEM-4","itemData":{"DOI":"10.1175/JHM-D-17-0114.1","ISSN":"15257541","abstract":"A recent study presented nearly two decades of airborne atmospheric river (AR) observations and concluded that, on average, an individual AR transports ~5x108 kg s-1 of water vapor. The study here compares those cases to ARs independently identified in reanalyses based on a refined algorithm that can detect less well-structured ARs, with the dual-purpose of validating reanalysis ARs against observations and evaluating dropsonde representativeness relative to reanalyses. The first comparison is based on 21 dropsonde-observed ARs in the northeastern Pacific and those closely matched, but not required to be exactly collocated, in ERA-Interim (MERRA-2), which indicates a mean error of -2% (-8%) in AR width and +3% (-1%) in total integrated water vapor transport (TIVT) and supports the effectiveness of the AR detection algorithm applied to the reanalyses. The second comparison is between the 21 dropsonde ARs and ~6000 ARs detected in ERA-Interim (MERRA-2) over the same domain, which indicates a mean difference of 5% (20%) in AR width and 5% (14%) in TIVT and suggests the limited number of dropsonde observations is a highly (reasonably) representative sampling of ARs in the northeastern Pacific. Sensitivities of the comparison to seasonal and geographical variations in AR width/TIVT are also examined. The results provide a case where dedicated observational efforts in specific regions corroborate with global reanalyses in better characterizing the geometry and strength of ARs regionally and globally. The results also illustrate that the reanalysis depiction of ARs can help inform the selection of locations for future observational and modeling efforts.","author":[{"dropping-particle":"","family":"Guan","given":"Bin","non-dropping-particle":"","parse-names":false,"suffix":""},{"dropping-particle":"","family":"Waliser","given":"Duane E.","non-dropping-particle":"","parse-names":false,"suffix":""},{"dropping-particle":"","family":"Martin Ralph","given":"F.","non-dropping-particle":"","parse-names":false,"suffix":""}],"container-title":"Journal of Hydrometeorology","id":"ITEM-4","issued":{"date-parts":[["2018"]]},"title":"An intercomparison between reanalysis and dropsonde observations of the total water vapor transport in individual atmospheric rivers","type":"article-journal"},"uris":["http://www.mendeley.com/documents/?uuid=9c98ad02-21b4-4240-9bbf-2befda25963b"]}],"mendeley":{"formattedCitation":"(Eiras-Barca et al., 2018; Guan et al., 2018; Guan &amp; Waliser, 2015; Yang et al., 2018)","plainTextFormattedCitation":"(Eiras-Barca et al., 2018; Guan et al., 2018; Guan &amp; Waliser, 2015; Yang et al., 2018)","previouslyFormattedCitation":"(Eiras-Barca et al., 2018; Guan et al., 2018; Guan &amp; Waliser, 2015; Yang et al., 2018)"},"properties":{"noteIndex":0},"schema":"https://github.com/citation-style-language/schema/raw/master/csl-citation.json"}</w:instrText>
      </w:r>
      <w:r w:rsidR="00BB7BAA" w:rsidRPr="006F4E5A">
        <w:rPr>
          <w:i/>
          <w:iCs/>
        </w:rPr>
        <w:fldChar w:fldCharType="separate"/>
      </w:r>
      <w:r w:rsidR="00E12CD4" w:rsidRPr="00E12CD4">
        <w:rPr>
          <w:iCs/>
          <w:noProof/>
        </w:rPr>
        <w:t>(Eiras-Barca et al., 2018; Guan et al., 2018; Guan &amp; Waliser, 2015; Yang et al., 2018)</w:t>
      </w:r>
      <w:r w:rsidR="00BB7BAA" w:rsidRPr="006F4E5A">
        <w:rPr>
          <w:i/>
          <w:iCs/>
        </w:rPr>
        <w:fldChar w:fldCharType="end"/>
      </w:r>
      <w:r w:rsidR="00F70053" w:rsidRPr="006F4E5A">
        <w:t>,</w:t>
      </w:r>
      <w:r w:rsidR="00616C90" w:rsidRPr="006F4E5A">
        <w:t xml:space="preserve"> and ha</w:t>
      </w:r>
      <w:r w:rsidR="00C97203" w:rsidRPr="006F4E5A">
        <w:t>s</w:t>
      </w:r>
      <w:r w:rsidR="00616C90" w:rsidRPr="006F4E5A">
        <w:t xml:space="preserve"> been </w:t>
      </w:r>
      <w:r w:rsidR="00810F0B" w:rsidRPr="006F4E5A">
        <w:t xml:space="preserve">widely </w:t>
      </w:r>
      <w:r w:rsidR="00C97203" w:rsidRPr="006F4E5A">
        <w:t>used in</w:t>
      </w:r>
      <w:r w:rsidR="00810F0B" w:rsidRPr="006F4E5A">
        <w:t xml:space="preserve"> the</w:t>
      </w:r>
      <w:r w:rsidR="00AD0A43" w:rsidRPr="006F4E5A">
        <w:t xml:space="preserve"> hydrometeorological and </w:t>
      </w:r>
      <w:r w:rsidR="00810F0B" w:rsidRPr="006F4E5A">
        <w:t>climate research communit</w:t>
      </w:r>
      <w:r w:rsidR="00AD0A43" w:rsidRPr="006F4E5A">
        <w:t>ies</w:t>
      </w:r>
      <w:r w:rsidR="00981480" w:rsidRPr="006F4E5A">
        <w:t xml:space="preserve"> </w:t>
      </w:r>
      <w:r w:rsidR="002C3D0B" w:rsidRPr="006F4E5A">
        <w:rPr>
          <w:i/>
          <w:iCs/>
        </w:rPr>
        <w:fldChar w:fldCharType="begin" w:fldLock="1"/>
      </w:r>
      <w:r w:rsidR="00E12CD4">
        <w:rPr>
          <w:i/>
          <w:iCs/>
        </w:rPr>
        <w:instrText>ADDIN CSL_CITATION {"citationItems":[{"id":"ITEM-1","itemData":{"DOI":"10.1029/2019JD031218","ISSN":"21698996","abstract":"An atmospheric river (AR) event represents strong poleward moisture transport and is defined as a series of spatiotemporally connected instantaneous AR objects. Utilizing an AR tracking algorithm with a depth-first search (a widely used algorithm in computer science), we examine the life cycle characteristics of AR events that make landfall over the U.S. West Coast by their distinct origin locations. Landfalling AR events from the Northwest Pacific (120°E–170°W, WLAR events) temporally last longer (5.3 versus 3.6 days on average) and have stronger intensity of integrated vapor transport (508 versus 388 kg m−1 s−1 on average) than those originating from the Northeast Pacific (125°W–170°W, ELAR events). A persistent tripole geopotential height anomaly pattern over the North Pacific modulates the origin locations and propagation of landfalling AR events. WLAR events are associated with anomalous highs over northeastern Asia and the Northeast Pacific and an anomalous low over the central North Pacific. This pattern provides favorable conditions for WLAR events to start, propagate northeastward, and make landfall in the northwestern West Coast. WLAR events contribute approximately 25% of the total winter precipitation over Washington and British Columbia. ELAR events are associated with a similar tripole pattern to the WLAR events with an eastward shift. The anomalous low over the Northeast Pacific helps ELAR events to start, propagate northeastward, and make landfall in the southwestern West Coast. Precipitation induced by ELAR events contributes up to 30% of total winter precipitation over California.","author":[{"dropping-particle":"","family":"Zhou","given":"Yang","non-dropping-particle":"","parse-names":false,"suffix":""},{"dropping-particle":"","family":"Kim","given":"Hyemi","non-dropping-particle":"","parse-names":false,"suffix":""}],"container-title":"Journal of Geophysical Research: Atmospheres","id":"ITEM-1","issued":{"date-parts":[["2019"]]},"title":"Impact of Distinct Origin Locations on the Life Cycles of Landfalling Atmospheric Rivers Over the U.S. West Coast","type":"article-journal"},"uris":["http://www.mendeley.com/documents/?uuid=fb4a6be2-2bca-41c2-9dde-89bf210650bf"]},{"id":"ITEM-2","itemData":{"DOI":"10.1175/JCLI-D-19-0528.1","ISSN":"08948755","abstract":"Large sea ice loss on the synoptic time scale is examined in various subregions in the Arctic as well as at the pan-Arctic scale. It is found that the frequency of large daily sea ice loss (LDSIL) days is significantly correlated with the September sea ice extent over the Beaufort-Chukchi-Siberian Seas, the Laptev-Kara Seas, the central Arctic, and the all-Arctic regions, indicating a link between the synoptic sea ice variability and the interannual variability of the annual minimum sea ice extent. A composite analysis reveals dipoles of anomalous cyclones and anticyclones associated with LDSIL days. Different from the well-known Arctic dipole pattern, the east-west dipoles are found over the corresponding regions of LDSIL in the Arctic marginal seas and are associated with the increasing occurrence of Rossby wave breaking and atmospheric rivers. The anticyclones of the dipoles are persistent and quasi-stationary, reminiscent of blocking. The anomalous poleward flow between the cyclone and the anticyclone enhances the poleward transport of heat and water vapor in the lower troposphere. Although enhanced downward shortwave radiation, associated with reduced cloud fraction, is found in some regions, it is not collocated with the regions of LDSIL. In contrast, enhanced downward longwave radiation owing to increasing column water vapor shows good spatial correspondence with LDSIL, indicating the importance of atmospheric rivers in LDSIL events. Lead/lag composites with respect to the onset of LDSIL episodes reveal precursor wave trains spanning the midlatitudes. The wave trains have predominantly zonal energy propagation in the midlatitudes and do not show a clear link to tropical or subtropical forcing.","author":[{"dropping-particle":"","family":"Wang","given":"Zhuo","non-dropping-particle":"","parse-names":false,"suffix":""},{"dropping-particle":"","family":"Walsh","given":"John","non-dropping-particle":"","parse-names":false,"suffix":""},{"dropping-particle":"","family":"Szymborski","given":"Sarah","non-dropping-particle":"","parse-names":false,"suffix":""},{"dropping-particle":"","family":"Peng","given":"Melinda","non-dropping-particle":"","parse-names":false,"suffix":""}],"container-title":"Journal of Climate","id":"ITEM-2","issued":{"date-parts":[["2020"]]},"title":"Rapid arctic sea ice loss on the synoptic time scale and related atmospheric circulation anomalies","type":"article-journal"},"uris":["http://www.mendeley.com/documents/?uuid=e8c80e00-cb0b-41d1-a573-35090bd0a455"]},{"id":"ITEM-3","itemData":{"DOI":"10.1002/joc.6227","ISSN":"10970088","abstract":"Atmospheric rivers (ARs), defined as narrow, transient corridors of strong moisture transport in the lower troposphere, are important phenomena for freshwater recharge and water resources, especially along the west coast of North America. This study presents the variability and trends of landfalling ARs (LARs) along the higher (53.5°–60.0°N) and lower (47.0°–53.5°N) latitudes of British Columbia and southeastern Alaska (BCSAK) during the 1948–2016 period. Moreover, we present the synoptic evolution and distribution of LARs in BCSAK during different phases of ocean–atmosphere climate variability using a six-hourly AR catalogue from the Scripps Institution of Oceanography and reanalysis data from the National Centers for Environmental Prediction/National Center for Atmospheric Research. During 1948–2016, BCSAK averages 35 ± 5 LARs annually, with the highest frequency during fall (13 ± 2) and lowest during spring (5 ± 2). The frequency of LARs across BCSAK rises during the study period, and the increase between 1979 and 2016 is statistically significant (p &lt;.05). A strong ridge over the Pacific Northwest and BC and a trough over the Gulf of Alaska and the Northeastern Pacific Ocean favours AR landfalls at the higher and lower latitudes, respectively. BCSAK experiences greater numbers of LARs during neutral phases of El Niño/Southern Oscillation, the 2013/2014 Pacific oceanic blob, and during the positive phases of the Pacific Decadal Oscillation and Pacific North American Pattern.","author":[{"dropping-particle":"","family":"Sharma","given":"Aseem R.","non-dropping-particle":"","parse-names":false,"suffix":""},{"dropping-particle":"","family":"Déry","given":"Stephen J.","non-dropping-particle":"","parse-names":false,"suffix":""}],"container-title":"International Journal of Climatology","id":"ITEM-3","issued":{"date-parts":[["2020"]]},"title":"Variability and trends of landfalling atmospheric rivers along the Pacific Coast of northwestern North America","type":"article-journal"},"uris":["http://www.mendeley.com/documents/?uuid=d5093bc2-1c83-4b28-81eb-b02c8c5270a1"]},{"id":"ITEM-4","itemData":{"DOI":"10.5194/nhess-2019-342","ISSN":"1561-8633","author":[{"dropping-particle":"","family":"Nash","given":"Deanna","non-dropping-particle":"","parse-names":false,"suffix":""},{"dropping-particle":"","family":"Carvalho","given":"Leila","non-dropping-particle":"","parse-names":false,"suffix":""}],"container-title":"Natural Hazards and Earth System Sciences","id":"ITEM-4","issued":{"date-parts":[["2019"]]},"title":"Brief Communication: An Electrifying Atmospheric River: Understanding the Thunderstorm Event in Santa Barbara County during March 2019","type":"article-journal"},"uris":["http://www.mendeley.com/documents/?uuid=24b733bc-2942-4432-96a6-ba1812a6ace7"]},{"id":"ITEM-5","itemData":{"DOI":"10.1175/JCLI-D-19-0563.1","ISSN":"08948755","abstract":"Although significant improvements have been made to the prediction and understanding of extreme precipitation events in recent decades, there is still much to learn about these impactful events on the subseasonal time scale. This study focuses on identifying synoptic patterns and precursors ahead of an extreme precipitation event over the contiguous United States (CONUS). First, we provide a robust definition for 14-day \"extreme precipitation events\" and partition the CONUS into six different geographic regions to compare and contrast the synoptic patterns associated with events in those regions. Then, several atmospheric variables from ERA-Interim (e.g., geopotential height and zonal winds) are composited to understand the evolution of the atmospheric state before and during a 14-day extreme precipitation event. Common synoptic signals seen during events include significant zonally oriented trough-ridge patterns, an energized subtropical jet stream, and enhanced moisture transport into the affected area. Also, atmospheric-river activity increases in the specific region during these events. Modes of climate variability and lagged composites are then investigated for their potential use in lead-time prediction. Key findings include synoptic-scale anomalies in the North Pacific Ocean and regional connections to modes such as the Pacific-North American pattern and the North Pacific Oscillation. Taken together, our results represent a significant step forward in understanding the evolution of 14-day extreme precipitation events for potential damage and casualty mitigation.","author":[{"dropping-particle":"","family":"Jennrich","given":"Gregory C.","non-dropping-particle":"","parse-names":false,"suffix":""},{"dropping-particle":"","family":"Furtado","given":"Jason C.","non-dropping-particle":"","parse-names":false,"suffix":""},{"dropping-particle":"","family":"Basara","given":"Jeffrey B.","non-dropping-particle":"","parse-names":false,"suffix":""},{"dropping-particle":"","family":"Martin","given":"Elinor R.","non-dropping-particle":"","parse-names":false,"suffix":""}],"container-title":"Journal of Climate","id":"ITEM-5","issued":{"date-parts":[["2020"]]},"title":"Synoptic Characteristics of 14-Day Extreme Precipitation Events across the United States","type":"article-journal"},"uris":["http://www.mendeley.com/documents/?uuid=528614d0-7517-42ac-a679-fe1f17e9a211"]},{"id":"ITEM-6","itemData":{"DOI":"10.1029/2018GL080783","ISSN":"19448007","abstract":"We characterize the sensitivity of atmospheric river (AR)-derived seasonal snowfall estimates to their atmospheric reanalysis-based detection over Sierra Nevada, USA. We use an independent snow data set and the ARs identified with a single detection method applied to multiple atmospheric reanalyses of varying horizontal resolutions, to evaluate orographic relationships and contributions of individual ARs to the seasonal cumulative snowfall (CS). Spatial resolution differences have relatively minor effects on the number of ARs diagnosed, with higher-resolution data sets identifying four more AR days per year, on average, during the 1985–2015 winters. However, this can lead to ~10% difference in AR attribution to the mean domain-wide seasonal CS and differences up to 47% snowfall attribution at the seasonal scale. We show that identifying snow-bearing ARs provides more information about the seasonal CS than simply knowing how many ARs occurred. Overall, we find that higher-resolution atmospheric reanalyses imply greater attribution of seasonal CS to ARs.","author":[{"dropping-particle":"","family":"Huning","given":"Laurie S.","non-dropping-particle":"","parse-names":false,"suffix":""},{"dropping-particle":"","family":"Guan","given":"Bin","non-dropping-particle":"","parse-names":false,"suffix":""},{"dropping-particle":"","family":"Waliser","given":"Duane E.","non-dropping-particle":"","parse-names":false,"suffix":""},{"dropping-particle":"","family":"Lettenmaier","given":"Dennis P.","non-dropping-particle":"","parse-names":false,"suffix":""}],"container-title":"Geophysical Research Letters","id":"ITEM-6","issued":{"date-parts":[["2019"]]},"title":"Sensitivity of Seasonal Snowfall Attribution to Atmospheric Rivers and Their Reanalysis-Based Detection","type":"article-journal"},"uris":["http://www.mendeley.com/documents/?uuid=5656fbaf-9dd4-42ef-ae3d-e32e62b84efe"]},{"id":"ITEM-7","itemData":{"DOI":"10.1111/nyas.14368","ISSN":"17496632","PMID":"32445256","abstract":"Atmospheric rivers (ARs) are narrow regions of strong horizontal water vapor transport that play important roles in the global water cycle, weather, and hydrology. Motivated by challenges in simulating ARs with state-of-the-art global models, this paper diagnoses model errors with a focus on relative contributions of moisture convergence, evaporation, and precipitation to AR column-integrated water vapor (IWV) budget. Using 20-year simulations by 24 global weather/climate models, budget terms are calculated for four AR sectors: postfrontal, frontal, prefrontal, and pre-AR, with biases assessed against two reanalysis products. The results indicate that each sector is unique in terms of the dominant water vapor balance, and that the terms exhibiting the largest intermodel spread are the same terms dominating the water vapor balance in each sector. Overall, simulated bulk AR characteristics (e.g., geometry, frequency, and intensity) are more sensitive to biases in IVT convergence and IWV tendency than to biases in evaporation and precipitation, although evaporation/precipitation biases do affect key AR bulk characteristics in selected sectors. The large intermodel spread (particularly for precipitation) and, in certain cases, discrepancies between the reanalysis references themselves (particularly for precipitation types) highlight the need for observational efforts that target better constraining AR processes in weather/climate models and reanalyses.","author":[{"dropping-particle":"","family":"Guan","given":"Bin","non-dropping-particle":"","parse-names":false,"suffix":""},{"dropping-particle":"","family":"Waliser","given":"Duane E.","non-dropping-particle":"","parse-names":false,"suffix":""},{"dropping-particle":"","family":"Ralph","given":"F. Martin","non-dropping-particle":"","parse-names":false,"suffix":""}],"container-title":"Annals of the New York Academy of Sciences","id":"ITEM-7","issued":{"date-parts":[["2020"]]},"title":"A multimodel evaluation of the water vapor budget in atmospheric rivers","type":"article-journal"},"uris":["http://www.mendeley.com/documents/?uuid=6f1db75b-8c65-4fda-b98f-a6730b497726"]},{"id":"ITEM-8","itemData":{"DOI":"10.1029/2019JD031205","ISSN":"21698996","abstract":"The Tracking Atmospheric Rivers Globally as Elongated Targets (tARget) algorithm is further developed to Version 3, adding the capability to track atmospheric river (AR) life cycles along with other refinement. The results indicate AR genesis is more frequent toward the western boundaries of midlatitude ocean basins and nearby upstream land areas (~1 month−1) compared to the eastern boundaries (~0.5 month−1) and least frequent in tropical and polar areas (reaching toward 0). AR termination is more frequent toward the northeastern sectors of North Pacific/Atlantic and adjacent downstream land areas and in the Southern Ocean near Antarctica (~1 month−1) compared to the adjacent ocean sectors (~0.5 month−1) and least frequent in tropical areas and interior Antarctica where AR genesis is similarly infrequent. ARs tend to be longer-lived when the genesis (termination) occurs toward the western (eastern) boundaries of midlatitude ocean basins and adjacent land areas (maximum lifetime &gt;72 hr) compared to the opposite side of the ocean basins (24–72 hr) and when terminated at high latitudes. AR travel speed is higher in the midlatitude ocean basins and strongly steered by the zonal wind around 650 hPa. AR tracks are nearly linear in most cases, with the overall travel direction closely correlated with the direction of integrated water vapor transport (r = 0.69) although being more zonal than the latter. Temporally, ARs tend to be longer/stronger around the middle of the life cycle. Seasonal variations in AR life cycle characteristics are also examined. The handling of AR separations/mergers contributes the largest sensitivity in tracking result compared to selection/resolution of input data.","author":[{"dropping-particle":"","family":"Guan","given":"Bin","non-dropping-particle":"","parse-names":false,"suffix":""},{"dropping-particle":"","family":"Waliser","given":"Duane E.","non-dropping-particle":"","parse-names":false,"suffix":""}],"container-title":"Journal of Geophysical Research: Atmospheres","id":"ITEM-8","issued":{"date-parts":[["2019"]]},"title":"Tracking Atmospheric Rivers Globally: Spatial Distributions and Temporal Evolution of Life Cycle Characteristics","type":"article-journal"},"uris":["http://www.mendeley.com/documents/?uuid=f8dc648d-64dc-4133-bc7e-e15144a309a2"]},{"id":"ITEM-9","itemData":{"DOI":"10.1175/JCLI-D-19-0439.1","ISSN":"08948755","abstract":"Persistent winter ridging events are a consistent feature of meteorological drought across the western and southwestern United States. In this study, a ridge detection algorithm is developed and applied on daily geopotential height anomalies to track and quantify the diversity of individual ridge characteristics (e.g., position, frequency, magnitude, extent, and persistence). Three dominant ridge types are shown to play important, but differing, roles for influencing the location of landfalling atmospheric rivers (ARs), precipitation, and subsequently meteorological drought. For California, a combination of these ridge types is important for influencing precipitation deficits on daily through seasonal time scales, indicating the various pathways by which ridging can induce drought. Furthermore, both the frequency of ridge types and reduced AR activity are necessary features for explaining drought variability on seasonal time scales across the western and southwestern regions. The three ridge types are found to be associated in different ways with various remote drivers and modes of variability, highlighting possible sources of subseasonal-to-seasonal (S2S) predictability. A comparison between ridge types shows that anomalously large and persistent ridging events relate to different Rossby wave trains across the Pacific with different preferential upstream locations of tropical heating. For the \"South-ridge\" type, centered over the Southwest, a positive trend is found in both the frequency and persistence of these events across recent decades, likely contributing to observed regional drying. These results illustrate the utility of feature tracking for characterizing a wider range of ridging features that collectively influence precipitation deficits and drought.","author":[{"dropping-particle":"","family":"Gibson","given":"Peter B.","non-dropping-particle":"","parse-names":false,"suffix":""},{"dropping-particle":"","family":"Waliser","given":"Duane E.","non-dropping-particle":"","parse-names":false,"suffix":""},{"dropping-particle":"","family":"Guan","given":"Bin","non-dropping-particle":"","parse-names":false,"suffix":""},{"dropping-particle":"","family":"Deflorio","given":"Michael J.","non-dropping-particle":"","parse-names":false,"suffix":""},{"dropping-particle":"","family":"Ralph","given":"F. Martin","non-dropping-particle":"","parse-names":false,"suffix":""},{"dropping-particle":"","family":"Swain","given":"Daniel L.","non-dropping-particle":"","parse-names":false,"suffix":""}],"container-title":"Journal of Climate","id":"ITEM-9","issued":{"date-parts":[["2020"]]},"title":"Ridging associated with Drought across the Western and Southwestern United States: Characteristics, trends, and predictability sources","type":"article-journal"},"uris":["http://www.mendeley.com/documents/?uuid=671bb0e9-08bb-45e8-a34f-4d854e29efca"]},{"id":"ITEM-10","itemData":{"DOI":"10.1002/qj.3777","ISSN":"1477870X","abstract":"Most of the poleward transport of water can be accounted for by long narrow corridors known as Atmospheric Rivers (ARs). ARs are typically associated with extratropical cyclones and, for dry extratropical cyclones, an idealized prototype has previously been provided by quasi-geostrophic (QG) dynamics. However, there are few if any studies that investigate ARs in a QG framework. Here, the overarching question is: do idealized ARs appear in moist QG dynamics? A precipitating quasi-geostrophic (PQG) model is explored as a possible prototype for ARs and associated water transport. The set-up uses numerical simulations of geostrophic turbulence with precipitation, in a single phase. The simulations are shown to produce idealized ARs, and they have reasonably realistic statistics for such a simple set-up. For instance, the model ARs occur roughly as frequently as in nature, based on commonly used AR identification algorithms. To produce ARs in this model, it is found that two key ingredients are needed beyond the dry QG framework: precipitation and a meridional moisture gradient. If either of these two ingredients is too weak, then less realistic ARs are produced. In addition, for a range of precipitation rates, a large fraction of the meridional moisture transport is due to ARs.","author":[{"dropping-particle":"","family":"Edwards","given":"Thomas K.","non-dropping-particle":"","parse-names":false,"suffix":""},{"dropping-particle":"","family":"Smith","given":"Leslie M.","non-dropping-particle":"","parse-names":false,"suffix":""},{"dropping-particle":"","family":"Stechmann","given":"Samuel N.","non-dropping-particle":"","parse-names":false,"suffix":""}],"container-title":"Quarterly Journal of the Royal Meteorological Society","id":"ITEM-10","issued":{"date-parts":[["2020"]]},"title":"Atmospheric rivers and water fluxes in precipitating quasi-geostrophic turbulence","type":"article-journal"},"uris":["http://www.mendeley.com/documents/?uuid=e3591b6f-198b-4406-a83f-e70f83eef9ca"]},{"id":"ITEM-11","itemData":{"DOI":"10.1002/joc.6540","ISSN":"10970088","abstract":"The Indian coastal regions encountered frequently by extreme weather events such as heavy precipitation events (HPE). In the present study, an assessment has been made to understand the climatological relationship between atmospheric rivers (ARs) and HPEs for Indian coastal regions. For this purpose, India Meteorological Department gridded rainfall dataset, and four different reanalyses datasets for the occurrence of ARs were analysed for different seasons during 1980–2015. The influence of ARs towards the cause of HPEs was stronger over the West coast (WC) compared to the East coast of India (ECI). Over the WC the association between HPE with ARs is ~40% (for rainfall events &gt;124.4·mm·day−1) than East coast (EC) by ~28%. The 64.4–124.4·mm·day−1 events are higher over the WC by ~18% compared to ~5% over the EC. While for the events (&lt;64.4·mm·day−1), the percentage of occurrence is moreover the WC (~7%) compared to the EC (~2%). The study reveals that ARs is in good correlation with the occurrence of HPE. Using Poisson regression model, investigated the relationship between the AR totals in the summer and Northeast monsoon and the large-scale climate indices. A sufficiently significant negative (positive) dependency observed between ARs and the Southern Oscillation Index (SOI) (Indian Ocean Dipole [IOD] and Niño 3.4 indices) with a larger rate of AR occurrence associated with lower SOI values and larger frequency of AR occurrence associated with larger IOD and Niño 3.4 values for both the coasts of India.","author":[{"dropping-particle":"","family":"Dhana Laskhmi","given":"Douluri","non-dropping-particle":"","parse-names":false,"suffix":""},{"dropping-particle":"","family":"Satyanarayana","given":"A. N.V.","non-dropping-particle":"","parse-names":false,"suffix":""}],"container-title":"International Journal of Climatology","id":"ITEM-11","issued":{"date-parts":[["2020"]]},"title":"Climatology of landfalling atmospheric Rivers and associated heavy precipitation over the Indian coastal regions","type":"article-journal"},"uris":["http://www.mendeley.com/documents/?uuid=afab4f5e-583a-404e-a52c-c2ddfc48750a"]},{"id":"ITEM-12","itemData":{"DOI":"10.1029/2019GL083662","ISSN":"19448007","abstract":"This study tests the utility of convolutional neural networks as a postprocessing framework for improving the National Center for Environmental Prediction's Global Forecast System's integrated vapor transport forecast field in the Eastern Pacific and western United States. Integrated vapor transport is the characteristic field of atmospheric rivers, which provide over 65% of yearly precipitation at some western U.S. locations. The method reduces full-field root-mean-square error (RMSE) at forecast leads from 3 hr to seven days (9–17% reduction), while increasing correlation between observations and predictions (0.5–12% increase). This represents an approximately one- to two-day lead time improvement in RMSE. Decomposing RMSE shows that random error and conditional biases are predominantly reduced. Systematic error is reduced up to five-day forecast lead, but accounts for a smaller portion of RMSE. This work demonstrates convolutional neural networks potential to improve forecast skill out to seven days for precipitation events affecting the western United States.","author":[{"dropping-particle":"","family":"Chapman","given":"W. E.","non-dropping-particle":"","parse-names":false,"suffix":""},{"dropping-particle":"","family":"Subramanian","given":"A. C.","non-dropping-particle":"","parse-names":false,"suffix":""},{"dropping-particle":"","family":"Delle Monache","given":"L.","non-dropping-particle":"","parse-names":false,"suffix":""},{"dropping-particle":"","family":"Xie","given":"S. P.","non-dropping-particle":"","parse-names":false,"suffix":""},{"dropping-particle":"","family":"Ralph","given":"F. M.","non-dropping-particle":"","parse-names":false,"suffix":""}],"container-title":"Geophysical Research Letters","id":"ITEM-12","issued":{"date-parts":[["2019"]]},"title":"Improving Atmospheric River Forecasts With Machine Learning","type":"article-journal"},"uris":["http://www.mendeley.com/documents/?uuid=27ed86c6-29aa-4f6d-84f2-069405cc5dc0"]}],"mendeley":{"formattedCitation":"(Chapman et al., 2019; Dhana Laskhmi &amp; Satyanarayana, 2020; Edwards et al., 2020; Gibson et al., 2020; Guan et al., 2020a; Guan &amp; Waliser, 2019; Huning et al., 2019; Jennrich et al., 2020; Nash &amp; Carvalho, 2019; Sharma &amp; Déry, 2020; Z. Wang et al., 2020; Zhou &amp; Kim, 2019)","plainTextFormattedCitation":"(Chapman et al., 2019; Dhana Laskhmi &amp; Satyanarayana, 2020; Edwards et al., 2020; Gibson et al., 2020; Guan et al., 2020a; Guan &amp; Waliser, 2019; Huning et al., 2019; Jennrich et al., 2020; Nash &amp; Carvalho, 2019; Sharma &amp; Déry, 2020; Z. Wang et al., 2020; Zhou &amp; Kim, 2019)","previouslyFormattedCitation":"(Chapman et al., 2019; Dhana Laskhmi &amp; Satyanarayana, 2020; Edwards et al., 2020; Gibson et al., 2020; Guan et al., 2020a; Guan &amp; Waliser, 2019; Huning et al., 2019; Jennrich et al., 2020; Nash &amp; Carvalho, 2019; Sharma &amp; Déry, 2020; Z. Wang et al., 2020; Zhou &amp; Kim, 2019)"},"properties":{"noteIndex":0},"schema":"https://github.com/citation-style-language/schema/raw/master/csl-citation.json"}</w:instrText>
      </w:r>
      <w:r w:rsidR="002C3D0B" w:rsidRPr="006F4E5A">
        <w:rPr>
          <w:i/>
          <w:iCs/>
        </w:rPr>
        <w:fldChar w:fldCharType="separate"/>
      </w:r>
      <w:r w:rsidR="00E12CD4" w:rsidRPr="00E12CD4">
        <w:rPr>
          <w:iCs/>
          <w:noProof/>
        </w:rPr>
        <w:t>(Chapman et al., 2019; Dhana Laskhmi &amp; Satyanarayana, 2020; Edwards et al., 2020; Gibson et al., 2020; Guan et al., 2020a; Guan &amp; Waliser, 2019; Huning et al., 2019; Jennrich et al., 2020; Nash &amp; Carvalho, 2019; Sharma &amp; Déry, 2020; Wang et al., 2020; Zhou &amp; Kim, 2019)</w:t>
      </w:r>
      <w:r w:rsidR="002C3D0B" w:rsidRPr="006F4E5A">
        <w:rPr>
          <w:i/>
          <w:iCs/>
        </w:rPr>
        <w:fldChar w:fldCharType="end"/>
      </w:r>
      <w:r w:rsidR="002C3D0B" w:rsidRPr="006F4E5A">
        <w:t>.</w:t>
      </w:r>
      <w:r w:rsidR="00BE7BE5" w:rsidRPr="006F4E5A">
        <w:t xml:space="preserve"> </w:t>
      </w:r>
      <w:r w:rsidR="00810F0B" w:rsidRPr="006F4E5A">
        <w:t xml:space="preserve">An example to illustrate the detection of an AR </w:t>
      </w:r>
      <w:r w:rsidR="00B4423A" w:rsidRPr="006F4E5A">
        <w:t>is</w:t>
      </w:r>
      <w:r w:rsidR="00810F0B" w:rsidRPr="006F4E5A">
        <w:t xml:space="preserve"> shown in Figure 1 (discussed later). </w:t>
      </w:r>
      <w:r w:rsidR="00E6055B" w:rsidRPr="006F4E5A">
        <w:t xml:space="preserve">The </w:t>
      </w:r>
      <w:r w:rsidR="00BE7BE5" w:rsidRPr="006F4E5A">
        <w:t>modifications to th</w:t>
      </w:r>
      <w:r w:rsidR="00160F8E" w:rsidRPr="006F4E5A">
        <w:t>is</w:t>
      </w:r>
      <w:r w:rsidR="00BE7BE5" w:rsidRPr="006F4E5A">
        <w:t xml:space="preserve"> AR algorithm </w:t>
      </w:r>
      <w:r w:rsidR="00E6055B" w:rsidRPr="006F4E5A">
        <w:t xml:space="preserve">that were developed and adopted in this study </w:t>
      </w:r>
      <w:r w:rsidR="00BE7BE5" w:rsidRPr="006F4E5A">
        <w:t xml:space="preserve">to detect AARs are </w:t>
      </w:r>
      <w:r w:rsidR="00E6055B" w:rsidRPr="006F4E5A">
        <w:t xml:space="preserve">described </w:t>
      </w:r>
      <w:r w:rsidR="00BE7BE5" w:rsidRPr="006F4E5A">
        <w:t xml:space="preserve">in the </w:t>
      </w:r>
      <w:r w:rsidR="00D00B1E" w:rsidRPr="006F4E5A">
        <w:t>Methods section.</w:t>
      </w:r>
    </w:p>
    <w:p w14:paraId="6CCC75B4" w14:textId="7207AF6D" w:rsidR="00B741BD" w:rsidRPr="006F4E5A" w:rsidRDefault="006A0118" w:rsidP="0022582C">
      <w:pPr>
        <w:spacing w:line="480" w:lineRule="auto"/>
        <w:ind w:firstLine="720"/>
      </w:pPr>
      <w:r w:rsidRPr="006F4E5A">
        <w:rPr>
          <w:color w:val="000000"/>
        </w:rPr>
        <w:lastRenderedPageBreak/>
        <w:t xml:space="preserve">In this </w:t>
      </w:r>
      <w:r w:rsidR="00AD0A43" w:rsidRPr="006F4E5A">
        <w:rPr>
          <w:color w:val="000000"/>
        </w:rPr>
        <w:t>s</w:t>
      </w:r>
      <w:r w:rsidRPr="006F4E5A">
        <w:rPr>
          <w:color w:val="000000"/>
        </w:rPr>
        <w:t>tudy, w</w:t>
      </w:r>
      <w:r w:rsidR="00C34359" w:rsidRPr="006F4E5A">
        <w:rPr>
          <w:color w:val="000000"/>
        </w:rPr>
        <w:t xml:space="preserve">e </w:t>
      </w:r>
      <w:r w:rsidR="00A52DA7" w:rsidRPr="006F4E5A">
        <w:rPr>
          <w:color w:val="000000"/>
        </w:rPr>
        <w:t>apply</w:t>
      </w:r>
      <w:r w:rsidR="00C34359" w:rsidRPr="006F4E5A">
        <w:rPr>
          <w:color w:val="000000"/>
        </w:rPr>
        <w:t xml:space="preserve"> the</w:t>
      </w:r>
      <w:r w:rsidR="00A52DA7" w:rsidRPr="006F4E5A">
        <w:rPr>
          <w:color w:val="000000"/>
        </w:rPr>
        <w:t xml:space="preserve"> global AAR detection algorithm </w:t>
      </w:r>
      <w:r w:rsidR="00C34359" w:rsidRPr="006F4E5A">
        <w:rPr>
          <w:color w:val="000000"/>
        </w:rPr>
        <w:t xml:space="preserve">to version 2 of the </w:t>
      </w:r>
      <w:r w:rsidR="00A52DA7" w:rsidRPr="006F4E5A">
        <w:rPr>
          <w:color w:val="000000"/>
        </w:rPr>
        <w:t>Modern-Era Retrospective analysis for Research and Applications (MERRA-2) aerosol reanalysis</w:t>
      </w:r>
      <w:r w:rsidR="00981480" w:rsidRPr="006F4E5A">
        <w:rPr>
          <w:color w:val="000000"/>
        </w:rPr>
        <w:t xml:space="preserve"> </w:t>
      </w:r>
      <w:r w:rsidR="00A52DA7" w:rsidRPr="006F4E5A">
        <w:rPr>
          <w:i/>
          <w:iCs/>
          <w:color w:val="000000"/>
        </w:rPr>
        <w:fldChar w:fldCharType="begin" w:fldLock="1"/>
      </w:r>
      <w:r w:rsidR="00E12CD4">
        <w:rPr>
          <w:i/>
          <w:iCs/>
          <w:color w:val="000000"/>
        </w:rPr>
        <w:instrText>ADDIN CSL_CITATION {"citationItems":[{"id":"ITEM-1","itemData":{"DOI":"10.1175/JCLI-D-16-0758.1","ISSN":"0894-8755","abstract":"The Modern-Era Retrospective Analysis for Research and Applications, version 2 (MERRA-2), is the latest atmospheric reanalysis of the modern satellite era produced by NASA’s Global Modeling and Assimilation Office (GMAO). MERRA-2 assimilates observation types not available to its predecessor, MERRA, and includes updates to the Goddard Earth Observing System (GEOS) model and analysis scheme so as to provide a viable ongoing climate analysis beyond MERRA’s terminus. While addressing known limitations of MERRA, MERRA-2 is also intended to be a development milestone for a future integrated Earth system analysis (IESA) currently under development at GMAO. This paper provides an overview of the MERRA-2 system and various performance metrics. Among the advances in MERRA-2 relevant to IESA are the assimilation of aerosol observations, several improvements to the representation of the stratosphere including ozone, and improved representations of cryospheric processes. Other improvements in the quality of MERRA-2 compared with MERRA include the reduction of some spurious trends and jumps related to changes in the observing system and reduced biases and imbalances in aspects of the water cycle. Remaining deficiencies are also identified. Production of MERRA-2 began in June 2014 in four processing streams and converged to a single near-real-time stream in mid-2015. MERRA-2 products are accessible online through the NASA Goddard Earth Sciences Data Information Services Center (GES DISC).","author":[{"dropping-particle":"","family":"Gelaro","given":"Ronald","non-dropping-particle":"","parse-names":false,"suffix":""},{"dropping-particle":"","family":"McCarty","given":"Will","non-dropping-particle":"","parse-names":false,"suffix":""},{"dropping-particle":"","family":"Suárez","given":"Max J","non-dropping-particle":"","parse-names":false,"suffix":""},{"dropping-particle":"","family":"Todling","given":"Ricardo","non-dropping-particle":"","parse-names":false,"suffix":""},{"dropping-particle":"","family":"Molod","given":"Andrea","non-dropping-particle":"","parse-names":false,"suffix":""},{"dropping-particle":"","family":"Takacs","given":"Lawrence","non-dropping-particle":"","parse-names":false,"suffix":""},{"dropping-particle":"","family":"Randles","given":"Cynthia A","non-dropping-particle":"","parse-names":false,"suffix":""},{"dropping-particle":"","family":"Darmenov","given":"Anton","non-dropping-particle":"","parse-names":false,"suffix":""},{"dropping-particle":"","family":"Bosilovich","given":"Michael G","non-dropping-particle":"","parse-names":false,"suffix":""},{"dropping-particle":"","family":"Reichle","given":"Rolf","non-dropping-particle":"","parse-names":false,"suffix":""},{"dropping-particle":"","family":"Wargan","given":"Krzysztof","non-dropping-particle":"","parse-names":false,"suffix":""},{"dropping-particle":"","family":"Coy","given":"Lawrence","non-dropping-particle":"","parse-names":false,"suffix":""},{"dropping-particle":"","family":"Cullather","given":"Richard","non-dropping-particle":"","parse-names":false,"suffix":""},{"dropping-particle":"","family":"Draper","given":"Clara","non-dropping-particle":"","parse-names":false,"suffix":""},{"dropping-particle":"","family":"Akella","given":"Santha","non-dropping-particle":"","parse-names":false,"suffix":""},{"dropping-particle":"","family":"Buchard","given":"Virginie","non-dropping-particle":"","parse-names":false,"suffix":""},{"dropping-particle":"","family":"Conaty","given":"Austin","non-dropping-particle":"","parse-names":false,"suffix":""},{"dropping-particle":"","family":"Silva","given":"Arlindo M","non-dropping-particle":"da","parse-names":false,"suffix":""},{"dropping-particle":"","family":"Gu","given":"Wei","non-dropping-particle":"","parse-names":false,"suffix":""},{"dropping-particle":"","family":"Kim","given":"Gi-Kong","non-dropping-particle":"","parse-names":false,"suffix":""},{"dropping-particle":"","family":"Koster","given":"Randal","non-dropping-particle":"","parse-names":false,"suffix":""},{"dropping-particle":"","family":"Lucchesi","given":"Robert","non-dropping-particle":"","parse-names":false,"suffix":""},{"dropping-particle":"","family":"Merkova","given":"Dagmar","non-dropping-particle":"","parse-names":false,"suffix":""},{"dropping-particle":"","family":"Nielsen","given":"Jon Eric","non-dropping-particle":"","parse-names":false,"suffix":""},{"dropping-particle":"","family":"Partyka","given":"Gary","non-dropping-particle":"","parse-names":false,"suffix":""},{"dropping-particle":"","family":"Pawson","given":"Steven","non-dropping-particle":"","parse-names":false,"suffix":""},{"dropping-particle":"","family":"Putman","given":"William","non-dropping-particle":"","parse-names":false,"suffix":""},{"dropping-particle":"","family":"Rienecker","given":"Michele","non-dropping-particle":"","parse-names":false,"suffix":""},{"dropping-particle":"","family":"Schubert","given":"Siegfried D","non-dropping-particle":"","parse-names":false,"suffix":""},{"dropping-particle":"","family":"Sienkiewicz","given":"Meta","non-dropping-particle":"","parse-names":false,"suffix":""},{"dropping-particle":"","family":"Zhao","given":"Bin","non-dropping-particle":"","parse-names":false,"suffix":""}],"container-title":"Journal of Climate","id":"ITEM-1","issue":"14","issued":{"date-parts":[["2017","6","20"]]},"page":"5419-5454","title":"The Modern-Era Retrospective Analysis for Research and Applications, Version 2 (MERRA-2)","type":"article-journal","volume":"30"},"uris":["http://www.mendeley.com/documents/?uuid=dae1e231-bf59-451b-b007-e3ffddcc910a"]}],"mendeley":{"formattedCitation":"(Gelaro et al., 2017)","plainTextFormattedCitation":"(Gelaro et al., 2017)","previouslyFormattedCitation":"(Gelaro et al., 2017)"},"properties":{"noteIndex":0},"schema":"https://github.com/citation-style-language/schema/raw/master/csl-citation.json"}</w:instrText>
      </w:r>
      <w:r w:rsidR="00A52DA7" w:rsidRPr="006F4E5A">
        <w:rPr>
          <w:i/>
          <w:iCs/>
          <w:color w:val="000000"/>
        </w:rPr>
        <w:fldChar w:fldCharType="separate"/>
      </w:r>
      <w:r w:rsidR="00E12CD4" w:rsidRPr="00E12CD4">
        <w:rPr>
          <w:iCs/>
          <w:noProof/>
          <w:color w:val="000000"/>
        </w:rPr>
        <w:t>(Gelaro et al., 2017)</w:t>
      </w:r>
      <w:r w:rsidR="00A52DA7" w:rsidRPr="006F4E5A">
        <w:rPr>
          <w:i/>
          <w:iCs/>
          <w:color w:val="000000"/>
        </w:rPr>
        <w:fldChar w:fldCharType="end"/>
      </w:r>
      <w:r w:rsidR="00A52DA7" w:rsidRPr="006F4E5A">
        <w:rPr>
          <w:color w:val="000000"/>
        </w:rPr>
        <w:t xml:space="preserve"> dataset. </w:t>
      </w:r>
      <w:r w:rsidR="003B529E" w:rsidRPr="006F4E5A">
        <w:rPr>
          <w:color w:val="000000"/>
        </w:rPr>
        <w:t xml:space="preserve">The </w:t>
      </w:r>
      <w:r w:rsidR="00A52DA7" w:rsidRPr="006F4E5A">
        <w:rPr>
          <w:color w:val="000000"/>
        </w:rPr>
        <w:t>MERRA</w:t>
      </w:r>
      <w:r w:rsidR="00AD0A43" w:rsidRPr="006F4E5A">
        <w:rPr>
          <w:color w:val="000000"/>
        </w:rPr>
        <w:t>-</w:t>
      </w:r>
      <w:r w:rsidR="00A52DA7" w:rsidRPr="006F4E5A">
        <w:rPr>
          <w:color w:val="000000"/>
        </w:rPr>
        <w:t xml:space="preserve">2 aerosol </w:t>
      </w:r>
      <w:r w:rsidR="003B529E" w:rsidRPr="006F4E5A">
        <w:rPr>
          <w:color w:val="000000"/>
        </w:rPr>
        <w:t xml:space="preserve">reanalysis </w:t>
      </w:r>
      <w:r w:rsidR="00A52DA7" w:rsidRPr="006F4E5A">
        <w:rPr>
          <w:color w:val="000000"/>
        </w:rPr>
        <w:t>perform</w:t>
      </w:r>
      <w:r w:rsidR="003B529E" w:rsidRPr="006F4E5A">
        <w:rPr>
          <w:color w:val="000000"/>
        </w:rPr>
        <w:t>s</w:t>
      </w:r>
      <w:r w:rsidR="00A52DA7" w:rsidRPr="006F4E5A">
        <w:rPr>
          <w:color w:val="000000"/>
        </w:rPr>
        <w:t xml:space="preserve"> reasonably well in capturing the global aerosol optical depth when compared with </w:t>
      </w:r>
      <w:r w:rsidR="000F1822" w:rsidRPr="006F4E5A">
        <w:rPr>
          <w:color w:val="000000"/>
        </w:rPr>
        <w:t xml:space="preserve">data from </w:t>
      </w:r>
      <w:r w:rsidR="00A52DA7" w:rsidRPr="006F4E5A">
        <w:rPr>
          <w:color w:val="000000"/>
        </w:rPr>
        <w:t>793 Aerosol Robotic Network (AERONET) stations</w:t>
      </w:r>
      <w:r w:rsidR="00981480" w:rsidRPr="006F4E5A">
        <w:rPr>
          <w:color w:val="000000"/>
        </w:rPr>
        <w:t xml:space="preserve"> </w:t>
      </w:r>
      <w:r w:rsidR="00A52DA7" w:rsidRPr="006F4E5A">
        <w:rPr>
          <w:i/>
          <w:iCs/>
          <w:color w:val="000000"/>
        </w:rPr>
        <w:fldChar w:fldCharType="begin" w:fldLock="1"/>
      </w:r>
      <w:r w:rsidR="00E12CD4">
        <w:rPr>
          <w:i/>
          <w:iCs/>
          <w:color w:val="000000"/>
        </w:rPr>
        <w:instrText>ADDIN CSL_CITATION {"citationItems":[{"id":"ITEM-1","itemData":{"DOI":"10.1016/j.atmosenv.2019.117216","ISSN":"18732844","abstract":"This contribution compares 3-hourly estimates of aerosol optical depth at 550 nm (AOD550) and Ångström exponent (AE) from two similar reanalysis models, ECMWF's CAMS and NASA's MERRA-2, to reference remote-sensed observations from the worldwide AERONET network during the period 2003–2017. All data points are first subjected to a thorough quality assessment analysis. All valid AOD550 reanalysis estimates are also corrected to account for the difference in elevation between the nominal grid cell size (0.5 × 0.625°) and the reference AERONET ground station. Comparative results are obtained both on a continental basis and on climate disaggregation basis using the Köppen-Geiger (KG) classification. Based on 793 AERONET stations and ≈1.8 million valid 3-h data points, it is found that CAMS and MERRA-2 behave relatively similarly, with however some regional differences, depending on continent or KG class. AOD550's root-mean-square error (RMSE) varies in the range 0.031–0.268 for CAMS and 0.017–0.232 for MERRA-2, depending on continent. Globally, MERRA-2 performs better than CAMS, achieving an RMSE of 0.126, as compared to 0.144 for CAMS. In contrast, the two reanalyses have very similar overall RMSEs for AE, i.e., 0.382 for CAMS and 0.378 for MERRA-2. For local or regional studies, these results allow users to select the best possible source of data. For global studies, both aerosol products are found appropriate, albeit with different statistical properties.","author":[{"dropping-particle":"","family":"Gueymard","given":"Christian A.","non-dropping-particle":"","parse-names":false,"suffix":""},{"dropping-particle":"","family":"Yang","given":"Dazhi","non-dropping-particle":"","parse-names":false,"suffix":""}],"container-title":"Atmospheric Environment","id":"ITEM-1","issued":{"date-parts":[["2020"]]},"title":"Worldwide validation of CAMS and MERRA-2 reanalysis aerosol optical depth products using 15 years of AERONET observations","type":"article-journal"},"uris":["http://www.mendeley.com/documents/?uuid=c9a4ad8a-6eea-400a-9864-bebf5c4e8eda"]}],"mendeley":{"formattedCitation":"(Gueymard &amp; Yang, 2020)","plainTextFormattedCitation":"(Gueymard &amp; Yang, 2020)","previouslyFormattedCitation":"(Gueymard &amp; Yang, 2020)"},"properties":{"noteIndex":0},"schema":"https://github.com/citation-style-language/schema/raw/master/csl-citation.json"}</w:instrText>
      </w:r>
      <w:r w:rsidR="00A52DA7" w:rsidRPr="006F4E5A">
        <w:rPr>
          <w:i/>
          <w:iCs/>
          <w:color w:val="000000"/>
        </w:rPr>
        <w:fldChar w:fldCharType="separate"/>
      </w:r>
      <w:r w:rsidR="00E12CD4" w:rsidRPr="00E12CD4">
        <w:rPr>
          <w:iCs/>
          <w:noProof/>
          <w:color w:val="000000"/>
        </w:rPr>
        <w:t>(Gueymard &amp; Yang, 2020)</w:t>
      </w:r>
      <w:r w:rsidR="00A52DA7" w:rsidRPr="006F4E5A">
        <w:rPr>
          <w:i/>
          <w:iCs/>
          <w:color w:val="000000"/>
        </w:rPr>
        <w:fldChar w:fldCharType="end"/>
      </w:r>
      <w:r w:rsidR="00A52DA7" w:rsidRPr="006F4E5A">
        <w:rPr>
          <w:color w:val="000000"/>
        </w:rPr>
        <w:t xml:space="preserve"> and </w:t>
      </w:r>
      <w:r w:rsidR="003B529E" w:rsidRPr="006F4E5A">
        <w:rPr>
          <w:color w:val="000000"/>
        </w:rPr>
        <w:t xml:space="preserve">has </w:t>
      </w:r>
      <w:r w:rsidR="00A52DA7" w:rsidRPr="006F4E5A">
        <w:rPr>
          <w:color w:val="000000"/>
        </w:rPr>
        <w:t>already been used for aerosol transport-related studies</w:t>
      </w:r>
      <w:r w:rsidR="00981480" w:rsidRPr="006F4E5A">
        <w:rPr>
          <w:color w:val="000000"/>
        </w:rPr>
        <w:t xml:space="preserve"> </w:t>
      </w:r>
      <w:r w:rsidR="004A2A76">
        <w:rPr>
          <w:color w:val="000000"/>
        </w:rPr>
        <w:fldChar w:fldCharType="begin" w:fldLock="1"/>
      </w:r>
      <w:r w:rsidR="002448DF">
        <w:rPr>
          <w:color w:val="000000"/>
        </w:rPr>
        <w:instrText>ADDIN CSL_CITATION {"citationItems":[{"id":"ITEM-1","itemData":{"DOI":"10.1016/j.atmosenv.2020.117670","ISSN":"18732844","abstract":"The distribution and transportation characteristics of dust aerosol over the Tibetan Plateau (TP) and Taklimakan Desert (TD) were analyzed during 1980–2017 using MERRA-2 (second Modern-Era Retrospective analysis for Research and Applications) and CALIPSO (Cloud-Aerosol Lidar and Infrared Pathfinder Satellite Observations) products. The aerosol optical depth (AOD) of MERRA-2 were compared with those of AERONET (Aerosol Robotic Network) at six sites and the corresponding MISR (Multi-angle Imaging SpectroRadiometer) data. The correlation coefficients were 0.73–0.88 and 0.94, respectively. The yearly AOD over the IGP (Indo-Gangetic Plain) and the TD showed a significant increasing trend. The variations of seasonal AOD and dust AOD (DAOD) over the research region were similar, showing the values decreasing from north to south and the higher values appearing in spring and summer. The DAOD/AOD ratio exceeded 0.5 during March–August and throughout whole year in the north part of the TP and the TD, respectively. The duration, strength and area of the high DAOD region over the TD have enhanced during the past 38 years. From the CALIPSO observation, it showed the dust moving from the TD to the TP was mainly through the Qaidam Basin in the layer of 4–8 km aloft and could transport as south as 30°N, with the maximum lifting height in spring. In winter, the dust over TP was mainly from the Qaidam Basin due to the suppression effect of the inversion layer over the TD. The largest profile of dust extinction coefficient appeared in spring over the TD, while in summer over the TP. The distribution and annual regional averages of base, top and thickness of dust layer were calculated and presented. It shows a long-standing dust layer of about 1 km appearing over the TP with the maximum in spring.","author":[{"dropping-particle":"","family":"Xu","given":"Xiaofeng","non-dropping-particle":"","parse-names":false,"suffix":""},{"dropping-particle":"","family":"Wu","given":"Hao","non-dropping-particle":"","parse-names":false,"suffix":""},{"dropping-particle":"","family":"Yang","given":"Xiaoyue","non-dropping-particle":"","parse-names":false,"suffix":""},{"dropping-particle":"","family":"Xie","given":"Lifeng","non-dropping-particle":"","parse-names":false,"suffix":""}],"container-title":"Atmospheric Environment","id":"ITEM-1","issued":{"date-parts":[["2020"]]},"title":"Distribution and transport characteristics of dust aerosol over Tibetan Plateau and Taklimakan Desert in China using MERRA-2 and CALIPSO data","type":"article-journal"},"uris":["http://www.mendeley.com/documents/?uuid=76e66176-b87f-402b-ba9c-d3d316974dd2"]},{"id":"ITEM-2","itemData":{"DOI":"10.1016/j.atmosres.2019.104763","ISSN":"01698095","abstract":"The abnormally high temperature and the deficit of precipitation in Siberia in summer 2016 contributed to the development of massive forest fires, which resulted in pyrogenic emission in the atmosphere of various biomass burning products. This paper presents the analysis results of the spatial and temporal variations of black carbon (BC) in the atmosphere over Northern Eurasia during the 2016 Siberian wildfires using the MERRA-2 reanalysis data. The spatiotemporal evolution of BC anomalies is presented, with estimates of the increase in BC mass during wildfire period. The peculiarities of large-scale atmospheric circulation responsible for BC transport from Siberia to Central Europe are discussed. The estimates of spatial scale, effective height and speed of the long-range anomalous (from east to west) transfer of air masses in the atmosphere over Northern Eurasia in July 2016 are obtained. Changes in the optical and microphysical characteristics of biomass-burning aerosol during its long-range transport are also discussed. A comparison of daily variations in surface BC concentrations at the polar observatory Tiksi with those in BC column mass density from MERRA-2 revealed a high correlation between local and integral characteristics of BC during arriving air masses from Siberian wildfires.","author":[{"dropping-particle":"","family":"Sitnov","given":"S. A.","non-dropping-particle":"","parse-names":false,"suffix":""},{"dropping-particle":"","family":"Mokhov","given":"I. I.","non-dropping-particle":"","parse-names":false,"suffix":""},{"dropping-particle":"","family":"Likhosherstova","given":"A. A.","non-dropping-particle":"","parse-names":false,"suffix":""}],"container-title":"Atmospheric Research","id":"ITEM-2","issued":{"date-parts":[["2020"]]},"title":"Exploring large-scale black‑carbon air pollution over Northern Eurasia in summer 2016 using MERRA-2 reanalysis data","type":"article-journal"},"uris":["http://www.mendeley.com/documents/?uuid=e3ad619c-3de5-40b6-b6ce-320c44ec38f2"]}],"mendeley":{"formattedCitation":"(Sitnov et al., 2020; Xu et al., 2020)","plainTextFormattedCitation":"(Sitnov et al., 2020; Xu et al., 2020)","previouslyFormattedCitation":"(Sitnov et al., 2020; Xu et al., 2020)"},"properties":{"noteIndex":0},"schema":"https://github.com/citation-style-language/schema/raw/master/csl-citation.json"}</w:instrText>
      </w:r>
      <w:r w:rsidR="004A2A76">
        <w:rPr>
          <w:color w:val="000000"/>
        </w:rPr>
        <w:fldChar w:fldCharType="separate"/>
      </w:r>
      <w:r w:rsidR="004A2A76" w:rsidRPr="004A2A76">
        <w:rPr>
          <w:noProof/>
          <w:color w:val="000000"/>
        </w:rPr>
        <w:t>(Sitnov et al., 2020; Xu et al., 2020)</w:t>
      </w:r>
      <w:r w:rsidR="004A2A76">
        <w:rPr>
          <w:color w:val="000000"/>
        </w:rPr>
        <w:fldChar w:fldCharType="end"/>
      </w:r>
      <w:r w:rsidR="00A52DA7" w:rsidRPr="006F4E5A">
        <w:rPr>
          <w:i/>
          <w:iCs/>
          <w:color w:val="000000"/>
        </w:rPr>
        <w:t>.</w:t>
      </w:r>
      <w:r w:rsidR="00A52DA7" w:rsidRPr="006F4E5A">
        <w:rPr>
          <w:color w:val="000000"/>
        </w:rPr>
        <w:t xml:space="preserve"> </w:t>
      </w:r>
      <w:r w:rsidR="00E910F5" w:rsidRPr="006F4E5A">
        <w:rPr>
          <w:color w:val="000000"/>
        </w:rPr>
        <w:t xml:space="preserve">Our AAR detection </w:t>
      </w:r>
      <w:r w:rsidR="006A459F" w:rsidRPr="006F4E5A">
        <w:rPr>
          <w:color w:val="000000"/>
        </w:rPr>
        <w:t>algorithm is separately applied to</w:t>
      </w:r>
      <w:r w:rsidR="00A52DA7" w:rsidRPr="006F4E5A">
        <w:t xml:space="preserve"> dust (DU), </w:t>
      </w:r>
      <w:r w:rsidR="00A448E3" w:rsidRPr="006F4E5A">
        <w:t>carbonaceous</w:t>
      </w:r>
      <w:r w:rsidR="00A52DA7" w:rsidRPr="006F4E5A">
        <w:t xml:space="preserve"> (</w:t>
      </w:r>
      <w:r w:rsidR="00A448E3" w:rsidRPr="006F4E5A">
        <w:t xml:space="preserve">CA, </w:t>
      </w:r>
      <w:r w:rsidR="00137DC1" w:rsidRPr="006F4E5A">
        <w:t>with</w:t>
      </w:r>
      <w:r w:rsidR="00A448E3" w:rsidRPr="006F4E5A">
        <w:t xml:space="preserve"> organic and black carbon</w:t>
      </w:r>
      <w:r w:rsidR="00137DC1" w:rsidRPr="006F4E5A">
        <w:t>,</w:t>
      </w:r>
      <w:r w:rsidR="00595FA6" w:rsidRPr="006F4E5A">
        <w:t xml:space="preserve"> OC and BC</w:t>
      </w:r>
      <w:r w:rsidR="00137DC1" w:rsidRPr="006F4E5A">
        <w:t>, accounted for</w:t>
      </w:r>
      <w:r w:rsidR="00595FA6" w:rsidRPr="006F4E5A">
        <w:t xml:space="preserve"> </w:t>
      </w:r>
      <w:r w:rsidR="00137DC1" w:rsidRPr="006F4E5A">
        <w:t>separately</w:t>
      </w:r>
      <w:r w:rsidR="00B1264D" w:rsidRPr="006F4E5A">
        <w:t xml:space="preserve"> where appropriate</w:t>
      </w:r>
      <w:r w:rsidR="00A52DA7" w:rsidRPr="006F4E5A">
        <w:t>), sulfate (</w:t>
      </w:r>
      <w:r w:rsidR="002A332C" w:rsidRPr="006F4E5A">
        <w:t>SO</w:t>
      </w:r>
      <w:r w:rsidR="002A332C" w:rsidRPr="006F4E5A">
        <w:rPr>
          <w:vertAlign w:val="subscript"/>
        </w:rPr>
        <w:t>4</w:t>
      </w:r>
      <w:r w:rsidR="00D20FC1" w:rsidRPr="006F4E5A">
        <w:t xml:space="preserve"> or</w:t>
      </w:r>
      <w:r w:rsidR="002A332C" w:rsidRPr="006F4E5A">
        <w:t xml:space="preserve"> SU</w:t>
      </w:r>
      <w:r w:rsidR="00A52DA7" w:rsidRPr="006F4E5A">
        <w:t>), and sea salt (SS) aerosol species</w:t>
      </w:r>
      <w:r w:rsidR="006E32DC" w:rsidRPr="006F4E5A">
        <w:t xml:space="preserve"> </w:t>
      </w:r>
      <w:r w:rsidR="00A52DA7" w:rsidRPr="006F4E5A">
        <w:rPr>
          <w:i/>
          <w:iCs/>
        </w:rPr>
        <w:fldChar w:fldCharType="begin" w:fldLock="1"/>
      </w:r>
      <w:r w:rsidR="00E12CD4">
        <w:rPr>
          <w:i/>
          <w:iCs/>
        </w:rPr>
        <w:instrText>ADDIN CSL_CITATION {"citationItems":[{"id":"ITEM-1","itemData":{"DOI":"10.1175/JCLI-D-16-0758.1","ISSN":"0894-8755","abstract":"The Modern-Era Retrospective Analysis for Research and Applications, version 2 (MERRA-2), is the latest atmospheric reanalysis of the modern satellite era produced by NASA’s Global Modeling and Assimilation Office (GMAO). MERRA-2 assimilates observation types not available to its predecessor, MERRA, and includes updates to the Goddard Earth Observing System (GEOS) model and analysis scheme so as to provide a viable ongoing climate analysis beyond MERRA’s terminus. While addressing known limitations of MERRA, MERRA-2 is also intended to be a development milestone for a future integrated Earth system analysis (IESA) currently under development at GMAO. This paper provides an overview of the MERRA-2 system and various performance metrics. Among the advances in MERRA-2 relevant to IESA are the assimilation of aerosol observations, several improvements to the representation of the stratosphere including ozone, and improved representations of cryospheric processes. Other improvements in the quality of MERRA-2 compared with MERRA include the reduction of some spurious trends and jumps related to changes in the observing system and reduced biases and imbalances in aspects of the water cycle. Remaining deficiencies are also identified. Production of MERRA-2 began in June 2014 in four processing streams and converged to a single near-real-time stream in mid-2015. MERRA-2 products are accessible online through the NASA Goddard Earth Sciences Data Information Services Center (GES DISC).","author":[{"dropping-particle":"","family":"Gelaro","given":"Ronald","non-dropping-particle":"","parse-names":false,"suffix":""},{"dropping-particle":"","family":"McCarty","given":"Will","non-dropping-particle":"","parse-names":false,"suffix":""},{"dropping-particle":"","family":"Suárez","given":"Max J","non-dropping-particle":"","parse-names":false,"suffix":""},{"dropping-particle":"","family":"Todling","given":"Ricardo","non-dropping-particle":"","parse-names":false,"suffix":""},{"dropping-particle":"","family":"Molod","given":"Andrea","non-dropping-particle":"","parse-names":false,"suffix":""},{"dropping-particle":"","family":"Takacs","given":"Lawrence","non-dropping-particle":"","parse-names":false,"suffix":""},{"dropping-particle":"","family":"Randles","given":"Cynthia A","non-dropping-particle":"","parse-names":false,"suffix":""},{"dropping-particle":"","family":"Darmenov","given":"Anton","non-dropping-particle":"","parse-names":false,"suffix":""},{"dropping-particle":"","family":"Bosilovich","given":"Michael G","non-dropping-particle":"","parse-names":false,"suffix":""},{"dropping-particle":"","family":"Reichle","given":"Rolf","non-dropping-particle":"","parse-names":false,"suffix":""},{"dropping-particle":"","family":"Wargan","given":"Krzysztof","non-dropping-particle":"","parse-names":false,"suffix":""},{"dropping-particle":"","family":"Coy","given":"Lawrence","non-dropping-particle":"","parse-names":false,"suffix":""},{"dropping-particle":"","family":"Cullather","given":"Richard","non-dropping-particle":"","parse-names":false,"suffix":""},{"dropping-particle":"","family":"Draper","given":"Clara","non-dropping-particle":"","parse-names":false,"suffix":""},{"dropping-particle":"","family":"Akella","given":"Santha","non-dropping-particle":"","parse-names":false,"suffix":""},{"dropping-particle":"","family":"Buchard","given":"Virginie","non-dropping-particle":"","parse-names":false,"suffix":""},{"dropping-particle":"","family":"Conaty","given":"Austin","non-dropping-particle":"","parse-names":false,"suffix":""},{"dropping-particle":"","family":"Silva","given":"Arlindo M","non-dropping-particle":"da","parse-names":false,"suffix":""},{"dropping-particle":"","family":"Gu","given":"Wei","non-dropping-particle":"","parse-names":false,"suffix":""},{"dropping-particle":"","family":"Kim","given":"Gi-Kong","non-dropping-particle":"","parse-names":false,"suffix":""},{"dropping-particle":"","family":"Koster","given":"Randal","non-dropping-particle":"","parse-names":false,"suffix":""},{"dropping-particle":"","family":"Lucchesi","given":"Robert","non-dropping-particle":"","parse-names":false,"suffix":""},{"dropping-particle":"","family":"Merkova","given":"Dagmar","non-dropping-particle":"","parse-names":false,"suffix":""},{"dropping-particle":"","family":"Nielsen","given":"Jon Eric","non-dropping-particle":"","parse-names":false,"suffix":""},{"dropping-particle":"","family":"Partyka","given":"Gary","non-dropping-particle":"","parse-names":false,"suffix":""},{"dropping-particle":"","family":"Pawson","given":"Steven","non-dropping-particle":"","parse-names":false,"suffix":""},{"dropping-particle":"","family":"Putman","given":"William","non-dropping-particle":"","parse-names":false,"suffix":""},{"dropping-particle":"","family":"Rienecker","given":"Michele","non-dropping-particle":"","parse-names":false,"suffix":""},{"dropping-particle":"","family":"Schubert","given":"Siegfried D","non-dropping-particle":"","parse-names":false,"suffix":""},{"dropping-particle":"","family":"Sienkiewicz","given":"Meta","non-dropping-particle":"","parse-names":false,"suffix":""},{"dropping-particle":"","family":"Zhao","given":"Bin","non-dropping-particle":"","parse-names":false,"suffix":""}],"container-title":"Journal of Climate","id":"ITEM-1","issue":"14","issued":{"date-parts":[["2017","6","20"]]},"page":"5419-5454","title":"The Modern-Era Retrospective Analysis for Research and Applications, Version 2 (MERRA-2)","type":"article-journal","volume":"30"},"uris":["http://www.mendeley.com/documents/?uuid=dae1e231-bf59-451b-b007-e3ffddcc910a"]}],"mendeley":{"formattedCitation":"(Gelaro et al., 2017)","plainTextFormattedCitation":"(Gelaro et al., 2017)","previouslyFormattedCitation":"(Gelaro et al., 2017)"},"properties":{"noteIndex":0},"schema":"https://github.com/citation-style-language/schema/raw/master/csl-citation.json"}</w:instrText>
      </w:r>
      <w:r w:rsidR="00A52DA7" w:rsidRPr="006F4E5A">
        <w:rPr>
          <w:i/>
          <w:iCs/>
        </w:rPr>
        <w:fldChar w:fldCharType="separate"/>
      </w:r>
      <w:r w:rsidR="00E12CD4" w:rsidRPr="00E12CD4">
        <w:rPr>
          <w:iCs/>
          <w:noProof/>
        </w:rPr>
        <w:t>(Gelaro et al., 2017)</w:t>
      </w:r>
      <w:r w:rsidR="00A52DA7" w:rsidRPr="006F4E5A">
        <w:rPr>
          <w:i/>
          <w:iCs/>
        </w:rPr>
        <w:fldChar w:fldCharType="end"/>
      </w:r>
      <w:r w:rsidR="00C91DDE" w:rsidRPr="006F4E5A">
        <w:t>.</w:t>
      </w:r>
      <w:r w:rsidR="00A52DA7" w:rsidRPr="006F4E5A">
        <w:t xml:space="preserve"> </w:t>
      </w:r>
      <w:r w:rsidR="00C91DDE" w:rsidRPr="006F4E5A">
        <w:t xml:space="preserve">Based on </w:t>
      </w:r>
      <w:r w:rsidR="003B529E" w:rsidRPr="006F4E5A">
        <w:t>application of this</w:t>
      </w:r>
      <w:r w:rsidR="00AD0A43" w:rsidRPr="006F4E5A">
        <w:t xml:space="preserve"> </w:t>
      </w:r>
      <w:r w:rsidR="00EE5013" w:rsidRPr="006F4E5A">
        <w:t xml:space="preserve">AAR detection </w:t>
      </w:r>
      <w:r w:rsidR="00AD0A43" w:rsidRPr="006F4E5A">
        <w:t xml:space="preserve">algorithm </w:t>
      </w:r>
      <w:r w:rsidR="003B529E" w:rsidRPr="006F4E5A">
        <w:t>to MERRA-2 for</w:t>
      </w:r>
      <w:r w:rsidR="00AD0A43" w:rsidRPr="006F4E5A">
        <w:t xml:space="preserve"> these five aerosol species</w:t>
      </w:r>
      <w:r w:rsidR="00C91DDE" w:rsidRPr="006F4E5A">
        <w:t xml:space="preserve">, we </w:t>
      </w:r>
      <w:r w:rsidR="009F2AB6" w:rsidRPr="006F4E5A">
        <w:t>construct and describe global climatological features of AARs, including</w:t>
      </w:r>
      <w:r w:rsidR="00A52DA7" w:rsidRPr="006F4E5A">
        <w:t xml:space="preserve"> </w:t>
      </w:r>
      <w:r w:rsidR="009F2AB6" w:rsidRPr="006F4E5A">
        <w:t xml:space="preserve">their </w:t>
      </w:r>
      <w:r w:rsidR="00A52DA7" w:rsidRPr="006F4E5A">
        <w:t xml:space="preserve">mean frequency and transport values, AAR contributions to major </w:t>
      </w:r>
      <w:r w:rsidR="009F2AB6" w:rsidRPr="006F4E5A">
        <w:t>pathways of intra- and inter-continental</w:t>
      </w:r>
      <w:r w:rsidR="00A52DA7" w:rsidRPr="006F4E5A">
        <w:t xml:space="preserve"> aerosol transport, and illustrat</w:t>
      </w:r>
      <w:r w:rsidR="00C91DDE" w:rsidRPr="006F4E5A">
        <w:t>e</w:t>
      </w:r>
      <w:r w:rsidR="00A52DA7" w:rsidRPr="006F4E5A">
        <w:t xml:space="preserve"> and discuss a few AAR events that resulted in significant impacts </w:t>
      </w:r>
      <w:r w:rsidR="00AD0A43" w:rsidRPr="006F4E5A">
        <w:t xml:space="preserve">on </w:t>
      </w:r>
      <w:r w:rsidR="00086E35" w:rsidRPr="006F4E5A">
        <w:t xml:space="preserve">regional </w:t>
      </w:r>
      <w:r w:rsidR="00A52DA7" w:rsidRPr="006F4E5A">
        <w:t xml:space="preserve">air quality.  </w:t>
      </w:r>
    </w:p>
    <w:p w14:paraId="09D41746" w14:textId="297D178D" w:rsidR="00390716" w:rsidRPr="00390716" w:rsidRDefault="00390716" w:rsidP="00390716">
      <w:pPr>
        <w:pStyle w:val="ListParagraph"/>
        <w:numPr>
          <w:ilvl w:val="0"/>
          <w:numId w:val="4"/>
        </w:numPr>
        <w:spacing w:line="480" w:lineRule="auto"/>
        <w:rPr>
          <w:b/>
          <w:bCs/>
        </w:rPr>
      </w:pPr>
      <w:r>
        <w:rPr>
          <w:b/>
          <w:bCs/>
        </w:rPr>
        <w:t xml:space="preserve">Data and </w:t>
      </w:r>
      <w:r w:rsidRPr="00390716">
        <w:rPr>
          <w:b/>
          <w:bCs/>
        </w:rPr>
        <w:t>Modification of the AR algorithm to detect AARs:</w:t>
      </w:r>
    </w:p>
    <w:p w14:paraId="288D9A5E" w14:textId="77777777" w:rsidR="00390716" w:rsidRPr="006F4E5A" w:rsidRDefault="00390716" w:rsidP="00390716">
      <w:pPr>
        <w:spacing w:line="480" w:lineRule="auto"/>
        <w:ind w:firstLine="720"/>
        <w:rPr>
          <w:color w:val="000000"/>
        </w:rPr>
      </w:pPr>
      <w:r w:rsidRPr="006F4E5A">
        <w:t>We use</w:t>
      </w:r>
      <w:r w:rsidRPr="006F4E5A">
        <w:rPr>
          <w:color w:val="000000"/>
        </w:rPr>
        <w:t xml:space="preserve"> hourly averaged surface and vertically integrated variables from MERRA-2 aerosol reanalysis data (tavg1_2d_aer_Nx – 2D) available for the public to download at </w:t>
      </w:r>
      <w:hyperlink r:id="rId9" w:history="1">
        <w:r w:rsidRPr="006F4E5A">
          <w:rPr>
            <w:rStyle w:val="Hyperlink"/>
          </w:rPr>
          <w:t>https://disc.gsfc.nasa.gov/datasets/M2T1NXAER_5.12.4/summary</w:t>
        </w:r>
      </w:hyperlink>
      <w:r w:rsidRPr="006F4E5A">
        <w:rPr>
          <w:color w:val="000000"/>
        </w:rPr>
        <w:t>. The horizontal resolution of the data is 0.5</w:t>
      </w:r>
      <w:r w:rsidRPr="006F4E5A">
        <w:t>°</w:t>
      </w:r>
      <w:r w:rsidRPr="006F4E5A">
        <w:rPr>
          <w:color w:val="000000"/>
        </w:rPr>
        <w:t xml:space="preserve"> x 0.625</w:t>
      </w:r>
      <w:r w:rsidRPr="006F4E5A">
        <w:t xml:space="preserve">°. </w:t>
      </w:r>
      <w:r w:rsidRPr="006F4E5A">
        <w:rPr>
          <w:color w:val="000000"/>
        </w:rPr>
        <w:t>We use the zonal (U) and meridional (V) components of the IAT (kg m</w:t>
      </w:r>
      <w:r w:rsidRPr="006F4E5A">
        <w:rPr>
          <w:color w:val="000000"/>
          <w:vertAlign w:val="superscript"/>
        </w:rPr>
        <w:t>-1</w:t>
      </w:r>
      <w:r w:rsidRPr="006F4E5A">
        <w:rPr>
          <w:color w:val="000000"/>
        </w:rPr>
        <w:t xml:space="preserve"> s</w:t>
      </w:r>
      <w:r w:rsidRPr="006F4E5A">
        <w:rPr>
          <w:color w:val="000000"/>
          <w:vertAlign w:val="superscript"/>
        </w:rPr>
        <w:t>-1</w:t>
      </w:r>
      <w:r w:rsidRPr="006F4E5A">
        <w:rPr>
          <w:color w:val="000000"/>
        </w:rPr>
        <w:t>) for five different species, DU, SS, BC, OC, and SU. For example, the parameter BCFLUXU in the data set denotes the black carbon IAT. Total IAT is calculated from the U and V components as</w:t>
      </w:r>
    </w:p>
    <w:p w14:paraId="5B67DBFE" w14:textId="77777777" w:rsidR="00390716" w:rsidRPr="006F4E5A" w:rsidRDefault="006F6AB0" w:rsidP="00390716">
      <w:pPr>
        <w:spacing w:line="480" w:lineRule="auto"/>
      </w:pPr>
      <m:oMathPara>
        <m:oMath>
          <m:sSub>
            <m:sSubPr>
              <m:ctrlPr>
                <w:rPr>
                  <w:rFonts w:ascii="Cambria Math" w:hAnsi="Cambria Math"/>
                  <w:i/>
                </w:rPr>
              </m:ctrlPr>
            </m:sSubPr>
            <m:e>
              <m:r>
                <w:rPr>
                  <w:rFonts w:ascii="Cambria Math" w:hAnsi="Cambria Math"/>
                </w:rPr>
                <m:t>IAT</m:t>
              </m:r>
            </m:e>
            <m:sub>
              <m:r>
                <w:rPr>
                  <w:rFonts w:ascii="Cambria Math" w:hAnsi="Cambria Math"/>
                </w:rPr>
                <m:t>n</m:t>
              </m:r>
            </m:sub>
          </m:sSub>
          <m:r>
            <w:rPr>
              <w:rFonts w:ascii="Cambria Math" w:hAnsi="Cambria Math"/>
            </w:rPr>
            <m:t>=</m:t>
          </m:r>
          <m:rad>
            <m:radPr>
              <m:ctrlPr>
                <w:rPr>
                  <w:rFonts w:ascii="Cambria Math" w:hAnsi="Cambria Math"/>
                  <w:i/>
                </w:rPr>
              </m:ctrlPr>
            </m:radPr>
            <m:deg>
              <m:r>
                <w:rPr>
                  <w:rFonts w:ascii="Cambria Math" w:hAnsi="Cambria Math"/>
                </w:rPr>
                <m:t>2</m:t>
              </m:r>
            </m:deg>
            <m:e>
              <m:sSubSup>
                <m:sSubSupPr>
                  <m:ctrlPr>
                    <w:rPr>
                      <w:rFonts w:ascii="Cambria Math" w:hAnsi="Cambria Math"/>
                      <w:i/>
                    </w:rPr>
                  </m:ctrlPr>
                </m:sSubSupPr>
                <m:e>
                  <m:r>
                    <w:rPr>
                      <w:rFonts w:ascii="Cambria Math" w:hAnsi="Cambria Math"/>
                    </w:rPr>
                    <m:t>IATU</m:t>
                  </m:r>
                </m:e>
                <m:sub>
                  <m:r>
                    <w:rPr>
                      <w:rFonts w:ascii="Cambria Math" w:hAnsi="Cambria Math"/>
                    </w:rPr>
                    <m:t>n</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IATV</m:t>
                  </m:r>
                </m:e>
                <m:sub>
                  <m:r>
                    <w:rPr>
                      <w:rFonts w:ascii="Cambria Math" w:hAnsi="Cambria Math"/>
                    </w:rPr>
                    <m:t>n</m:t>
                  </m:r>
                </m:sub>
                <m:sup>
                  <m:r>
                    <w:rPr>
                      <w:rFonts w:ascii="Cambria Math" w:hAnsi="Cambria Math"/>
                    </w:rPr>
                    <m:t>2</m:t>
                  </m:r>
                </m:sup>
              </m:sSubSup>
            </m:e>
          </m:rad>
        </m:oMath>
      </m:oMathPara>
    </w:p>
    <w:p w14:paraId="3A6F82EE" w14:textId="77777777" w:rsidR="00390716" w:rsidRPr="006F4E5A" w:rsidRDefault="00390716" w:rsidP="00390716">
      <w:pPr>
        <w:spacing w:line="480" w:lineRule="auto"/>
      </w:pPr>
      <w:r w:rsidRPr="006F4E5A">
        <w:lastRenderedPageBreak/>
        <w:t>where n indicates each of the five aerosol species, and U and V denote zonal and meridional components of IAT.</w:t>
      </w:r>
    </w:p>
    <w:p w14:paraId="313BF2D5" w14:textId="521F7E9C" w:rsidR="00390716" w:rsidRPr="00B66662" w:rsidRDefault="00390716" w:rsidP="00B66662">
      <w:pPr>
        <w:spacing w:line="480" w:lineRule="auto"/>
        <w:ind w:firstLine="720"/>
      </w:pPr>
      <w:r w:rsidRPr="006F4E5A">
        <w:t xml:space="preserve">There are five steps in the algorithm to identify AARs, largely similar to the AR detection steps described in detail in Guan and </w:t>
      </w:r>
      <w:proofErr w:type="spellStart"/>
      <w:r w:rsidRPr="006F4E5A">
        <w:t>Waliser</w:t>
      </w:r>
      <w:proofErr w:type="spellEnd"/>
      <w:r w:rsidRPr="006F4E5A">
        <w:t xml:space="preserve"> </w:t>
      </w:r>
      <w:r w:rsidRPr="006F4E5A">
        <w:rPr>
          <w:i/>
          <w:iCs/>
        </w:rPr>
        <w:fldChar w:fldCharType="begin" w:fldLock="1"/>
      </w:r>
      <w:r w:rsidR="00E12CD4">
        <w:rPr>
          <w:i/>
          <w:iCs/>
        </w:rPr>
        <w:instrText>ADDIN CSL_CITATION {"citationItems":[{"id":"ITEM-1","itemData":{"DOI":"10.1002/2015JD024257","ISSN":"21562202","abstract":"Atmospheric rivers (ARs) are narrow, elongated, synoptic jets of water vapor that play important roles in the global water cycle and regional weather/hydrology. A technique is developed for objective detection of ARs on the global domain based on characteristics of the integrated water vapor transport (IVT). AR detection involves thresholding 6-hourly fields of ERA-Interim IVT based on the 85th percentile specific to each season and grid cell and a fixed lower limit of 100 kgm-1 s-1 and checking for the geometry requirements of length &gt;2000 km, length/width ratio &gt;2, and other considerations indicative of AR conditions. Output of the detection includes the AR shape, axis, landfall location, and basic statistics of each detected AR. The performance of the technique is evaluated by comparison to AR detection in the western North America, Britain, and East Antarctica with three independently conducted studies using different techniques, with over ~90% agreement in AR dates. Among the parameters tested, AR detection shows the largest sensitivity to the length criterion in terms of changes in the resulting statistical distribution of AR intensity and geometry. Global distributions of key AR characteristics are examined, and the results highlight the global footprints of ARs and their potential importance on global and regional scales. Also examined are seasonal dependence of AR frequency and precipitation and their modulation by four prominent modes of large-scale climate variability. The results are in broad consistency with previous studies that focused on land falling ARs in the west coasts of North America and Europe.","author":[{"dropping-particle":"","family":"Guan","given":"Bin","non-dropping-particle":"","parse-names":false,"suffix":""},{"dropping-particle":"","family":"Waliser","given":"Duane E.","non-dropping-particle":"","parse-names":false,"suffix":""}],"container-title":"Journal of Geophysical Research","id":"ITEM-1","issued":{"date-parts":[["2015"]]},"title":"Detection of atmospheric rivers: Evaluation and application of an algorithm for global studies","type":"article-journal"},"uris":["http://www.mendeley.com/documents/?uuid=d08086b8-99e6-433e-ba3a-edba9853dcf8"]}],"mendeley":{"formattedCitation":"(Guan &amp; Waliser, 2015)","plainTextFormattedCitation":"(Guan &amp; Waliser, 2015)","previouslyFormattedCitation":"(Guan &amp; Waliser, 2015)"},"properties":{"noteIndex":0},"schema":"https://github.com/citation-style-language/schema/raw/master/csl-citation.json"}</w:instrText>
      </w:r>
      <w:r w:rsidRPr="006F4E5A">
        <w:rPr>
          <w:i/>
          <w:iCs/>
        </w:rPr>
        <w:fldChar w:fldCharType="separate"/>
      </w:r>
      <w:r w:rsidR="00E12CD4" w:rsidRPr="00E12CD4">
        <w:rPr>
          <w:iCs/>
          <w:noProof/>
        </w:rPr>
        <w:t>(Guan &amp; Waliser, 2015)</w:t>
      </w:r>
      <w:r w:rsidRPr="006F4E5A">
        <w:rPr>
          <w:i/>
          <w:iCs/>
        </w:rPr>
        <w:fldChar w:fldCharType="end"/>
      </w:r>
      <w:r w:rsidRPr="006F4E5A">
        <w:t>. The requirements implemented in each step of AAR detection are as follows: 1) IAT at each grid cell is greater than the seasonally- and regionally-dependent 85</w:t>
      </w:r>
      <w:r w:rsidRPr="006F4E5A">
        <w:rPr>
          <w:vertAlign w:val="superscript"/>
        </w:rPr>
        <w:t>th</w:t>
      </w:r>
      <w:r w:rsidRPr="006F4E5A">
        <w:t xml:space="preserve"> percentile, based on which contiguous areas (“objects”) of enhanced  IAT are isolated; 2) within each object, IAT directions at individual grid cells are consistent with the object-mean IAT over at least 50% of the surface area of the object, i.e., the IAT directions are largely coherent within a given object; 3) object-mean IAT is greater than the median of all candidate objects from the previous step, i.e., retaining only the stronger 50% of the objects from step 3; 4) the direction of object-mean IAT is consistent with (within 45° of) the orientation of the shape of the object, i.e., requiring the object-mean IAT to be directed along river (as opposed to across river); and 5) object length is greater than 2000 km and length-to-width ratio greater than 2. Objects retained after these five steps are the defined set of AARs used in this study. Compared to our AR algorithm, the AAR algorithm described above has two slight modifications</w:t>
      </w:r>
      <w:r w:rsidRPr="006F4E5A">
        <w:rPr>
          <w:color w:val="000000"/>
        </w:rPr>
        <w:t xml:space="preserve">. </w:t>
      </w:r>
      <w:r w:rsidRPr="006F4E5A">
        <w:t>In the AR algorithm, in addition to the 85</w:t>
      </w:r>
      <w:r w:rsidRPr="006F4E5A">
        <w:rPr>
          <w:vertAlign w:val="superscript"/>
        </w:rPr>
        <w:t>th</w:t>
      </w:r>
      <w:r w:rsidRPr="006F4E5A">
        <w:t xml:space="preserve"> percentile of integrated water vapor transport (IVT), a fixed lower limit of IVT (i.e., 100 kg m</w:t>
      </w:r>
      <w:r w:rsidRPr="006F4E5A">
        <w:rPr>
          <w:vertAlign w:val="superscript"/>
        </w:rPr>
        <w:t>-1</w:t>
      </w:r>
      <w:r w:rsidRPr="006F4E5A">
        <w:t xml:space="preserve"> s</w:t>
      </w:r>
      <w:r w:rsidRPr="006F4E5A">
        <w:rPr>
          <w:vertAlign w:val="superscript"/>
        </w:rPr>
        <w:t>-1</w:t>
      </w:r>
      <w:r w:rsidRPr="006F4E5A">
        <w:t>), is applied in step 1 to facilitate the detection of ARs in the polar regions where IVT is extremely weak climatologically. It is found a fixed lower limit was not necessary in the AAR algorithm and therefore only the 85</w:t>
      </w:r>
      <w:r w:rsidRPr="006F4E5A">
        <w:rPr>
          <w:vertAlign w:val="superscript"/>
        </w:rPr>
        <w:t>th</w:t>
      </w:r>
      <w:r w:rsidRPr="006F4E5A">
        <w:t xml:space="preserve"> percentile limit is applied in step 1. In step 3 of the AAR algorithm, i</w:t>
      </w:r>
      <w:r w:rsidRPr="006F4E5A">
        <w:rPr>
          <w:color w:val="000000"/>
        </w:rPr>
        <w:t>nstead of thresholding only the meridional mass flux as in the AR algorithm, we threshold the total mass flux</w:t>
      </w:r>
      <w:r w:rsidRPr="006F4E5A">
        <w:t xml:space="preserve"> since it is expected that AARs can transport aerosols in any direction, unlike ARs that are known to transport water vapor primarily in the poleward direction given the overall </w:t>
      </w:r>
      <w:r w:rsidRPr="006F4E5A">
        <w:lastRenderedPageBreak/>
        <w:t xml:space="preserve">moisture gradient between the tropics and </w:t>
      </w:r>
      <w:proofErr w:type="spellStart"/>
      <w:r w:rsidRPr="006F4E5A">
        <w:t>extratropics</w:t>
      </w:r>
      <w:proofErr w:type="spellEnd"/>
      <w:r w:rsidRPr="006F4E5A">
        <w:t xml:space="preserve">. To detect the DU AAR during the dust storm Godzilla (Fig. 4A), we have used hourly averaged IAT data available at a resolution of 0.25° from </w:t>
      </w:r>
      <w:hyperlink r:id="rId10" w:tooltip="https://opendap.nccs.nasa.gov/dods/GEOS-5/fp/0.25_deg/assim" w:history="1">
        <w:r w:rsidRPr="006F4E5A">
          <w:rPr>
            <w:color w:val="0000FF"/>
            <w:u w:val="single"/>
          </w:rPr>
          <w:t>https://opendap.nccs.nasa.gov/dods/GEOS-5/fp/0.25_deg/assim</w:t>
        </w:r>
      </w:hyperlink>
      <w:r w:rsidRPr="006F4E5A">
        <w:t xml:space="preserve">. The true-color image on AOT (Fig. 1C) is obtained from a nature run from the GEOS-FP system from </w:t>
      </w:r>
      <w:hyperlink r:id="rId11" w:history="1">
        <w:r w:rsidRPr="006F4E5A">
          <w:rPr>
            <w:rStyle w:val="Hyperlink"/>
          </w:rPr>
          <w:t>https://g5nr.nccs.nasa.gov/images/aerosols/</w:t>
        </w:r>
      </w:hyperlink>
      <w:r w:rsidRPr="006F4E5A">
        <w:rPr>
          <w:rStyle w:val="Hyperlink"/>
        </w:rPr>
        <w:t>.</w:t>
      </w:r>
      <w:r w:rsidRPr="006F4E5A">
        <w:t xml:space="preserve"> Since the NR data have a higher resolution, they are more useful for concept illustration purposes. We have used AERONET (</w:t>
      </w:r>
      <w:hyperlink r:id="rId12" w:history="1">
        <w:r w:rsidRPr="006F4E5A">
          <w:rPr>
            <w:rStyle w:val="Hyperlink"/>
            <w:shd w:val="clear" w:color="auto" w:fill="FFFFFF"/>
          </w:rPr>
          <w:t>https://aeronet.gsfc.nasa.gov</w:t>
        </w:r>
      </w:hyperlink>
      <w:r w:rsidRPr="006F4E5A">
        <w:rPr>
          <w:color w:val="000000"/>
          <w:shd w:val="clear" w:color="auto" w:fill="FFFFFF"/>
        </w:rPr>
        <w:t xml:space="preserve">) </w:t>
      </w:r>
      <w:r w:rsidRPr="006F4E5A">
        <w:t xml:space="preserve">datasets to estimate the changes in AOT (Fig. 4).  We have used the river discharge data from </w:t>
      </w:r>
      <w:hyperlink r:id="rId13" w:history="1">
        <w:r w:rsidRPr="006F4E5A">
          <w:rPr>
            <w:rStyle w:val="Hyperlink"/>
          </w:rPr>
          <w:t>https://waterdata.usgs.gov</w:t>
        </w:r>
      </w:hyperlink>
      <w:r w:rsidRPr="006F4E5A">
        <w:t xml:space="preserve"> to estimate the Feather River’s discharge in Oroville, CA. SSMIS data (</w:t>
      </w:r>
      <w:hyperlink r:id="rId14" w:history="1">
        <w:r w:rsidR="003A25DA" w:rsidRPr="00814E54">
          <w:rPr>
            <w:rStyle w:val="Hyperlink"/>
          </w:rPr>
          <w:t>http://ghrc.nsstc.nasa.gov/hydro/</w:t>
        </w:r>
      </w:hyperlink>
      <w:r w:rsidRPr="006F4E5A">
        <w:t xml:space="preserve">) were used to plot Figure 1A. </w:t>
      </w:r>
    </w:p>
    <w:p w14:paraId="069CBB25" w14:textId="6BF1AB0D" w:rsidR="00A52DA7" w:rsidRPr="00390716" w:rsidRDefault="00A52DA7" w:rsidP="00390716">
      <w:pPr>
        <w:pStyle w:val="ListParagraph"/>
        <w:numPr>
          <w:ilvl w:val="0"/>
          <w:numId w:val="4"/>
        </w:numPr>
        <w:spacing w:line="480" w:lineRule="auto"/>
        <w:rPr>
          <w:b/>
          <w:bCs/>
          <w:color w:val="000000"/>
        </w:rPr>
      </w:pPr>
      <w:r w:rsidRPr="00390716">
        <w:rPr>
          <w:b/>
          <w:bCs/>
        </w:rPr>
        <w:t>Detection of AARs</w:t>
      </w:r>
      <w:r w:rsidR="00BD58C3" w:rsidRPr="00390716">
        <w:rPr>
          <w:b/>
          <w:bCs/>
        </w:rPr>
        <w:t xml:space="preserve">: </w:t>
      </w:r>
      <w:r w:rsidR="00BD58C3" w:rsidRPr="00390716">
        <w:rPr>
          <w:b/>
          <w:bCs/>
          <w:color w:val="000000"/>
        </w:rPr>
        <w:t>L</w:t>
      </w:r>
      <w:r w:rsidRPr="00390716">
        <w:rPr>
          <w:b/>
          <w:bCs/>
          <w:color w:val="000000"/>
        </w:rPr>
        <w:t>everaging the AR construct and methodologies:</w:t>
      </w:r>
    </w:p>
    <w:p w14:paraId="5C89EFE8" w14:textId="2EBAC07E" w:rsidR="005959E8" w:rsidRPr="006F4E5A" w:rsidRDefault="00A52DA7" w:rsidP="00A52DA7">
      <w:pPr>
        <w:spacing w:line="480" w:lineRule="auto"/>
      </w:pPr>
      <w:r w:rsidRPr="006F4E5A">
        <w:rPr>
          <w:b/>
          <w:bCs/>
        </w:rPr>
        <w:t xml:space="preserve"> </w:t>
      </w:r>
      <w:r w:rsidRPr="006F4E5A">
        <w:rPr>
          <w:b/>
          <w:bCs/>
        </w:rPr>
        <w:tab/>
      </w:r>
      <w:r w:rsidR="00F429EB" w:rsidRPr="006F4E5A">
        <w:rPr>
          <w:bCs/>
        </w:rPr>
        <w:t>We begin by showing examples of satellite</w:t>
      </w:r>
      <w:r w:rsidR="00A83EAE" w:rsidRPr="006F4E5A">
        <w:rPr>
          <w:bCs/>
        </w:rPr>
        <w:t>-based</w:t>
      </w:r>
      <w:r w:rsidR="00F429EB" w:rsidRPr="006F4E5A">
        <w:rPr>
          <w:bCs/>
        </w:rPr>
        <w:t xml:space="preserve"> observations of AR</w:t>
      </w:r>
      <w:r w:rsidR="00D14BBE" w:rsidRPr="006F4E5A">
        <w:rPr>
          <w:bCs/>
        </w:rPr>
        <w:t xml:space="preserve"> </w:t>
      </w:r>
      <w:r w:rsidR="00F429EB" w:rsidRPr="006F4E5A">
        <w:rPr>
          <w:bCs/>
        </w:rPr>
        <w:t>s</w:t>
      </w:r>
      <w:r w:rsidR="00D14BBE" w:rsidRPr="006F4E5A">
        <w:rPr>
          <w:bCs/>
        </w:rPr>
        <w:t>ignatures in water vapor content</w:t>
      </w:r>
      <w:r w:rsidR="00F429EB" w:rsidRPr="006F4E5A">
        <w:rPr>
          <w:bCs/>
        </w:rPr>
        <w:t>, their formal detection by the AR algorithm</w:t>
      </w:r>
      <w:r w:rsidR="00D14BBE" w:rsidRPr="006F4E5A">
        <w:rPr>
          <w:bCs/>
        </w:rPr>
        <w:t xml:space="preserve"> using water vapor transport</w:t>
      </w:r>
      <w:r w:rsidR="00F429EB" w:rsidRPr="006F4E5A">
        <w:rPr>
          <w:bCs/>
        </w:rPr>
        <w:t>, and analogous examples for AARs.</w:t>
      </w:r>
      <w:r w:rsidR="00466BDC" w:rsidRPr="006F4E5A">
        <w:rPr>
          <w:bCs/>
        </w:rPr>
        <w:t xml:space="preserve"> </w:t>
      </w:r>
      <w:r w:rsidRPr="006F4E5A">
        <w:t xml:space="preserve">Figure 1A shows </w:t>
      </w:r>
      <w:r w:rsidR="009838E3" w:rsidRPr="006F4E5A">
        <w:t>a global</w:t>
      </w:r>
      <w:r w:rsidR="00AD0A43" w:rsidRPr="006F4E5A">
        <w:t xml:space="preserve">, satellite-observed </w:t>
      </w:r>
      <w:r w:rsidR="009838E3" w:rsidRPr="006F4E5A">
        <w:t xml:space="preserve">map of integrated </w:t>
      </w:r>
      <w:r w:rsidRPr="006F4E5A">
        <w:t xml:space="preserve">water vapor </w:t>
      </w:r>
      <w:r w:rsidR="008431ED" w:rsidRPr="006F4E5A">
        <w:t xml:space="preserve">(IWV) </w:t>
      </w:r>
      <w:r w:rsidRPr="006F4E5A">
        <w:t>on 02/06/2007 from the Special Sensor Microwave Imager/Sounder (SSMIS). Th</w:t>
      </w:r>
      <w:r w:rsidR="0017496C" w:rsidRPr="006F4E5A">
        <w:t xml:space="preserve">is </w:t>
      </w:r>
      <w:r w:rsidRPr="006F4E5A">
        <w:t xml:space="preserve">date </w:t>
      </w:r>
      <w:r w:rsidR="0017496C" w:rsidRPr="006F4E5A">
        <w:t xml:space="preserve">was selected to highlight the </w:t>
      </w:r>
      <w:r w:rsidRPr="006F4E5A">
        <w:t xml:space="preserve">AR </w:t>
      </w:r>
      <w:r w:rsidR="00F823CC" w:rsidRPr="006F4E5A">
        <w:t xml:space="preserve">in northern California </w:t>
      </w:r>
      <w:r w:rsidRPr="006F4E5A">
        <w:t>that</w:t>
      </w:r>
      <w:r w:rsidR="00270631" w:rsidRPr="006F4E5A">
        <w:t xml:space="preserve">, along with other ARs </w:t>
      </w:r>
      <w:r w:rsidR="00642CD7" w:rsidRPr="006F4E5A">
        <w:t xml:space="preserve">in the same area </w:t>
      </w:r>
      <w:r w:rsidR="00270631" w:rsidRPr="006F4E5A">
        <w:t xml:space="preserve">around that time period, </w:t>
      </w:r>
      <w:r w:rsidR="0017496C" w:rsidRPr="006F4E5A">
        <w:t>led to the delivery of a</w:t>
      </w:r>
      <w:r w:rsidRPr="006F4E5A">
        <w:t xml:space="preserve"> torrential amount of </w:t>
      </w:r>
      <w:r w:rsidR="0017496C" w:rsidRPr="006F4E5A">
        <w:t xml:space="preserve">precipitation </w:t>
      </w:r>
      <w:r w:rsidRPr="006F4E5A">
        <w:t xml:space="preserve">leading to major spillway damage </w:t>
      </w:r>
      <w:r w:rsidR="00A027F9" w:rsidRPr="006F4E5A">
        <w:t xml:space="preserve">of the Oroville Dam </w:t>
      </w:r>
      <w:r w:rsidRPr="006F4E5A">
        <w:t>and associated downstream</w:t>
      </w:r>
      <w:r w:rsidR="00A027F9" w:rsidRPr="006F4E5A">
        <w:t xml:space="preserve"> flooding</w:t>
      </w:r>
      <w:r w:rsidR="006E32DC" w:rsidRPr="006F4E5A">
        <w:t xml:space="preserve"> </w:t>
      </w:r>
      <w:r w:rsidR="005A3DB3" w:rsidRPr="006F4E5A">
        <w:rPr>
          <w:i/>
          <w:iCs/>
        </w:rPr>
        <w:fldChar w:fldCharType="begin" w:fldLock="1"/>
      </w:r>
      <w:r w:rsidR="00E12CD4">
        <w:rPr>
          <w:i/>
          <w:iCs/>
        </w:rPr>
        <w:instrText>ADDIN CSL_CITATION {"citationItems":[{"id":"ITEM-1","itemData":{"DOI":"10.1029/2020GL088189","ISSN":"0094-8276","abstract":"Abstract In February 2017, a 5-day sequence of atmospheric river storms in California, USA, resulted in extreme inflows to Lake Oroville, the state's second-largest reservoir. Damage to the reservoir's spillway infrastructure necessitated evacuation of 188,000 people; subsequent infrastructure repairs cost $1 billion. We assess the atmospheric conditions, snowmelt, and runoff against major historical events. The event generated exceptional runoff volumes (second largest in a 30-yr record) partially at odds with the event precipitation totals (ninth largest). We explain the discrepancy with observed record melt of deep antecedent snowpack, heavy rainfall extending to unusually high elevations, and high water vapor transport during the atmospheric river storms. An analysis of distributed snow water equivalent indicates that snowmelt increased water available for runoff watershed-wide by 37% (25?52% at 90% confidence). The results highlight potential threats to public safety and infrastructure associated with a warmer and more variable climate.","author":[{"dropping-particle":"","family":"Henn","given":"Brian","non-dropping-particle":"","parse-names":false,"suffix":""},{"dropping-particle":"","family":"Musselman","given":"Keith N","non-dropping-particle":"","parse-names":false,"suffix":""},{"dropping-particle":"","family":"Lestak","given":"Leanne","non-dropping-particle":"","parse-names":false,"suffix":""},{"dropping-particle":"","family":"Ralph","given":"F Martin","non-dropping-particle":"","parse-names":false,"suffix":""},{"dropping-particle":"","family":"Molotch","given":"Noah P","non-dropping-particle":"","parse-names":false,"suffix":""}],"container-title":"Geophysical Research Letters","id":"ITEM-1","issue":"14","issued":{"date-parts":[["2020","7","28"]]},"note":"doi: 10.1029/2020GL088189","page":"e2020GL088189","publisher":"John Wiley &amp; Sons, Ltd","title":"Extreme Runoff Generation From Atmospheric River Driven Snowmelt During the 2017 Oroville Dam Spillways Incident","type":"article-journal","volume":"47"},"uris":["http://www.mendeley.com/documents/?uuid=40d00f0b-f437-452e-ab37-6dca360b9b73"]}],"mendeley":{"formattedCitation":"(Henn et al., 2020)","plainTextFormattedCitation":"(Henn et al., 2020)","previouslyFormattedCitation":"(Henn et al., 2020)"},"properties":{"noteIndex":0},"schema":"https://github.com/citation-style-language/schema/raw/master/csl-citation.json"}</w:instrText>
      </w:r>
      <w:r w:rsidR="005A3DB3" w:rsidRPr="006F4E5A">
        <w:rPr>
          <w:i/>
          <w:iCs/>
        </w:rPr>
        <w:fldChar w:fldCharType="separate"/>
      </w:r>
      <w:r w:rsidR="00E12CD4" w:rsidRPr="00E12CD4">
        <w:rPr>
          <w:iCs/>
          <w:noProof/>
        </w:rPr>
        <w:t>(Henn et al., 2020)</w:t>
      </w:r>
      <w:r w:rsidR="005A3DB3" w:rsidRPr="006F4E5A">
        <w:rPr>
          <w:i/>
          <w:iCs/>
        </w:rPr>
        <w:fldChar w:fldCharType="end"/>
      </w:r>
      <w:r w:rsidR="00414E46" w:rsidRPr="006F4E5A">
        <w:t xml:space="preserve">. </w:t>
      </w:r>
      <w:r w:rsidRPr="006F4E5A">
        <w:t xml:space="preserve">The enclosed area in Fig. 1A shows a region of </w:t>
      </w:r>
      <w:r w:rsidR="00CB0B87" w:rsidRPr="006F4E5A">
        <w:t xml:space="preserve">high IWV </w:t>
      </w:r>
      <w:r w:rsidR="00166576" w:rsidRPr="006F4E5A">
        <w:t>near the Californian coast</w:t>
      </w:r>
      <w:r w:rsidR="006B7A93" w:rsidRPr="006F4E5A">
        <w:t xml:space="preserve"> suggestive of AR conditions</w:t>
      </w:r>
      <w:r w:rsidRPr="006F4E5A">
        <w:t>. The AR algorithm</w:t>
      </w:r>
      <w:r w:rsidR="006E32DC" w:rsidRPr="006F4E5A">
        <w:rPr>
          <w:i/>
          <w:iCs/>
        </w:rPr>
        <w:t xml:space="preserve"> </w:t>
      </w:r>
      <w:r w:rsidRPr="006F4E5A">
        <w:rPr>
          <w:i/>
          <w:iCs/>
        </w:rPr>
        <w:fldChar w:fldCharType="begin" w:fldLock="1"/>
      </w:r>
      <w:r w:rsidR="00E12CD4">
        <w:rPr>
          <w:i/>
          <w:iCs/>
        </w:rPr>
        <w:instrText>ADDIN CSL_CITATION {"citationItems":[{"id":"ITEM-1","itemData":{"DOI":"10.1002/2015JD024257","ISSN":"21562202","abstract":"Atmospheric rivers (ARs) are narrow, elongated, synoptic jets of water vapor that play important roles in the global water cycle and regional weather/hydrology. A technique is developed for objective detection of ARs on the global domain based on characteristics of the integrated water vapor transport (IVT). AR detection involves thresholding 6-hourly fields of ERA-Interim IVT based on the 85th percentile specific to each season and grid cell and a fixed lower limit of 100 kgm-1 s-1 and checking for the geometry requirements of length &gt;2000 km, length/width ratio &gt;2, and other considerations indicative of AR conditions. Output of the detection includes the AR shape, axis, landfall location, and basic statistics of each detected AR. The performance of the technique is evaluated by comparison to AR detection in the western North America, Britain, and East Antarctica with three independently conducted studies using different techniques, with over ~90% agreement in AR dates. Among the parameters tested, AR detection shows the largest sensitivity to the length criterion in terms of changes in the resulting statistical distribution of AR intensity and geometry. Global distributions of key AR characteristics are examined, and the results highlight the global footprints of ARs and their potential importance on global and regional scales. Also examined are seasonal dependence of AR frequency and precipitation and their modulation by four prominent modes of large-scale climate variability. The results are in broad consistency with previous studies that focused on land falling ARs in the west coasts of North America and Europe.","author":[{"dropping-particle":"","family":"Guan","given":"Bin","non-dropping-particle":"","parse-names":false,"suffix":""},{"dropping-particle":"","family":"Waliser","given":"Duane E.","non-dropping-particle":"","parse-names":false,"suffix":""}],"container-title":"Journal of Geophysical Research","id":"ITEM-1","issued":{"date-parts":[["2015"]]},"title":"Detection of atmospheric rivers: Evaluation and application of an algorithm for global studies","type":"article-journal"},"uris":["http://www.mendeley.com/documents/?uuid=d08086b8-99e6-433e-ba3a-edba9853dcf8"]}],"mendeley":{"formattedCitation":"(Guan &amp; Waliser, 2015)","plainTextFormattedCitation":"(Guan &amp; Waliser, 2015)","previouslyFormattedCitation":"(Guan &amp; Waliser, 2015)"},"properties":{"noteIndex":0},"schema":"https://github.com/citation-style-language/schema/raw/master/csl-citation.json"}</w:instrText>
      </w:r>
      <w:r w:rsidRPr="006F4E5A">
        <w:rPr>
          <w:i/>
          <w:iCs/>
        </w:rPr>
        <w:fldChar w:fldCharType="separate"/>
      </w:r>
      <w:r w:rsidR="00E12CD4" w:rsidRPr="00E12CD4">
        <w:rPr>
          <w:iCs/>
          <w:noProof/>
        </w:rPr>
        <w:t>(Guan &amp; Waliser, 2015)</w:t>
      </w:r>
      <w:r w:rsidRPr="006F4E5A">
        <w:rPr>
          <w:i/>
          <w:iCs/>
        </w:rPr>
        <w:fldChar w:fldCharType="end"/>
      </w:r>
      <w:r w:rsidRPr="006F4E5A">
        <w:t xml:space="preserve"> detects </w:t>
      </w:r>
      <w:r w:rsidR="003A2102" w:rsidRPr="006F4E5A">
        <w:t>several ARs on that day across the globe</w:t>
      </w:r>
      <w:r w:rsidR="007B0164" w:rsidRPr="006F4E5A">
        <w:t>,</w:t>
      </w:r>
      <w:r w:rsidR="003A2102" w:rsidRPr="006F4E5A">
        <w:t xml:space="preserve"> including </w:t>
      </w:r>
      <w:r w:rsidRPr="006F4E5A">
        <w:t>an AR extending from 180°W to 100°W</w:t>
      </w:r>
      <w:r w:rsidR="006638CE" w:rsidRPr="006F4E5A">
        <w:t xml:space="preserve"> with IVT&gt; 600</w:t>
      </w:r>
      <w:r w:rsidR="001546A4" w:rsidRPr="006F4E5A">
        <w:t xml:space="preserve"> </w:t>
      </w:r>
      <w:r w:rsidR="00222FE9" w:rsidRPr="006F4E5A">
        <w:rPr>
          <w:rFonts w:eastAsiaTheme="minorHAnsi"/>
        </w:rPr>
        <w:t>kgm</w:t>
      </w:r>
      <w:r w:rsidR="00222FE9" w:rsidRPr="006F4E5A">
        <w:rPr>
          <w:rFonts w:eastAsiaTheme="minorHAnsi"/>
          <w:vertAlign w:val="superscript"/>
        </w:rPr>
        <w:t>-1</w:t>
      </w:r>
      <w:r w:rsidR="00222FE9" w:rsidRPr="006F4E5A">
        <w:rPr>
          <w:rFonts w:eastAsiaTheme="minorHAnsi"/>
        </w:rPr>
        <w:t>s</w:t>
      </w:r>
      <w:r w:rsidR="00222FE9" w:rsidRPr="006F4E5A">
        <w:rPr>
          <w:rFonts w:eastAsiaTheme="minorHAnsi"/>
          <w:vertAlign w:val="superscript"/>
        </w:rPr>
        <w:t xml:space="preserve">-1 </w:t>
      </w:r>
      <w:r w:rsidRPr="006F4E5A">
        <w:t xml:space="preserve">and making landfall </w:t>
      </w:r>
      <w:r w:rsidR="001C2621" w:rsidRPr="006F4E5A">
        <w:t>over</w:t>
      </w:r>
      <w:r w:rsidRPr="006F4E5A">
        <w:t xml:space="preserve"> the northern California region</w:t>
      </w:r>
      <w:r w:rsidR="00D75B6A" w:rsidRPr="006F4E5A">
        <w:t xml:space="preserve"> (Fig. 1B)</w:t>
      </w:r>
      <w:r w:rsidRPr="006F4E5A">
        <w:t>.</w:t>
      </w:r>
      <w:r w:rsidR="00CA7AD0" w:rsidRPr="006F4E5A">
        <w:t xml:space="preserve"> </w:t>
      </w:r>
      <w:r w:rsidR="00CA7AD0" w:rsidRPr="006F4E5A">
        <w:rPr>
          <w:rFonts w:eastAsiaTheme="minorHAnsi"/>
        </w:rPr>
        <w:t>Th</w:t>
      </w:r>
      <w:r w:rsidR="00D119DE" w:rsidRPr="006F4E5A">
        <w:rPr>
          <w:rFonts w:eastAsiaTheme="minorHAnsi"/>
        </w:rPr>
        <w:t>is</w:t>
      </w:r>
      <w:r w:rsidR="00CA7AD0" w:rsidRPr="006F4E5A">
        <w:rPr>
          <w:rFonts w:eastAsiaTheme="minorHAnsi"/>
        </w:rPr>
        <w:t xml:space="preserve"> </w:t>
      </w:r>
      <w:r w:rsidR="00D119DE" w:rsidRPr="006F4E5A">
        <w:rPr>
          <w:rFonts w:eastAsiaTheme="minorHAnsi"/>
        </w:rPr>
        <w:t xml:space="preserve">landfalling </w:t>
      </w:r>
      <w:r w:rsidR="00CA7AD0" w:rsidRPr="006F4E5A">
        <w:rPr>
          <w:rFonts w:eastAsiaTheme="minorHAnsi"/>
        </w:rPr>
        <w:t xml:space="preserve">AR </w:t>
      </w:r>
      <w:r w:rsidR="000F2E2C" w:rsidRPr="006F4E5A">
        <w:rPr>
          <w:rFonts w:eastAsiaTheme="minorHAnsi"/>
        </w:rPr>
        <w:t xml:space="preserve">near the Californian coast </w:t>
      </w:r>
      <w:r w:rsidR="00CA7AD0" w:rsidRPr="006F4E5A">
        <w:rPr>
          <w:rFonts w:eastAsiaTheme="minorHAnsi"/>
        </w:rPr>
        <w:t xml:space="preserve">produced a torrent of rain that increased the </w:t>
      </w:r>
      <w:r w:rsidR="00CA7AD0" w:rsidRPr="006F4E5A">
        <w:rPr>
          <w:rFonts w:eastAsiaTheme="minorHAnsi"/>
        </w:rPr>
        <w:lastRenderedPageBreak/>
        <w:t xml:space="preserve">Feather </w:t>
      </w:r>
      <w:r w:rsidR="00D119DE" w:rsidRPr="006F4E5A">
        <w:rPr>
          <w:rFonts w:eastAsiaTheme="minorHAnsi"/>
        </w:rPr>
        <w:t>R</w:t>
      </w:r>
      <w:r w:rsidR="00CA7AD0" w:rsidRPr="006F4E5A">
        <w:rPr>
          <w:rFonts w:eastAsiaTheme="minorHAnsi"/>
        </w:rPr>
        <w:t>iver discharge from &lt;</w:t>
      </w:r>
      <w:r w:rsidR="00EC55BD" w:rsidRPr="006F4E5A">
        <w:rPr>
          <w:rFonts w:eastAsiaTheme="minorHAnsi"/>
        </w:rPr>
        <w:t xml:space="preserve"> </w:t>
      </w:r>
      <w:r w:rsidR="00CA7AD0" w:rsidRPr="006F4E5A">
        <w:rPr>
          <w:rFonts w:eastAsiaTheme="minorHAnsi"/>
        </w:rPr>
        <w:t>10</w:t>
      </w:r>
      <w:r w:rsidR="00086E35" w:rsidRPr="006F4E5A">
        <w:rPr>
          <w:rFonts w:eastAsiaTheme="minorHAnsi"/>
        </w:rPr>
        <w:t>,</w:t>
      </w:r>
      <w:r w:rsidR="00CA7AD0" w:rsidRPr="006F4E5A">
        <w:rPr>
          <w:rFonts w:eastAsiaTheme="minorHAnsi"/>
        </w:rPr>
        <w:t>000 cu ft/sec to 110</w:t>
      </w:r>
      <w:r w:rsidR="00086E35" w:rsidRPr="006F4E5A">
        <w:rPr>
          <w:rFonts w:eastAsiaTheme="minorHAnsi"/>
        </w:rPr>
        <w:t>,</w:t>
      </w:r>
      <w:r w:rsidR="00CA7AD0" w:rsidRPr="006F4E5A">
        <w:rPr>
          <w:rFonts w:eastAsiaTheme="minorHAnsi"/>
        </w:rPr>
        <w:t xml:space="preserve">000 cu ft/sec (Fig. </w:t>
      </w:r>
      <w:r w:rsidR="007B543F" w:rsidRPr="006F4E5A">
        <w:rPr>
          <w:rFonts w:eastAsiaTheme="minorHAnsi"/>
        </w:rPr>
        <w:t>S1</w:t>
      </w:r>
      <w:r w:rsidR="00CA7AD0" w:rsidRPr="006F4E5A">
        <w:rPr>
          <w:rFonts w:eastAsiaTheme="minorHAnsi"/>
        </w:rPr>
        <w:t xml:space="preserve">) </w:t>
      </w:r>
      <w:r w:rsidR="00EC55BD" w:rsidRPr="006F4E5A">
        <w:rPr>
          <w:rFonts w:eastAsiaTheme="minorHAnsi"/>
        </w:rPr>
        <w:t xml:space="preserve">and </w:t>
      </w:r>
      <w:r w:rsidR="00CA7AD0" w:rsidRPr="006F4E5A">
        <w:rPr>
          <w:rFonts w:eastAsiaTheme="minorHAnsi"/>
        </w:rPr>
        <w:t xml:space="preserve">caused </w:t>
      </w:r>
      <w:r w:rsidR="00EC55BD" w:rsidRPr="006F4E5A">
        <w:rPr>
          <w:rFonts w:eastAsiaTheme="minorHAnsi"/>
        </w:rPr>
        <w:t>the</w:t>
      </w:r>
      <w:r w:rsidR="00CA7AD0" w:rsidRPr="006F4E5A">
        <w:rPr>
          <w:rFonts w:eastAsiaTheme="minorHAnsi"/>
        </w:rPr>
        <w:t xml:space="preserve"> </w:t>
      </w:r>
      <w:r w:rsidR="006C5074" w:rsidRPr="006F4E5A">
        <w:rPr>
          <w:rFonts w:eastAsiaTheme="minorHAnsi"/>
        </w:rPr>
        <w:t xml:space="preserve">failure of the main and </w:t>
      </w:r>
      <w:r w:rsidR="00CA7AD0" w:rsidRPr="006F4E5A">
        <w:rPr>
          <w:rFonts w:eastAsiaTheme="minorHAnsi"/>
        </w:rPr>
        <w:t>emergency spillway</w:t>
      </w:r>
      <w:r w:rsidR="006C5074" w:rsidRPr="006F4E5A">
        <w:rPr>
          <w:rFonts w:eastAsiaTheme="minorHAnsi"/>
        </w:rPr>
        <w:t>s</w:t>
      </w:r>
      <w:r w:rsidR="00CA7AD0" w:rsidRPr="006F4E5A">
        <w:rPr>
          <w:rFonts w:eastAsiaTheme="minorHAnsi"/>
        </w:rPr>
        <w:t xml:space="preserve"> leading to massive flood</w:t>
      </w:r>
      <w:r w:rsidR="00EC55BD" w:rsidRPr="006F4E5A">
        <w:rPr>
          <w:rFonts w:eastAsiaTheme="minorHAnsi"/>
        </w:rPr>
        <w:t>ing</w:t>
      </w:r>
      <w:r w:rsidR="00CA7AD0" w:rsidRPr="006F4E5A">
        <w:rPr>
          <w:rFonts w:eastAsiaTheme="minorHAnsi"/>
        </w:rPr>
        <w:t xml:space="preserve"> and </w:t>
      </w:r>
      <w:r w:rsidR="00086E35" w:rsidRPr="006F4E5A">
        <w:rPr>
          <w:rFonts w:eastAsiaTheme="minorHAnsi"/>
        </w:rPr>
        <w:t xml:space="preserve">local </w:t>
      </w:r>
      <w:r w:rsidR="00CA7AD0" w:rsidRPr="006F4E5A">
        <w:rPr>
          <w:rFonts w:eastAsiaTheme="minorHAnsi"/>
        </w:rPr>
        <w:t>evacuation</w:t>
      </w:r>
      <w:r w:rsidR="00086E35" w:rsidRPr="006F4E5A">
        <w:rPr>
          <w:rFonts w:eastAsiaTheme="minorHAnsi"/>
        </w:rPr>
        <w:t>s</w:t>
      </w:r>
      <w:r w:rsidR="00CA7AD0" w:rsidRPr="006F4E5A">
        <w:rPr>
          <w:rFonts w:eastAsiaTheme="minorHAnsi"/>
        </w:rPr>
        <w:t xml:space="preserve">. </w:t>
      </w:r>
    </w:p>
    <w:p w14:paraId="242C6FF8" w14:textId="282478DA" w:rsidR="00B741BD" w:rsidRPr="006F4E5A" w:rsidRDefault="00A52DA7" w:rsidP="00C25113">
      <w:pPr>
        <w:spacing w:line="480" w:lineRule="auto"/>
        <w:ind w:firstLine="720"/>
      </w:pPr>
      <w:r w:rsidRPr="006F4E5A">
        <w:t xml:space="preserve">To </w:t>
      </w:r>
      <w:r w:rsidR="00550B36" w:rsidRPr="006F4E5A">
        <w:t xml:space="preserve">illustrate </w:t>
      </w:r>
      <w:r w:rsidRPr="006F4E5A">
        <w:t xml:space="preserve">the </w:t>
      </w:r>
      <w:r w:rsidR="004F6A5D" w:rsidRPr="006F4E5A">
        <w:t xml:space="preserve">viability </w:t>
      </w:r>
      <w:r w:rsidRPr="006F4E5A">
        <w:t>of our AAR algorithm</w:t>
      </w:r>
      <w:r w:rsidR="00591A05" w:rsidRPr="006F4E5A">
        <w:t>,</w:t>
      </w:r>
      <w:r w:rsidRPr="006F4E5A">
        <w:t xml:space="preserve"> </w:t>
      </w:r>
      <w:r w:rsidR="0017496C" w:rsidRPr="006F4E5A">
        <w:t>with</w:t>
      </w:r>
      <w:r w:rsidR="00730405" w:rsidRPr="006F4E5A">
        <w:t xml:space="preserve"> analogy to the AR example</w:t>
      </w:r>
      <w:r w:rsidRPr="006F4E5A">
        <w:t xml:space="preserve">,  </w:t>
      </w:r>
      <w:r w:rsidR="005F0E92" w:rsidRPr="006F4E5A">
        <w:t>Fig. 1</w:t>
      </w:r>
      <w:r w:rsidR="009A2EB5" w:rsidRPr="006F4E5A">
        <w:t>C</w:t>
      </w:r>
      <w:r w:rsidR="0017496C" w:rsidRPr="006F4E5A">
        <w:t xml:space="preserve"> </w:t>
      </w:r>
      <w:r w:rsidR="005F0E92" w:rsidRPr="006F4E5A">
        <w:t xml:space="preserve">depicts </w:t>
      </w:r>
      <w:r w:rsidRPr="006F4E5A">
        <w:t xml:space="preserve">aerosol optical thickness </w:t>
      </w:r>
      <w:r w:rsidR="002A25A8" w:rsidRPr="006F4E5A">
        <w:t>(AOT) data from the Goddard Earth Observing System, V</w:t>
      </w:r>
      <w:r w:rsidRPr="006F4E5A">
        <w:t xml:space="preserve">ersion 5 </w:t>
      </w:r>
      <w:r w:rsidR="005F0E92" w:rsidRPr="006F4E5A">
        <w:t>Nature Run</w:t>
      </w:r>
      <w:r w:rsidR="0006748C" w:rsidRPr="006F4E5A">
        <w:rPr>
          <w:i/>
          <w:iCs/>
        </w:rPr>
        <w:t xml:space="preserve"> </w:t>
      </w:r>
      <w:r w:rsidR="00BE5B24" w:rsidRPr="006F4E5A">
        <w:rPr>
          <w:i/>
          <w:iCs/>
        </w:rPr>
        <w:fldChar w:fldCharType="begin" w:fldLock="1"/>
      </w:r>
      <w:r w:rsidR="00E12CD4">
        <w:rPr>
          <w:i/>
          <w:iCs/>
        </w:rPr>
        <w:instrText>ADDIN CSL_CITATION {"citationItems":[{"id":"ITEM-1","itemData":{"author":[{"dropping-particle":"","family":"Gelaro R, Putman WM, Pawson S","given":"et al.","non-dropping-particle":"","parse-names":false,"suffix":""}],"container-title":"NASA Tech Rep Ser Glob Model Data Assim","id":"ITEM-1","issued":{"date-parts":[["2015"]]},"title":"Evaluation of the 7-km GEOS-5 nature run.","type":"article-journal","volume":"36:1-305"},"uris":["http://www.mendeley.com/documents/?uuid=1ae2f0fb-ac6f-4004-8a43-f01812b73194"]}],"mendeley":{"formattedCitation":"(Gelaro R, Putman WM, Pawson S, 2015)","plainTextFormattedCitation":"(Gelaro R, Putman WM, Pawson S, 2015)","previouslyFormattedCitation":"(Gelaro R, Putman WM, Pawson S, 2015)"},"properties":{"noteIndex":0},"schema":"https://github.com/citation-style-language/schema/raw/master/csl-citation.json"}</w:instrText>
      </w:r>
      <w:r w:rsidR="00BE5B24" w:rsidRPr="006F4E5A">
        <w:rPr>
          <w:i/>
          <w:iCs/>
        </w:rPr>
        <w:fldChar w:fldCharType="separate"/>
      </w:r>
      <w:r w:rsidR="00E12CD4" w:rsidRPr="00E12CD4">
        <w:rPr>
          <w:iCs/>
          <w:noProof/>
        </w:rPr>
        <w:t>(Gelaro R, Putman WM, Pawson S, 2015)</w:t>
      </w:r>
      <w:r w:rsidR="00BE5B24" w:rsidRPr="006F4E5A">
        <w:rPr>
          <w:i/>
          <w:iCs/>
        </w:rPr>
        <w:fldChar w:fldCharType="end"/>
      </w:r>
      <w:r w:rsidRPr="006F4E5A">
        <w:t xml:space="preserve"> (</w:t>
      </w:r>
      <w:r w:rsidR="000C0E4B" w:rsidRPr="006F4E5A">
        <w:t xml:space="preserve">a more recent version of </w:t>
      </w:r>
      <w:r w:rsidR="004F6A5D" w:rsidRPr="006F4E5A">
        <w:t xml:space="preserve">the </w:t>
      </w:r>
      <w:r w:rsidR="005F0E92" w:rsidRPr="006F4E5A">
        <w:t>model</w:t>
      </w:r>
      <w:r w:rsidR="000C0E4B" w:rsidRPr="006F4E5A">
        <w:t xml:space="preserve"> used for</w:t>
      </w:r>
      <w:r w:rsidR="004F6A5D" w:rsidRPr="006F4E5A">
        <w:t xml:space="preserve"> the MERRA-2 aerosol reanalysis</w:t>
      </w:r>
      <w:r w:rsidRPr="006F4E5A">
        <w:t xml:space="preserve">) </w:t>
      </w:r>
      <w:r w:rsidR="0017496C" w:rsidRPr="006F4E5A">
        <w:t>for 08/18/2006</w:t>
      </w:r>
      <w:r w:rsidR="005F0E92" w:rsidRPr="006F4E5A">
        <w:t>. This example</w:t>
      </w:r>
      <w:r w:rsidR="0017496C" w:rsidRPr="006F4E5A">
        <w:t xml:space="preserve"> highlight</w:t>
      </w:r>
      <w:r w:rsidR="005F0E92" w:rsidRPr="006F4E5A">
        <w:t>s</w:t>
      </w:r>
      <w:r w:rsidR="0017496C" w:rsidRPr="006F4E5A">
        <w:t xml:space="preserve"> </w:t>
      </w:r>
      <w:r w:rsidR="00591A05" w:rsidRPr="006F4E5A">
        <w:t>four narrow regions of high aerosol AOT</w:t>
      </w:r>
      <w:r w:rsidR="005F0E92" w:rsidRPr="006F4E5A">
        <w:t xml:space="preserve">: </w:t>
      </w:r>
      <w:r w:rsidRPr="006F4E5A">
        <w:t xml:space="preserve">a region of high DU AOT extending from the Sahara Desert to the Atlantic Ocean </w:t>
      </w:r>
      <w:r w:rsidR="003B529E" w:rsidRPr="006F4E5A">
        <w:t xml:space="preserve">to </w:t>
      </w:r>
      <w:r w:rsidRPr="006F4E5A">
        <w:t xml:space="preserve">the west and Europe </w:t>
      </w:r>
      <w:r w:rsidR="003B529E" w:rsidRPr="006F4E5A">
        <w:t xml:space="preserve">to </w:t>
      </w:r>
      <w:r w:rsidRPr="006F4E5A">
        <w:t xml:space="preserve">the north (area enclosed by an orange ellipse), a narrow stretch of high </w:t>
      </w:r>
      <w:r w:rsidR="00E82DFC" w:rsidRPr="006F4E5A">
        <w:t>CA</w:t>
      </w:r>
      <w:r w:rsidRPr="006F4E5A">
        <w:t xml:space="preserve"> AOT originating from the Amazon rainforest and flowing east towards the South Atlantic Ocean (green ellipse)</w:t>
      </w:r>
      <w:r w:rsidR="003B529E" w:rsidRPr="006F4E5A">
        <w:t xml:space="preserve">, </w:t>
      </w:r>
      <w:r w:rsidRPr="006F4E5A">
        <w:t xml:space="preserve">a region of high SS concentration right over the Southern Ocean (blue ellipse), and a </w:t>
      </w:r>
      <w:r w:rsidR="00B15343" w:rsidRPr="006F4E5A">
        <w:t xml:space="preserve">region of </w:t>
      </w:r>
      <w:r w:rsidRPr="006F4E5A">
        <w:t xml:space="preserve">high </w:t>
      </w:r>
      <w:r w:rsidR="002A332C" w:rsidRPr="006F4E5A">
        <w:t>SU</w:t>
      </w:r>
      <w:r w:rsidRPr="006F4E5A">
        <w:t xml:space="preserve"> AOT detected over the northwestern Pacific Ocean between the east coast of China </w:t>
      </w:r>
      <w:r w:rsidR="008E542E" w:rsidRPr="006F4E5A">
        <w:t>and</w:t>
      </w:r>
      <w:r w:rsidRPr="006F4E5A">
        <w:t xml:space="preserve"> Siberia (black ellipse). Figure 1D shows AARs </w:t>
      </w:r>
      <w:r w:rsidR="00320B08" w:rsidRPr="006F4E5A">
        <w:t xml:space="preserve">identified </w:t>
      </w:r>
      <w:r w:rsidRPr="006F4E5A">
        <w:t xml:space="preserve">by the AAR algorithm </w:t>
      </w:r>
      <w:r w:rsidR="005542DF" w:rsidRPr="006F4E5A">
        <w:t>based on</w:t>
      </w:r>
      <w:r w:rsidR="004D7904" w:rsidRPr="006F4E5A">
        <w:t xml:space="preserve"> </w:t>
      </w:r>
      <w:r w:rsidR="00A66C5B" w:rsidRPr="006F4E5A">
        <w:t xml:space="preserve">integrated </w:t>
      </w:r>
      <w:r w:rsidR="004D7904" w:rsidRPr="006F4E5A">
        <w:t xml:space="preserve">aerosol transport </w:t>
      </w:r>
      <w:r w:rsidR="00A66C5B" w:rsidRPr="006F4E5A">
        <w:t xml:space="preserve">(IAT) </w:t>
      </w:r>
      <w:r w:rsidRPr="006F4E5A">
        <w:t>on the same day over four locations</w:t>
      </w:r>
      <w:r w:rsidR="00591A05" w:rsidRPr="006F4E5A">
        <w:t xml:space="preserve"> </w:t>
      </w:r>
      <w:r w:rsidR="005542DF" w:rsidRPr="006F4E5A">
        <w:t xml:space="preserve">that correspond to the </w:t>
      </w:r>
      <w:r w:rsidR="00591A05" w:rsidRPr="006F4E5A">
        <w:t>high AOT</w:t>
      </w:r>
      <w:r w:rsidR="0036532D" w:rsidRPr="006F4E5A">
        <w:t xml:space="preserve"> </w:t>
      </w:r>
      <w:r w:rsidR="00F17AA4" w:rsidRPr="006F4E5A">
        <w:t xml:space="preserve">locations </w:t>
      </w:r>
      <w:r w:rsidR="0036532D" w:rsidRPr="006F4E5A">
        <w:t>discussed above</w:t>
      </w:r>
      <w:r w:rsidRPr="006F4E5A">
        <w:t xml:space="preserve">. </w:t>
      </w:r>
      <w:r w:rsidR="00591A05" w:rsidRPr="006F4E5A">
        <w:t xml:space="preserve"> This includes a </w:t>
      </w:r>
      <w:r w:rsidRPr="006F4E5A">
        <w:t xml:space="preserve">DU AAR indicating </w:t>
      </w:r>
      <w:r w:rsidR="00591A05" w:rsidRPr="006F4E5A">
        <w:t xml:space="preserve">a </w:t>
      </w:r>
      <w:r w:rsidRPr="006F4E5A">
        <w:t>region of high dust aerosol transport detected over the high dust AOT region shown in Figure 1C. Similarly, a</w:t>
      </w:r>
      <w:r w:rsidR="000B76C9" w:rsidRPr="006F4E5A">
        <w:t>n</w:t>
      </w:r>
      <w:r w:rsidRPr="006F4E5A">
        <w:t xml:space="preserve"> </w:t>
      </w:r>
      <w:r w:rsidR="002A332C" w:rsidRPr="006F4E5A">
        <w:t>SU</w:t>
      </w:r>
      <w:r w:rsidRPr="006F4E5A">
        <w:t xml:space="preserve"> </w:t>
      </w:r>
      <w:r w:rsidR="00591A05" w:rsidRPr="006F4E5A">
        <w:t xml:space="preserve">AAR </w:t>
      </w:r>
      <w:r w:rsidRPr="006F4E5A">
        <w:t>extending from north of Japan to the southern Siberian region is detected, a</w:t>
      </w:r>
      <w:r w:rsidR="000B76C9" w:rsidRPr="006F4E5A">
        <w:t>n</w:t>
      </w:r>
      <w:r w:rsidRPr="006F4E5A">
        <w:t xml:space="preserve"> SS </w:t>
      </w:r>
      <w:r w:rsidR="00591A05" w:rsidRPr="006F4E5A">
        <w:t xml:space="preserve">AAR </w:t>
      </w:r>
      <w:r w:rsidRPr="006F4E5A">
        <w:t xml:space="preserve">is identified over the region of high SS AOT over the Southern Ocean, and a </w:t>
      </w:r>
      <w:r w:rsidR="00970916" w:rsidRPr="006F4E5A">
        <w:t>CA</w:t>
      </w:r>
      <w:r w:rsidRPr="006F4E5A">
        <w:t xml:space="preserve"> </w:t>
      </w:r>
      <w:r w:rsidR="00591A05" w:rsidRPr="006F4E5A">
        <w:t xml:space="preserve">AAR </w:t>
      </w:r>
      <w:r w:rsidRPr="006F4E5A">
        <w:t xml:space="preserve">is detected over the South Atlantic Ocean. Such </w:t>
      </w:r>
      <w:r w:rsidR="00C56D2F" w:rsidRPr="006F4E5A">
        <w:t>AARs</w:t>
      </w:r>
      <w:r w:rsidRPr="006F4E5A">
        <w:t xml:space="preserve"> </w:t>
      </w:r>
      <w:r w:rsidR="00D86459" w:rsidRPr="006F4E5A">
        <w:t>denote</w:t>
      </w:r>
      <w:r w:rsidR="00B345AE" w:rsidRPr="006F4E5A">
        <w:t xml:space="preserve"> the</w:t>
      </w:r>
      <w:r w:rsidRPr="006F4E5A">
        <w:t xml:space="preserve"> </w:t>
      </w:r>
      <w:r w:rsidR="00D86459" w:rsidRPr="006F4E5A">
        <w:t xml:space="preserve">existence of </w:t>
      </w:r>
      <w:r w:rsidRPr="006F4E5A">
        <w:t xml:space="preserve">narrow stretches of </w:t>
      </w:r>
      <w:r w:rsidR="009001F6" w:rsidRPr="006F4E5A">
        <w:t xml:space="preserve">enhanced </w:t>
      </w:r>
      <w:r w:rsidRPr="006F4E5A">
        <w:t xml:space="preserve">aerosol transport within the high AOT </w:t>
      </w:r>
      <w:r w:rsidR="00D86459" w:rsidRPr="006F4E5A">
        <w:t>regions</w:t>
      </w:r>
      <w:r w:rsidRPr="006F4E5A">
        <w:t xml:space="preserve"> of different aerosol species</w:t>
      </w:r>
      <w:r w:rsidR="006966FC" w:rsidRPr="006F4E5A">
        <w:t xml:space="preserve">. </w:t>
      </w:r>
    </w:p>
    <w:p w14:paraId="122821CA" w14:textId="21AB098D" w:rsidR="00A52DA7" w:rsidRPr="0005436F" w:rsidRDefault="00A52DA7" w:rsidP="0005436F">
      <w:pPr>
        <w:pStyle w:val="ListParagraph"/>
        <w:numPr>
          <w:ilvl w:val="0"/>
          <w:numId w:val="4"/>
        </w:numPr>
        <w:spacing w:line="480" w:lineRule="auto"/>
        <w:rPr>
          <w:b/>
          <w:bCs/>
        </w:rPr>
      </w:pPr>
      <w:r w:rsidRPr="0005436F">
        <w:rPr>
          <w:b/>
          <w:bCs/>
        </w:rPr>
        <w:t>AAR climatology:</w:t>
      </w:r>
    </w:p>
    <w:p w14:paraId="694BE7F0" w14:textId="4A0E5A1B" w:rsidR="00EF4242" w:rsidRPr="006F4E5A" w:rsidRDefault="001C3450" w:rsidP="00A52DA7">
      <w:pPr>
        <w:autoSpaceDE w:val="0"/>
        <w:autoSpaceDN w:val="0"/>
        <w:adjustRightInd w:val="0"/>
        <w:spacing w:line="480" w:lineRule="auto"/>
        <w:ind w:firstLine="720"/>
        <w:rPr>
          <w:rFonts w:eastAsiaTheme="minorHAnsi"/>
        </w:rPr>
      </w:pPr>
      <w:r w:rsidRPr="006F4E5A">
        <w:t xml:space="preserve">Based on </w:t>
      </w:r>
      <w:r w:rsidR="00695F07" w:rsidRPr="006F4E5A">
        <w:t xml:space="preserve">the collection of </w:t>
      </w:r>
      <w:r w:rsidRPr="006F4E5A">
        <w:t>individual AARs detected by our algorithm (as illustrated above)</w:t>
      </w:r>
      <w:r w:rsidR="00351C25" w:rsidRPr="006F4E5A">
        <w:t xml:space="preserve"> over the years 19</w:t>
      </w:r>
      <w:r w:rsidR="00512003" w:rsidRPr="006F4E5A">
        <w:t>97</w:t>
      </w:r>
      <w:r w:rsidR="00351C25" w:rsidRPr="006F4E5A">
        <w:t>-</w:t>
      </w:r>
      <w:r w:rsidR="00512003" w:rsidRPr="006F4E5A">
        <w:t>2014</w:t>
      </w:r>
      <w:r w:rsidR="00A52DA7" w:rsidRPr="006F4E5A">
        <w:t xml:space="preserve">, we </w:t>
      </w:r>
      <w:r w:rsidR="00695F07" w:rsidRPr="006F4E5A">
        <w:t xml:space="preserve">now </w:t>
      </w:r>
      <w:r w:rsidR="00236132" w:rsidRPr="006F4E5A">
        <w:t xml:space="preserve">examine </w:t>
      </w:r>
      <w:r w:rsidR="00A52DA7" w:rsidRPr="006F4E5A">
        <w:t>the</w:t>
      </w:r>
      <w:r w:rsidR="00236132" w:rsidRPr="006F4E5A">
        <w:t>ir</w:t>
      </w:r>
      <w:r w:rsidR="00A52DA7" w:rsidRPr="006F4E5A">
        <w:t xml:space="preserve"> climatology</w:t>
      </w:r>
      <w:r w:rsidR="00236132" w:rsidRPr="006F4E5A">
        <w:t xml:space="preserve">, including the frequency of </w:t>
      </w:r>
      <w:r w:rsidR="00236132" w:rsidRPr="006F4E5A">
        <w:lastRenderedPageBreak/>
        <w:t>occurrence</w:t>
      </w:r>
      <w:r w:rsidR="00A52DA7" w:rsidRPr="006F4E5A">
        <w:t xml:space="preserve"> and the amount of mass transported by th</w:t>
      </w:r>
      <w:r w:rsidR="00967486" w:rsidRPr="006F4E5A">
        <w:t>ose</w:t>
      </w:r>
      <w:r w:rsidR="00A52DA7" w:rsidRPr="006F4E5A">
        <w:t xml:space="preserve"> </w:t>
      </w:r>
      <w:r w:rsidR="006A4524" w:rsidRPr="006F4E5A">
        <w:t>AARs</w:t>
      </w:r>
      <w:r w:rsidR="00A52DA7" w:rsidRPr="006F4E5A">
        <w:t xml:space="preserve">. </w:t>
      </w:r>
      <w:r w:rsidR="000D4B3E" w:rsidRPr="006F4E5A">
        <w:t>F</w:t>
      </w:r>
      <w:r w:rsidR="006A4524" w:rsidRPr="006F4E5A">
        <w:t>or reference</w:t>
      </w:r>
      <w:r w:rsidR="000D4B3E" w:rsidRPr="006F4E5A">
        <w:t>,</w:t>
      </w:r>
      <w:r w:rsidR="006A4524" w:rsidRPr="006F4E5A">
        <w:t xml:space="preserve"> </w:t>
      </w:r>
      <w:r w:rsidR="006966FC" w:rsidRPr="006F4E5A">
        <w:t>Figure 2</w:t>
      </w:r>
      <w:r w:rsidR="00A52DA7" w:rsidRPr="006F4E5A">
        <w:t xml:space="preserve">A shows the global </w:t>
      </w:r>
      <w:r w:rsidR="00351C25" w:rsidRPr="006F4E5A">
        <w:t xml:space="preserve">climatology of </w:t>
      </w:r>
      <w:r w:rsidR="00A52DA7" w:rsidRPr="006F4E5A">
        <w:t xml:space="preserve">AR </w:t>
      </w:r>
      <w:r w:rsidR="00837F06" w:rsidRPr="006F4E5A">
        <w:t xml:space="preserve">frequency </w:t>
      </w:r>
      <w:r w:rsidR="00A52DA7" w:rsidRPr="006F4E5A">
        <w:t xml:space="preserve">(shaded) and </w:t>
      </w:r>
      <w:r w:rsidR="0055118D" w:rsidRPr="006F4E5A">
        <w:t>IVT (</w:t>
      </w:r>
      <w:r w:rsidR="00A52DA7" w:rsidRPr="006F4E5A">
        <w:t xml:space="preserve">arrows). The </w:t>
      </w:r>
      <w:r w:rsidR="003B529E" w:rsidRPr="006F4E5A">
        <w:t xml:space="preserve">average </w:t>
      </w:r>
      <w:r w:rsidR="00A52DA7" w:rsidRPr="006F4E5A">
        <w:t>number of AR days</w:t>
      </w:r>
      <w:r w:rsidR="00837F06" w:rsidRPr="006F4E5A">
        <w:t xml:space="preserve"> per </w:t>
      </w:r>
      <w:r w:rsidR="00A52DA7" w:rsidRPr="006F4E5A">
        <w:t xml:space="preserve">year are </w:t>
      </w:r>
      <w:r w:rsidR="006F6CB9" w:rsidRPr="006F4E5A">
        <w:t xml:space="preserve">notably </w:t>
      </w:r>
      <w:r w:rsidR="00A52DA7" w:rsidRPr="006F4E5A">
        <w:t xml:space="preserve">higher over the mid-latitude oceans, signifying their </w:t>
      </w:r>
      <w:r w:rsidR="00446739" w:rsidRPr="006F4E5A">
        <w:t>role i</w:t>
      </w:r>
      <w:r w:rsidR="00A52DA7" w:rsidRPr="006F4E5A">
        <w:t xml:space="preserve">n the water vapor transport </w:t>
      </w:r>
      <w:r w:rsidR="000C66F3" w:rsidRPr="006F4E5A">
        <w:t>from the tropic</w:t>
      </w:r>
      <w:r w:rsidR="0061020C" w:rsidRPr="006F4E5A">
        <w:t>s</w:t>
      </w:r>
      <w:r w:rsidR="000C66F3" w:rsidRPr="006F4E5A">
        <w:t xml:space="preserve"> to the </w:t>
      </w:r>
      <w:proofErr w:type="spellStart"/>
      <w:r w:rsidR="000C66F3" w:rsidRPr="006F4E5A">
        <w:t>extratropics</w:t>
      </w:r>
      <w:proofErr w:type="spellEnd"/>
      <w:r w:rsidR="006E32DC" w:rsidRPr="006F4E5A">
        <w:t xml:space="preserve"> </w:t>
      </w:r>
      <w:r w:rsidR="00A52DA7" w:rsidRPr="006F4E5A">
        <w:rPr>
          <w:i/>
          <w:iCs/>
        </w:rPr>
        <w:fldChar w:fldCharType="begin" w:fldLock="1"/>
      </w:r>
      <w:r w:rsidR="00E12CD4">
        <w:rPr>
          <w:i/>
          <w:iCs/>
        </w:rPr>
        <w:instrText>ADDIN CSL_CITATION {"citationItems":[{"id":"ITEM-1","itemData":{"DOI":"10.1002/2015JD024257","ISSN":"21562202","abstract":"Atmospheric rivers (ARs) are narrow, elongated, synoptic jets of water vapor that play important roles in the global water cycle and regional weather/hydrology. A technique is developed for objective detection of ARs on the global domain based on characteristics of the integrated water vapor transport (IVT). AR detection involves thresholding 6-hourly fields of ERA-Interim IVT based on the 85th percentile specific to each season and grid cell and a fixed lower limit of 100 kgm-1 s-1 and checking for the geometry requirements of length &gt;2000 km, length/width ratio &gt;2, and other considerations indicative of AR conditions. Output of the detection includes the AR shape, axis, landfall location, and basic statistics of each detected AR. The performance of the technique is evaluated by comparison to AR detection in the western North America, Britain, and East Antarctica with three independently conducted studies using different techniques, with over ~90% agreement in AR dates. Among the parameters tested, AR detection shows the largest sensitivity to the length criterion in terms of changes in the resulting statistical distribution of AR intensity and geometry. Global distributions of key AR characteristics are examined, and the results highlight the global footprints of ARs and their potential importance on global and regional scales. Also examined are seasonal dependence of AR frequency and precipitation and their modulation by four prominent modes of large-scale climate variability. The results are in broad consistency with previous studies that focused on land falling ARs in the west coasts of North America and Europe.","author":[{"dropping-particle":"","family":"Guan","given":"Bin","non-dropping-particle":"","parse-names":false,"suffix":""},{"dropping-particle":"","family":"Waliser","given":"Duane E.","non-dropping-particle":"","parse-names":false,"suffix":""}],"container-title":"Journal of Geophysical Research","id":"ITEM-1","issued":{"date-parts":[["2015"]]},"title":"Detection of atmospheric rivers: Evaluation and application of an algorithm for global studies","type":"article-journal"},"uris":["http://www.mendeley.com/documents/?uuid=d08086b8-99e6-433e-ba3a-edba9853dcf8"]},{"id":"ITEM-2","itemData":{"DOI":"10.1111/nyas.14368","ISSN":"0077-8923","PMID":"32445256","author":[{"dropping-particle":"","family":"Guan","given":"Bin","non-dropping-particle":"","parse-names":false,"suffix":""},{"dropping-particle":"","family":"Waliser","given":"Duane E.","non-dropping-particle":"","parse-names":false,"suffix":""},{"dropping-particle":"","family":"Ralph","given":"F. Martin","non-dropping-particle":"","parse-names":false,"suffix":""}],"container-title":"Annals of the New York Academy of Sciences","id":"ITEM-2","issued":{"date-parts":[["2020"]]},"title":"A multimodel evaluation of the water vapor budget in atmospheric rivers","type":"article-journal"},"uris":["http://www.mendeley.com/documents/?uuid=3c475d54-d941-4717-9897-3b71a6e2960b"]},{"id":"ITEM-3","itemData":{"DOI":"10.1175/BAMS-D-11-00188.1","ISSN":"00030007","author":[{"dropping-particle":"","family":"Ralph","given":"F. M.","non-dropping-particle":"","parse-names":false,"suffix":""},{"dropping-particle":"","family":"Dettinger","given":"M. D.","non-dropping-particle":"","parse-names":false,"suffix":""}],"container-title":"Bulletin of the American Meteorological Society","id":"ITEM-3","issued":{"date-parts":[["2012"]]},"title":"Historical and national perspectives on extreme west coast precipitation associated with atmospheric rivers during december 2010","type":"article"},"uris":["http://www.mendeley.com/documents/?uuid=690aa858-f694-46f3-a87d-22769786a0ba"]},{"id":"ITEM-4","itemData":{"DOI":"10.1175/JHM-D-17-0036.1","ISSN":"15257541","abstract":"Aircraft dropsonde observations provide the most comprehensive measurements to date of horizontal water vapor transport in atmospheric rivers (ARs). The CalWater experiment recently more than tripled the number of ARs probed with the required measurements. This study uses vertical profiles of water vapor, wind, and pressure obtained from 304 dropsondes across 21 ARs. On average, total water vapor transport (TIVT) in an AR was 4.7 × 108 ± 2 × 108 kg s-1. This magnitude is 2.6 times larger than the average discharge of liquid water from the Amazon River. The mean AR width was 890 ± 270 km. Subtropical ARs contained larger integrated water vapor (IWV) but weaker winds than midlatitude ARs, although average TIVTs were nearly the same. Mean TIVTs calculated by defining the lateral \"edges\" of ARs using an IVT threshold versus an IWV threshold produced results that differed by less than 10% across all cases, but did vary between the midlatitudes and subtropical regions.","author":[{"dropping-particle":"","family":"Ralph","given":"F. Martin","non-dropping-particle":"","parse-names":false,"suffix":""},{"dropping-particle":"","family":"Iacobellis","given":"S. F.","non-dropping-particle":"","parse-names":false,"suffix":""},{"dropping-particle":"","family":"Neiman","given":"P. J.","non-dropping-particle":"","parse-names":false,"suffix":""},{"dropping-particle":"","family":"Cordeira","given":"J. M.","non-dropping-particle":"","parse-names":false,"suffix":""},{"dropping-particle":"","family":"Spackman","given":"J. R.","non-dropping-particle":"","parse-names":false,"suffix":""},{"dropping-particle":"","family":"Waliser","given":"D. E.","non-dropping-particle":"","parse-names":false,"suffix":""},{"dropping-particle":"","family":"Wick","given":"G. A.","non-dropping-particle":"","parse-names":false,"suffix":""},{"dropping-particle":"","family":"White","given":"A. B.","non-dropping-particle":"","parse-names":false,"suffix":""},{"dropping-particle":"","family":"Fairall","given":"C.","non-dropping-particle":"","parse-names":false,"suffix":""}],"container-title":"Journal of Hydrometeorology","id":"ITEM-4","issued":{"date-parts":[["2017"]]},"title":"Dropsonde observations of total integrated water vapor transport within North Pacific atmospheric rivers","type":"article-journal"},"uris":["http://www.mendeley.com/documents/?uuid=88806219-b425-4ad8-b868-b007b4e96063"]}],"mendeley":{"formattedCitation":"(Guan et al., 2020b; Guan &amp; Waliser, 2015; F. M. Ralph &amp; Dettinger, 2012; F. Martin Ralph et al., 2017)","plainTextFormattedCitation":"(Guan et al., 2020b; Guan &amp; Waliser, 2015; F. M. Ralph &amp; Dettinger, 2012; F. Martin Ralph et al., 2017)","previouslyFormattedCitation":"(Guan et al., 2020b; Guan &amp; Waliser, 2015; F. M. Ralph &amp; Dettinger, 2012; F. Martin Ralph et al., 2017)"},"properties":{"noteIndex":0},"schema":"https://github.com/citation-style-language/schema/raw/master/csl-citation.json"}</w:instrText>
      </w:r>
      <w:r w:rsidR="00A52DA7" w:rsidRPr="006F4E5A">
        <w:rPr>
          <w:i/>
          <w:iCs/>
        </w:rPr>
        <w:fldChar w:fldCharType="separate"/>
      </w:r>
      <w:r w:rsidR="00E12CD4" w:rsidRPr="00E12CD4">
        <w:rPr>
          <w:iCs/>
          <w:noProof/>
        </w:rPr>
        <w:t>(Guan et al., 2020b; Guan &amp; Waliser, 2015; F. M. Ralph &amp; Dettinger, 2012; F. Martin Ralph et al., 2017)</w:t>
      </w:r>
      <w:r w:rsidR="00A52DA7" w:rsidRPr="006F4E5A">
        <w:rPr>
          <w:i/>
          <w:iCs/>
        </w:rPr>
        <w:fldChar w:fldCharType="end"/>
      </w:r>
      <w:r w:rsidR="00A52DA7" w:rsidRPr="006F4E5A">
        <w:rPr>
          <w:i/>
          <w:iCs/>
        </w:rPr>
        <w:t xml:space="preserve"> </w:t>
      </w:r>
      <w:r w:rsidR="00CD4A4A" w:rsidRPr="006F4E5A">
        <w:t xml:space="preserve">and </w:t>
      </w:r>
      <w:r w:rsidR="00A52DA7" w:rsidRPr="006F4E5A">
        <w:t xml:space="preserve">from the ocean to land. The largest </w:t>
      </w:r>
      <w:r w:rsidR="00351A69" w:rsidRPr="006F4E5A">
        <w:t xml:space="preserve">AR </w:t>
      </w:r>
      <w:r w:rsidR="00A52DA7" w:rsidRPr="006F4E5A">
        <w:t xml:space="preserve">frequency is noted over the </w:t>
      </w:r>
      <w:r w:rsidR="00A52DA7" w:rsidRPr="006F4E5A">
        <w:rPr>
          <w:rFonts w:eastAsiaTheme="minorHAnsi"/>
        </w:rPr>
        <w:t xml:space="preserve">North Pacific/Atlantic, southeastern Pacific, South Atlantic, and the Southern Oceans where AR </w:t>
      </w:r>
      <w:r w:rsidR="00FA6C9F" w:rsidRPr="006F4E5A">
        <w:rPr>
          <w:rFonts w:eastAsiaTheme="minorHAnsi"/>
        </w:rPr>
        <w:t xml:space="preserve">frequency </w:t>
      </w:r>
      <w:r w:rsidR="00A52DA7" w:rsidRPr="006F4E5A">
        <w:rPr>
          <w:rFonts w:eastAsiaTheme="minorHAnsi"/>
        </w:rPr>
        <w:t xml:space="preserve">exceeds 40 days per year with </w:t>
      </w:r>
      <w:r w:rsidR="00351C25" w:rsidRPr="006F4E5A">
        <w:rPr>
          <w:rFonts w:eastAsiaTheme="minorHAnsi"/>
        </w:rPr>
        <w:t xml:space="preserve">mean </w:t>
      </w:r>
      <w:r w:rsidR="00304847" w:rsidRPr="006F4E5A">
        <w:rPr>
          <w:rFonts w:eastAsiaTheme="minorHAnsi"/>
        </w:rPr>
        <w:t xml:space="preserve">AR </w:t>
      </w:r>
      <w:r w:rsidR="00A52DA7" w:rsidRPr="006F4E5A">
        <w:rPr>
          <w:rFonts w:eastAsiaTheme="minorHAnsi"/>
        </w:rPr>
        <w:t xml:space="preserve">IVT exceeding 250 </w:t>
      </w:r>
      <w:r w:rsidR="00EE7559" w:rsidRPr="006F4E5A">
        <w:rPr>
          <w:rFonts w:eastAsiaTheme="minorHAnsi"/>
        </w:rPr>
        <w:t>kgm</w:t>
      </w:r>
      <w:r w:rsidR="00EE7559" w:rsidRPr="006F4E5A">
        <w:rPr>
          <w:rFonts w:eastAsiaTheme="minorHAnsi"/>
          <w:vertAlign w:val="superscript"/>
        </w:rPr>
        <w:t>-1</w:t>
      </w:r>
      <w:r w:rsidR="00EE7559" w:rsidRPr="006F4E5A">
        <w:rPr>
          <w:rFonts w:eastAsiaTheme="minorHAnsi"/>
        </w:rPr>
        <w:t>s</w:t>
      </w:r>
      <w:r w:rsidR="00EE7559" w:rsidRPr="006F4E5A">
        <w:rPr>
          <w:rFonts w:eastAsiaTheme="minorHAnsi"/>
          <w:vertAlign w:val="superscript"/>
        </w:rPr>
        <w:t>-1</w:t>
      </w:r>
      <w:r w:rsidR="00A52DA7" w:rsidRPr="006F4E5A">
        <w:rPr>
          <w:rFonts w:eastAsiaTheme="minorHAnsi"/>
        </w:rPr>
        <w:t>.</w:t>
      </w:r>
    </w:p>
    <w:p w14:paraId="6BDC947B" w14:textId="13AF5438" w:rsidR="00D91D19" w:rsidRPr="006F4E5A" w:rsidRDefault="00351C25" w:rsidP="00A52DA7">
      <w:pPr>
        <w:autoSpaceDE w:val="0"/>
        <w:autoSpaceDN w:val="0"/>
        <w:adjustRightInd w:val="0"/>
        <w:spacing w:line="480" w:lineRule="auto"/>
        <w:ind w:firstLine="720"/>
        <w:rPr>
          <w:rFonts w:eastAsiaTheme="minorHAnsi"/>
        </w:rPr>
      </w:pPr>
      <w:r w:rsidRPr="006F4E5A">
        <w:rPr>
          <w:rFonts w:eastAsiaTheme="minorHAnsi"/>
        </w:rPr>
        <w:t xml:space="preserve">In Figs. 2B-2F, we show </w:t>
      </w:r>
      <w:r w:rsidR="00A52DA7" w:rsidRPr="006F4E5A">
        <w:rPr>
          <w:rFonts w:eastAsiaTheme="minorHAnsi"/>
        </w:rPr>
        <w:t>AAR climatologi</w:t>
      </w:r>
      <w:r w:rsidR="00230C10" w:rsidRPr="006F4E5A">
        <w:rPr>
          <w:rFonts w:eastAsiaTheme="minorHAnsi"/>
        </w:rPr>
        <w:t>es</w:t>
      </w:r>
      <w:r w:rsidR="00A52DA7" w:rsidRPr="006F4E5A">
        <w:rPr>
          <w:rFonts w:eastAsiaTheme="minorHAnsi"/>
        </w:rPr>
        <w:t xml:space="preserve"> </w:t>
      </w:r>
      <w:r w:rsidR="0072269B" w:rsidRPr="006F4E5A">
        <w:rPr>
          <w:rFonts w:eastAsiaTheme="minorHAnsi"/>
        </w:rPr>
        <w:t>for different species of aerosols</w:t>
      </w:r>
      <w:r w:rsidR="00A52DA7" w:rsidRPr="006F4E5A">
        <w:rPr>
          <w:rFonts w:eastAsiaTheme="minorHAnsi"/>
        </w:rPr>
        <w:t>. The Sahara Desert, with a strong anticyclonic and diverging circulati</w:t>
      </w:r>
      <w:r w:rsidRPr="006F4E5A">
        <w:rPr>
          <w:rFonts w:eastAsiaTheme="minorHAnsi"/>
        </w:rPr>
        <w:t>on</w:t>
      </w:r>
      <w:r w:rsidR="00A52DA7" w:rsidRPr="006F4E5A">
        <w:rPr>
          <w:rFonts w:eastAsiaTheme="minorHAnsi"/>
        </w:rPr>
        <w:t xml:space="preserve"> pattern, </w:t>
      </w:r>
      <w:r w:rsidR="00B5447D" w:rsidRPr="006F4E5A">
        <w:rPr>
          <w:rFonts w:eastAsiaTheme="minorHAnsi"/>
        </w:rPr>
        <w:t xml:space="preserve">helps to generate </w:t>
      </w:r>
      <w:r w:rsidR="00A52DA7" w:rsidRPr="006F4E5A">
        <w:rPr>
          <w:rFonts w:eastAsiaTheme="minorHAnsi"/>
        </w:rPr>
        <w:t xml:space="preserve">many AARs </w:t>
      </w:r>
      <w:r w:rsidR="00B5447D" w:rsidRPr="006F4E5A">
        <w:rPr>
          <w:rFonts w:eastAsiaTheme="minorHAnsi"/>
        </w:rPr>
        <w:t>that transport DU in a number of directions</w:t>
      </w:r>
      <w:r w:rsidR="00BA3B9A" w:rsidRPr="006F4E5A">
        <w:rPr>
          <w:rFonts w:eastAsiaTheme="minorHAnsi"/>
        </w:rPr>
        <w:t xml:space="preserve"> </w:t>
      </w:r>
      <w:r w:rsidR="00A52DA7" w:rsidRPr="006F4E5A">
        <w:rPr>
          <w:rFonts w:eastAsiaTheme="minorHAnsi"/>
        </w:rPr>
        <w:t>(Fig. 2B). A significant number (~30</w:t>
      </w:r>
      <w:r w:rsidR="00CB47D0" w:rsidRPr="006F4E5A">
        <w:rPr>
          <w:rFonts w:eastAsiaTheme="minorHAnsi"/>
        </w:rPr>
        <w:t xml:space="preserve"> days</w:t>
      </w:r>
      <w:r w:rsidR="00A52DA7" w:rsidRPr="006F4E5A">
        <w:rPr>
          <w:rFonts w:eastAsiaTheme="minorHAnsi"/>
        </w:rPr>
        <w:t>/year) of DU</w:t>
      </w:r>
      <w:r w:rsidR="00DA3D37" w:rsidRPr="006F4E5A">
        <w:rPr>
          <w:rFonts w:eastAsiaTheme="minorHAnsi"/>
        </w:rPr>
        <w:t xml:space="preserve"> AARs</w:t>
      </w:r>
      <w:r w:rsidR="00A52DA7" w:rsidRPr="006F4E5A">
        <w:rPr>
          <w:rFonts w:eastAsiaTheme="minorHAnsi"/>
        </w:rPr>
        <w:t xml:space="preserve"> </w:t>
      </w:r>
      <w:r w:rsidR="00B5447D" w:rsidRPr="006F4E5A">
        <w:rPr>
          <w:rFonts w:eastAsiaTheme="minorHAnsi"/>
        </w:rPr>
        <w:t>emerge from</w:t>
      </w:r>
      <w:r w:rsidR="00A52DA7" w:rsidRPr="006F4E5A">
        <w:rPr>
          <w:rFonts w:eastAsiaTheme="minorHAnsi"/>
        </w:rPr>
        <w:t xml:space="preserve"> the </w:t>
      </w:r>
      <w:r w:rsidR="00B5447D" w:rsidRPr="006F4E5A">
        <w:rPr>
          <w:rFonts w:eastAsiaTheme="minorHAnsi"/>
        </w:rPr>
        <w:t xml:space="preserve">Saharan </w:t>
      </w:r>
      <w:r w:rsidR="00A52DA7" w:rsidRPr="006F4E5A">
        <w:rPr>
          <w:rFonts w:eastAsiaTheme="minorHAnsi"/>
        </w:rPr>
        <w:t xml:space="preserve">Desert, flow </w:t>
      </w:r>
      <w:r w:rsidR="00B5447D" w:rsidRPr="006F4E5A">
        <w:rPr>
          <w:rFonts w:eastAsiaTheme="minorHAnsi"/>
        </w:rPr>
        <w:t xml:space="preserve">across </w:t>
      </w:r>
      <w:r w:rsidR="00A52DA7" w:rsidRPr="006F4E5A">
        <w:rPr>
          <w:rFonts w:eastAsiaTheme="minorHAnsi"/>
        </w:rPr>
        <w:t xml:space="preserve">the </w:t>
      </w:r>
      <w:r w:rsidR="0048761E" w:rsidRPr="006F4E5A">
        <w:rPr>
          <w:rFonts w:eastAsiaTheme="minorHAnsi"/>
        </w:rPr>
        <w:t xml:space="preserve">tropical North </w:t>
      </w:r>
      <w:r w:rsidR="00A52DA7" w:rsidRPr="006F4E5A">
        <w:rPr>
          <w:rFonts w:eastAsiaTheme="minorHAnsi"/>
        </w:rPr>
        <w:t xml:space="preserve">Atlantic </w:t>
      </w:r>
      <w:r w:rsidR="00B5447D" w:rsidRPr="006F4E5A">
        <w:rPr>
          <w:rFonts w:eastAsiaTheme="minorHAnsi"/>
        </w:rPr>
        <w:t>to the Caribbean</w:t>
      </w:r>
      <w:r w:rsidR="00A52DA7" w:rsidRPr="006F4E5A">
        <w:rPr>
          <w:rFonts w:eastAsiaTheme="minorHAnsi"/>
        </w:rPr>
        <w:t xml:space="preserve">, and transport </w:t>
      </w:r>
      <w:r w:rsidR="00B5447D" w:rsidRPr="006F4E5A">
        <w:rPr>
          <w:rFonts w:eastAsiaTheme="minorHAnsi"/>
        </w:rPr>
        <w:t xml:space="preserve">large amounts of dust </w:t>
      </w:r>
      <w:r w:rsidR="00A52DA7" w:rsidRPr="006F4E5A">
        <w:rPr>
          <w:rFonts w:eastAsiaTheme="minorHAnsi"/>
        </w:rPr>
        <w:t>(</w:t>
      </w:r>
      <w:r w:rsidR="00950EC1" w:rsidRPr="006F4E5A">
        <w:rPr>
          <w:rFonts w:eastAsiaTheme="minorHAnsi"/>
        </w:rPr>
        <w:t xml:space="preserve">mean IAT by </w:t>
      </w:r>
      <w:r w:rsidR="00CD0CC0" w:rsidRPr="006F4E5A">
        <w:rPr>
          <w:rFonts w:eastAsiaTheme="minorHAnsi"/>
        </w:rPr>
        <w:t xml:space="preserve">DU </w:t>
      </w:r>
      <w:r w:rsidR="00950EC1" w:rsidRPr="006F4E5A">
        <w:rPr>
          <w:rFonts w:eastAsiaTheme="minorHAnsi"/>
        </w:rPr>
        <w:t xml:space="preserve">AARs </w:t>
      </w:r>
      <w:r w:rsidR="00A52DA7" w:rsidRPr="006F4E5A">
        <w:rPr>
          <w:rFonts w:eastAsiaTheme="minorHAnsi"/>
        </w:rPr>
        <w:t>~3 x 10</w:t>
      </w:r>
      <w:r w:rsidR="00A52DA7" w:rsidRPr="006F4E5A">
        <w:rPr>
          <w:rFonts w:eastAsiaTheme="minorHAnsi"/>
          <w:vertAlign w:val="superscript"/>
        </w:rPr>
        <w:t>-3</w:t>
      </w:r>
      <w:r w:rsidR="00A52DA7" w:rsidRPr="006F4E5A">
        <w:rPr>
          <w:rFonts w:eastAsiaTheme="minorHAnsi"/>
        </w:rPr>
        <w:t xml:space="preserve"> </w:t>
      </w:r>
      <w:r w:rsidR="007F7951" w:rsidRPr="006F4E5A">
        <w:rPr>
          <w:rFonts w:eastAsiaTheme="minorHAnsi"/>
        </w:rPr>
        <w:t>kgm</w:t>
      </w:r>
      <w:r w:rsidR="007F7951" w:rsidRPr="006F4E5A">
        <w:rPr>
          <w:rFonts w:eastAsiaTheme="minorHAnsi"/>
          <w:vertAlign w:val="superscript"/>
        </w:rPr>
        <w:t>-1</w:t>
      </w:r>
      <w:r w:rsidR="007F7951" w:rsidRPr="006F4E5A">
        <w:rPr>
          <w:rFonts w:eastAsiaTheme="minorHAnsi"/>
        </w:rPr>
        <w:t>s</w:t>
      </w:r>
      <w:r w:rsidR="007F7951" w:rsidRPr="006F4E5A">
        <w:rPr>
          <w:rFonts w:eastAsiaTheme="minorHAnsi"/>
          <w:vertAlign w:val="superscript"/>
        </w:rPr>
        <w:t>-</w:t>
      </w:r>
      <w:r w:rsidR="00390A6D" w:rsidRPr="006F4E5A">
        <w:rPr>
          <w:rFonts w:eastAsiaTheme="minorHAnsi"/>
          <w:vertAlign w:val="superscript"/>
        </w:rPr>
        <w:t>1</w:t>
      </w:r>
      <w:r w:rsidR="00390A6D">
        <w:rPr>
          <w:rFonts w:eastAsiaTheme="minorHAnsi"/>
          <w:vertAlign w:val="superscript"/>
        </w:rPr>
        <w:t>)</w:t>
      </w:r>
      <w:r w:rsidR="00A52DA7" w:rsidRPr="006F4E5A">
        <w:rPr>
          <w:rFonts w:eastAsiaTheme="minorHAnsi"/>
        </w:rPr>
        <w:t xml:space="preserve">. Other regions with </w:t>
      </w:r>
      <w:r w:rsidR="00B5447D" w:rsidRPr="006F4E5A">
        <w:rPr>
          <w:rFonts w:eastAsiaTheme="minorHAnsi"/>
        </w:rPr>
        <w:t xml:space="preserve">frequent occurrence of </w:t>
      </w:r>
      <w:r w:rsidR="00A52DA7" w:rsidRPr="006F4E5A">
        <w:rPr>
          <w:rFonts w:eastAsiaTheme="minorHAnsi"/>
        </w:rPr>
        <w:t>DU AARs include China</w:t>
      </w:r>
      <w:r w:rsidR="00E82DFC" w:rsidRPr="006F4E5A">
        <w:rPr>
          <w:rFonts w:eastAsiaTheme="minorHAnsi"/>
        </w:rPr>
        <w:t>, the deserts of Mongolia, and Kazakhstan</w:t>
      </w:r>
      <w:r w:rsidR="008A7F55" w:rsidRPr="006F4E5A">
        <w:rPr>
          <w:rFonts w:eastAsiaTheme="minorHAnsi"/>
        </w:rPr>
        <w:t>,</w:t>
      </w:r>
      <w:r w:rsidR="00A52DA7" w:rsidRPr="006F4E5A">
        <w:rPr>
          <w:rFonts w:eastAsiaTheme="minorHAnsi"/>
        </w:rPr>
        <w:t xml:space="preserve"> and the subtropical desert</w:t>
      </w:r>
      <w:r w:rsidR="00E82DFC" w:rsidRPr="006F4E5A">
        <w:rPr>
          <w:rFonts w:eastAsiaTheme="minorHAnsi"/>
        </w:rPr>
        <w:t>ic</w:t>
      </w:r>
      <w:r w:rsidR="00A52DA7" w:rsidRPr="006F4E5A">
        <w:rPr>
          <w:rFonts w:eastAsiaTheme="minorHAnsi"/>
        </w:rPr>
        <w:t xml:space="preserve"> regions</w:t>
      </w:r>
      <w:r w:rsidR="00B5447D" w:rsidRPr="006F4E5A">
        <w:rPr>
          <w:rFonts w:eastAsiaTheme="minorHAnsi"/>
        </w:rPr>
        <w:t xml:space="preserve"> of the Middle East</w:t>
      </w:r>
      <w:r w:rsidR="00A52DA7" w:rsidRPr="006F4E5A">
        <w:rPr>
          <w:rFonts w:eastAsiaTheme="minorHAnsi"/>
        </w:rPr>
        <w:t xml:space="preserve">, accumulating </w:t>
      </w:r>
      <w:r w:rsidR="001B7D8B" w:rsidRPr="006F4E5A">
        <w:rPr>
          <w:rFonts w:eastAsiaTheme="minorHAnsi"/>
        </w:rPr>
        <w:t>~</w:t>
      </w:r>
      <w:r w:rsidR="00A52DA7" w:rsidRPr="006F4E5A">
        <w:rPr>
          <w:rFonts w:eastAsiaTheme="minorHAnsi"/>
        </w:rPr>
        <w:t xml:space="preserve">40 </w:t>
      </w:r>
      <w:r w:rsidR="00B5447D" w:rsidRPr="006F4E5A">
        <w:rPr>
          <w:rFonts w:eastAsiaTheme="minorHAnsi"/>
        </w:rPr>
        <w:t xml:space="preserve">DU AAR </w:t>
      </w:r>
      <w:r w:rsidR="00A52DA7" w:rsidRPr="006F4E5A">
        <w:rPr>
          <w:rFonts w:eastAsiaTheme="minorHAnsi"/>
        </w:rPr>
        <w:t xml:space="preserve">days </w:t>
      </w:r>
      <w:r w:rsidR="00513B5A" w:rsidRPr="006F4E5A">
        <w:rPr>
          <w:rFonts w:eastAsiaTheme="minorHAnsi"/>
        </w:rPr>
        <w:t xml:space="preserve">per year </w:t>
      </w:r>
      <w:r w:rsidR="00A52DA7" w:rsidRPr="006F4E5A">
        <w:rPr>
          <w:rFonts w:eastAsiaTheme="minorHAnsi"/>
        </w:rPr>
        <w:t xml:space="preserve">that travel over the </w:t>
      </w:r>
      <w:r w:rsidR="00F326C7" w:rsidRPr="006F4E5A">
        <w:rPr>
          <w:rFonts w:eastAsiaTheme="minorHAnsi"/>
        </w:rPr>
        <w:t>n</w:t>
      </w:r>
      <w:r w:rsidR="00A52DA7" w:rsidRPr="006F4E5A">
        <w:rPr>
          <w:rFonts w:eastAsiaTheme="minorHAnsi"/>
        </w:rPr>
        <w:t xml:space="preserve">orthern </w:t>
      </w:r>
      <w:r w:rsidR="00F326C7" w:rsidRPr="006F4E5A">
        <w:rPr>
          <w:rFonts w:eastAsiaTheme="minorHAnsi"/>
        </w:rPr>
        <w:t xml:space="preserve">North </w:t>
      </w:r>
      <w:r w:rsidR="00A52DA7" w:rsidRPr="006F4E5A">
        <w:rPr>
          <w:rFonts w:eastAsiaTheme="minorHAnsi"/>
        </w:rPr>
        <w:t xml:space="preserve">Pacific and reach </w:t>
      </w:r>
      <w:r w:rsidR="00A05454" w:rsidRPr="006F4E5A">
        <w:rPr>
          <w:rFonts w:eastAsiaTheme="minorHAnsi"/>
        </w:rPr>
        <w:t>western North America</w:t>
      </w:r>
      <w:r w:rsidR="00A52DA7" w:rsidRPr="006F4E5A">
        <w:rPr>
          <w:rFonts w:eastAsiaTheme="minorHAnsi"/>
        </w:rPr>
        <w:t>, but with a lower mean mass flux compared to the Sahara-Caribbean pathway.</w:t>
      </w:r>
    </w:p>
    <w:p w14:paraId="28A4ED2B" w14:textId="67563CB7" w:rsidR="00A52DA7" w:rsidRPr="006F4E5A" w:rsidRDefault="00EF2C4B" w:rsidP="00A52DA7">
      <w:pPr>
        <w:autoSpaceDE w:val="0"/>
        <w:autoSpaceDN w:val="0"/>
        <w:adjustRightInd w:val="0"/>
        <w:spacing w:line="480" w:lineRule="auto"/>
        <w:ind w:firstLine="720"/>
        <w:rPr>
          <w:rFonts w:eastAsiaTheme="minorHAnsi"/>
        </w:rPr>
      </w:pPr>
      <w:r w:rsidRPr="006F4E5A">
        <w:rPr>
          <w:rFonts w:eastAsiaTheme="minorHAnsi"/>
        </w:rPr>
        <w:t>To put the IAT associated with AAR</w:t>
      </w:r>
      <w:r w:rsidR="00CE2E03" w:rsidRPr="006F4E5A">
        <w:rPr>
          <w:rFonts w:eastAsiaTheme="minorHAnsi"/>
        </w:rPr>
        <w:t>s</w:t>
      </w:r>
      <w:r w:rsidRPr="006F4E5A">
        <w:rPr>
          <w:rFonts w:eastAsiaTheme="minorHAnsi"/>
        </w:rPr>
        <w:t xml:space="preserve"> in </w:t>
      </w:r>
      <w:r w:rsidR="00A14090" w:rsidRPr="006F4E5A">
        <w:rPr>
          <w:rFonts w:eastAsiaTheme="minorHAnsi"/>
        </w:rPr>
        <w:t>context</w:t>
      </w:r>
      <w:r w:rsidRPr="006F4E5A">
        <w:rPr>
          <w:rFonts w:eastAsiaTheme="minorHAnsi"/>
        </w:rPr>
        <w:t xml:space="preserve">, we compare it to the annual total IAT. </w:t>
      </w:r>
      <w:r w:rsidR="00A52DA7" w:rsidRPr="006F4E5A">
        <w:rPr>
          <w:rFonts w:eastAsiaTheme="minorHAnsi"/>
        </w:rPr>
        <w:t xml:space="preserve">Zonally averaged </w:t>
      </w:r>
      <w:r w:rsidR="00055D12" w:rsidRPr="006F4E5A">
        <w:rPr>
          <w:rFonts w:eastAsiaTheme="minorHAnsi"/>
        </w:rPr>
        <w:t xml:space="preserve">total </w:t>
      </w:r>
      <w:r w:rsidR="008955E4" w:rsidRPr="006F4E5A">
        <w:rPr>
          <w:rFonts w:eastAsiaTheme="minorHAnsi"/>
        </w:rPr>
        <w:t>IAT</w:t>
      </w:r>
      <w:r w:rsidR="008955E4" w:rsidRPr="006F4E5A" w:rsidDel="008955E4">
        <w:rPr>
          <w:rFonts w:eastAsiaTheme="minorHAnsi"/>
        </w:rPr>
        <w:t xml:space="preserve"> </w:t>
      </w:r>
      <w:r w:rsidR="008955E4" w:rsidRPr="006F4E5A">
        <w:rPr>
          <w:rFonts w:eastAsiaTheme="minorHAnsi"/>
        </w:rPr>
        <w:t xml:space="preserve">for dust </w:t>
      </w:r>
      <w:r w:rsidR="00E77AD3" w:rsidRPr="006F4E5A">
        <w:rPr>
          <w:rFonts w:eastAsiaTheme="minorHAnsi"/>
        </w:rPr>
        <w:t>(</w:t>
      </w:r>
      <w:r w:rsidR="00B350AC" w:rsidRPr="006F4E5A">
        <w:rPr>
          <w:rFonts w:eastAsiaTheme="minorHAnsi"/>
        </w:rPr>
        <w:t xml:space="preserve">i.e., </w:t>
      </w:r>
      <w:r w:rsidR="00E77AD3" w:rsidRPr="006F4E5A">
        <w:rPr>
          <w:rFonts w:eastAsiaTheme="minorHAnsi"/>
        </w:rPr>
        <w:t xml:space="preserve">all directions </w:t>
      </w:r>
      <w:r w:rsidR="00EE272C" w:rsidRPr="006F4E5A">
        <w:rPr>
          <w:rFonts w:eastAsiaTheme="minorHAnsi"/>
        </w:rPr>
        <w:t xml:space="preserve">of transport </w:t>
      </w:r>
      <w:r w:rsidR="001D4E2E" w:rsidRPr="006F4E5A">
        <w:rPr>
          <w:rFonts w:eastAsiaTheme="minorHAnsi"/>
        </w:rPr>
        <w:t>considered</w:t>
      </w:r>
      <w:r w:rsidR="00E77AD3" w:rsidRPr="006F4E5A">
        <w:rPr>
          <w:rFonts w:eastAsiaTheme="minorHAnsi"/>
        </w:rPr>
        <w:t xml:space="preserve">) </w:t>
      </w:r>
      <w:r w:rsidR="00A52DA7" w:rsidRPr="006F4E5A">
        <w:rPr>
          <w:rFonts w:eastAsiaTheme="minorHAnsi"/>
        </w:rPr>
        <w:t xml:space="preserve">in the </w:t>
      </w:r>
      <w:r w:rsidR="00CC4624" w:rsidRPr="006F4E5A">
        <w:rPr>
          <w:rFonts w:eastAsiaTheme="minorHAnsi"/>
        </w:rPr>
        <w:t>N</w:t>
      </w:r>
      <w:r w:rsidR="00A52DA7" w:rsidRPr="006F4E5A">
        <w:rPr>
          <w:rFonts w:eastAsiaTheme="minorHAnsi"/>
        </w:rPr>
        <w:t>orthern (</w:t>
      </w:r>
      <w:r w:rsidR="00CC4624" w:rsidRPr="006F4E5A">
        <w:rPr>
          <w:rFonts w:eastAsiaTheme="minorHAnsi"/>
        </w:rPr>
        <w:t>S</w:t>
      </w:r>
      <w:r w:rsidR="00A52DA7" w:rsidRPr="006F4E5A">
        <w:rPr>
          <w:rFonts w:eastAsiaTheme="minorHAnsi"/>
        </w:rPr>
        <w:t xml:space="preserve">outhern) </w:t>
      </w:r>
      <w:r w:rsidR="00CC4624" w:rsidRPr="006F4E5A">
        <w:rPr>
          <w:rFonts w:eastAsiaTheme="minorHAnsi"/>
        </w:rPr>
        <w:t>H</w:t>
      </w:r>
      <w:r w:rsidR="00A52DA7" w:rsidRPr="006F4E5A">
        <w:rPr>
          <w:rFonts w:eastAsiaTheme="minorHAnsi"/>
        </w:rPr>
        <w:t>emisphere peaks around 4</w:t>
      </w:r>
      <w:r w:rsidR="00FF1348" w:rsidRPr="006F4E5A">
        <w:rPr>
          <w:rFonts w:eastAsiaTheme="minorHAnsi"/>
        </w:rPr>
        <w:t>5</w:t>
      </w:r>
      <w:r w:rsidR="00A52DA7" w:rsidRPr="006F4E5A">
        <w:rPr>
          <w:rFonts w:eastAsiaTheme="minorHAnsi"/>
        </w:rPr>
        <w:t>°N</w:t>
      </w:r>
      <w:r w:rsidR="00863F07" w:rsidRPr="006F4E5A">
        <w:rPr>
          <w:rFonts w:eastAsiaTheme="minorHAnsi"/>
        </w:rPr>
        <w:t xml:space="preserve"> </w:t>
      </w:r>
      <w:r w:rsidR="00A52DA7" w:rsidRPr="006F4E5A">
        <w:rPr>
          <w:rFonts w:eastAsiaTheme="minorHAnsi"/>
        </w:rPr>
        <w:t>(4</w:t>
      </w:r>
      <w:r w:rsidR="00C51701" w:rsidRPr="006F4E5A">
        <w:rPr>
          <w:rFonts w:eastAsiaTheme="minorHAnsi"/>
        </w:rPr>
        <w:t>5</w:t>
      </w:r>
      <w:r w:rsidR="00A52DA7" w:rsidRPr="006F4E5A">
        <w:rPr>
          <w:rFonts w:eastAsiaTheme="minorHAnsi"/>
        </w:rPr>
        <w:t xml:space="preserve">°S) with a maximum </w:t>
      </w:r>
      <w:r w:rsidR="00E7252E" w:rsidRPr="006F4E5A">
        <w:rPr>
          <w:rFonts w:eastAsiaTheme="minorHAnsi"/>
        </w:rPr>
        <w:t>IAT</w:t>
      </w:r>
      <w:r w:rsidR="00A52DA7" w:rsidRPr="006F4E5A">
        <w:rPr>
          <w:rFonts w:eastAsiaTheme="minorHAnsi"/>
        </w:rPr>
        <w:t xml:space="preserve"> of ~</w:t>
      </w:r>
      <w:r w:rsidR="004935BE" w:rsidRPr="006F4E5A">
        <w:rPr>
          <w:rFonts w:eastAsiaTheme="minorHAnsi"/>
        </w:rPr>
        <w:t>250</w:t>
      </w:r>
      <w:r w:rsidR="00A52DA7" w:rsidRPr="006F4E5A">
        <w:rPr>
          <w:rFonts w:eastAsiaTheme="minorHAnsi"/>
        </w:rPr>
        <w:t xml:space="preserve"> </w:t>
      </w:r>
      <w:r w:rsidR="004935BE" w:rsidRPr="006F4E5A">
        <w:rPr>
          <w:rFonts w:eastAsiaTheme="minorHAnsi"/>
        </w:rPr>
        <w:t>x 10</w:t>
      </w:r>
      <w:r w:rsidR="004935BE" w:rsidRPr="006F4E5A">
        <w:rPr>
          <w:rFonts w:eastAsiaTheme="minorHAnsi"/>
          <w:vertAlign w:val="superscript"/>
        </w:rPr>
        <w:t>-6</w:t>
      </w:r>
      <w:r w:rsidR="004935BE" w:rsidRPr="006F4E5A">
        <w:rPr>
          <w:rFonts w:eastAsiaTheme="minorHAnsi"/>
        </w:rPr>
        <w:t xml:space="preserve"> </w:t>
      </w:r>
      <w:r w:rsidR="007F7951" w:rsidRPr="006F4E5A">
        <w:rPr>
          <w:rFonts w:eastAsiaTheme="minorHAnsi"/>
        </w:rPr>
        <w:t>kgm</w:t>
      </w:r>
      <w:r w:rsidR="007F7951" w:rsidRPr="006F4E5A">
        <w:rPr>
          <w:rFonts w:eastAsiaTheme="minorHAnsi"/>
          <w:vertAlign w:val="superscript"/>
        </w:rPr>
        <w:t>-1</w:t>
      </w:r>
      <w:r w:rsidR="007F7951" w:rsidRPr="006F4E5A">
        <w:rPr>
          <w:rFonts w:eastAsiaTheme="minorHAnsi"/>
        </w:rPr>
        <w:t>s</w:t>
      </w:r>
      <w:r w:rsidR="007F7951" w:rsidRPr="006F4E5A">
        <w:rPr>
          <w:rFonts w:eastAsiaTheme="minorHAnsi"/>
          <w:vertAlign w:val="superscript"/>
        </w:rPr>
        <w:t>-1</w:t>
      </w:r>
      <w:r w:rsidR="007F7951" w:rsidRPr="006F4E5A">
        <w:rPr>
          <w:rFonts w:eastAsiaTheme="minorHAnsi"/>
        </w:rPr>
        <w:t xml:space="preserve"> </w:t>
      </w:r>
      <w:r w:rsidR="00A52DA7" w:rsidRPr="006F4E5A">
        <w:rPr>
          <w:rFonts w:eastAsiaTheme="minorHAnsi"/>
        </w:rPr>
        <w:t>(</w:t>
      </w:r>
      <w:r w:rsidR="00D131E9" w:rsidRPr="006F4E5A">
        <w:rPr>
          <w:rFonts w:eastAsiaTheme="minorHAnsi"/>
        </w:rPr>
        <w:t>150 x 10</w:t>
      </w:r>
      <w:r w:rsidR="00D131E9" w:rsidRPr="006F4E5A">
        <w:rPr>
          <w:rFonts w:eastAsiaTheme="minorHAnsi"/>
          <w:vertAlign w:val="superscript"/>
        </w:rPr>
        <w:t>-</w:t>
      </w:r>
      <w:r w:rsidR="00390A6D" w:rsidRPr="006F4E5A">
        <w:rPr>
          <w:rFonts w:eastAsiaTheme="minorHAnsi"/>
          <w:vertAlign w:val="superscript"/>
        </w:rPr>
        <w:t>6</w:t>
      </w:r>
      <w:r w:rsidR="00390A6D" w:rsidRPr="006F4E5A">
        <w:rPr>
          <w:rFonts w:eastAsiaTheme="minorHAnsi"/>
        </w:rPr>
        <w:t xml:space="preserve"> kg</w:t>
      </w:r>
      <w:r w:rsidR="003A424E" w:rsidRPr="006F4E5A">
        <w:rPr>
          <w:rFonts w:eastAsiaTheme="minorHAnsi"/>
        </w:rPr>
        <w:t xml:space="preserve"> </w:t>
      </w:r>
      <w:r w:rsidR="00E36A22" w:rsidRPr="006F4E5A">
        <w:rPr>
          <w:rFonts w:eastAsiaTheme="minorHAnsi"/>
        </w:rPr>
        <w:t>m</w:t>
      </w:r>
      <w:r w:rsidR="00E36A22" w:rsidRPr="006F4E5A">
        <w:rPr>
          <w:rFonts w:eastAsiaTheme="minorHAnsi"/>
          <w:vertAlign w:val="superscript"/>
        </w:rPr>
        <w:t>-1</w:t>
      </w:r>
      <w:r w:rsidR="00E36A22" w:rsidRPr="006F4E5A">
        <w:rPr>
          <w:rFonts w:eastAsiaTheme="minorHAnsi"/>
        </w:rPr>
        <w:t>s</w:t>
      </w:r>
      <w:r w:rsidR="00E36A22" w:rsidRPr="006F4E5A">
        <w:rPr>
          <w:rFonts w:eastAsiaTheme="minorHAnsi"/>
          <w:vertAlign w:val="superscript"/>
        </w:rPr>
        <w:t>-1</w:t>
      </w:r>
      <w:r w:rsidR="00A52DA7" w:rsidRPr="006F4E5A">
        <w:rPr>
          <w:rFonts w:eastAsiaTheme="minorHAnsi"/>
        </w:rPr>
        <w:t xml:space="preserve">), presumably </w:t>
      </w:r>
      <w:r w:rsidR="00EE272C" w:rsidRPr="006F4E5A">
        <w:rPr>
          <w:rFonts w:eastAsiaTheme="minorHAnsi"/>
        </w:rPr>
        <w:t xml:space="preserve">in large part </w:t>
      </w:r>
      <w:r w:rsidR="00A52DA7" w:rsidRPr="006F4E5A">
        <w:rPr>
          <w:rFonts w:eastAsiaTheme="minorHAnsi"/>
        </w:rPr>
        <w:t xml:space="preserve">due to the </w:t>
      </w:r>
      <w:r w:rsidR="0058357E" w:rsidRPr="006F4E5A">
        <w:rPr>
          <w:rFonts w:eastAsiaTheme="minorHAnsi"/>
        </w:rPr>
        <w:t xml:space="preserve">latitudes </w:t>
      </w:r>
      <w:r w:rsidR="00A52DA7" w:rsidRPr="006F4E5A">
        <w:rPr>
          <w:rFonts w:eastAsiaTheme="minorHAnsi"/>
        </w:rPr>
        <w:t xml:space="preserve">of the deserts (Fig. </w:t>
      </w:r>
      <w:r w:rsidR="00920968" w:rsidRPr="006F4E5A">
        <w:rPr>
          <w:rFonts w:eastAsiaTheme="minorHAnsi"/>
        </w:rPr>
        <w:t>3</w:t>
      </w:r>
      <w:r w:rsidR="00A52DA7" w:rsidRPr="006F4E5A">
        <w:rPr>
          <w:rFonts w:eastAsiaTheme="minorHAnsi"/>
        </w:rPr>
        <w:t xml:space="preserve">A). </w:t>
      </w:r>
      <w:r w:rsidR="00F71AA4" w:rsidRPr="006F4E5A">
        <w:rPr>
          <w:rFonts w:eastAsiaTheme="minorHAnsi"/>
        </w:rPr>
        <w:t xml:space="preserve">Total </w:t>
      </w:r>
      <w:r w:rsidR="00A52DA7" w:rsidRPr="006F4E5A">
        <w:rPr>
          <w:rFonts w:eastAsiaTheme="minorHAnsi"/>
        </w:rPr>
        <w:t xml:space="preserve">IAT rapidly increases between 25°N </w:t>
      </w:r>
      <w:r w:rsidR="00911772" w:rsidRPr="006F4E5A">
        <w:rPr>
          <w:rFonts w:eastAsiaTheme="minorHAnsi"/>
        </w:rPr>
        <w:t>and</w:t>
      </w:r>
      <w:r w:rsidR="00A52DA7" w:rsidRPr="006F4E5A">
        <w:rPr>
          <w:rFonts w:eastAsiaTheme="minorHAnsi"/>
        </w:rPr>
        <w:t xml:space="preserve"> 4</w:t>
      </w:r>
      <w:r w:rsidR="00FF1348" w:rsidRPr="006F4E5A">
        <w:rPr>
          <w:rFonts w:eastAsiaTheme="minorHAnsi"/>
        </w:rPr>
        <w:t>5</w:t>
      </w:r>
      <w:r w:rsidR="00A52DA7" w:rsidRPr="006F4E5A">
        <w:rPr>
          <w:rFonts w:eastAsiaTheme="minorHAnsi"/>
        </w:rPr>
        <w:t xml:space="preserve">°N (Fig. </w:t>
      </w:r>
      <w:r w:rsidR="00920968" w:rsidRPr="006F4E5A">
        <w:rPr>
          <w:rFonts w:eastAsiaTheme="minorHAnsi"/>
        </w:rPr>
        <w:t>3</w:t>
      </w:r>
      <w:r w:rsidR="00A52DA7" w:rsidRPr="006F4E5A">
        <w:rPr>
          <w:rFonts w:eastAsiaTheme="minorHAnsi"/>
        </w:rPr>
        <w:t>A)</w:t>
      </w:r>
      <w:r w:rsidR="00F71AA4" w:rsidRPr="006F4E5A">
        <w:rPr>
          <w:rFonts w:eastAsiaTheme="minorHAnsi"/>
        </w:rPr>
        <w:t>,</w:t>
      </w:r>
      <w:r w:rsidR="00A52DA7" w:rsidRPr="006F4E5A">
        <w:rPr>
          <w:rFonts w:eastAsiaTheme="minorHAnsi"/>
        </w:rPr>
        <w:t xml:space="preserve"> and DU AARs contribute to the largest fraction (</w:t>
      </w:r>
      <w:r w:rsidR="00A64986" w:rsidRPr="006F4E5A">
        <w:rPr>
          <w:rFonts w:eastAsiaTheme="minorHAnsi"/>
        </w:rPr>
        <w:t xml:space="preserve">around </w:t>
      </w:r>
      <w:r w:rsidR="00DE1D30" w:rsidRPr="006F4E5A">
        <w:rPr>
          <w:rFonts w:eastAsiaTheme="minorHAnsi"/>
        </w:rPr>
        <w:t>8</w:t>
      </w:r>
      <w:r w:rsidR="00A52DA7" w:rsidRPr="006F4E5A">
        <w:rPr>
          <w:rFonts w:eastAsiaTheme="minorHAnsi"/>
        </w:rPr>
        <w:t>0%</w:t>
      </w:r>
      <w:r w:rsidR="00BA461A" w:rsidRPr="006F4E5A">
        <w:rPr>
          <w:rFonts w:eastAsiaTheme="minorHAnsi"/>
        </w:rPr>
        <w:t>, Fig.</w:t>
      </w:r>
      <w:r w:rsidR="00667E85" w:rsidRPr="006F4E5A">
        <w:rPr>
          <w:rFonts w:eastAsiaTheme="minorHAnsi"/>
        </w:rPr>
        <w:t xml:space="preserve"> </w:t>
      </w:r>
      <w:r w:rsidR="00920968" w:rsidRPr="006F4E5A">
        <w:rPr>
          <w:rFonts w:eastAsiaTheme="minorHAnsi"/>
        </w:rPr>
        <w:t>3</w:t>
      </w:r>
      <w:r w:rsidR="00BA461A" w:rsidRPr="006F4E5A">
        <w:rPr>
          <w:rFonts w:eastAsiaTheme="minorHAnsi"/>
        </w:rPr>
        <w:t>A</w:t>
      </w:r>
      <w:r w:rsidR="00A52DA7" w:rsidRPr="006F4E5A">
        <w:rPr>
          <w:rFonts w:eastAsiaTheme="minorHAnsi"/>
        </w:rPr>
        <w:t xml:space="preserve">) of </w:t>
      </w:r>
      <w:r w:rsidR="00B24BCC" w:rsidRPr="006F4E5A">
        <w:rPr>
          <w:rFonts w:eastAsiaTheme="minorHAnsi"/>
        </w:rPr>
        <w:t xml:space="preserve">total </w:t>
      </w:r>
      <w:r w:rsidR="00A52DA7" w:rsidRPr="006F4E5A">
        <w:rPr>
          <w:rFonts w:eastAsiaTheme="minorHAnsi"/>
        </w:rPr>
        <w:t xml:space="preserve">IAT </w:t>
      </w:r>
      <w:r w:rsidR="00EE272C" w:rsidRPr="006F4E5A">
        <w:rPr>
          <w:rFonts w:eastAsiaTheme="minorHAnsi"/>
        </w:rPr>
        <w:t>in this latitude band</w:t>
      </w:r>
      <w:r w:rsidR="00A52DA7" w:rsidRPr="006F4E5A">
        <w:rPr>
          <w:rFonts w:eastAsiaTheme="minorHAnsi"/>
        </w:rPr>
        <w:t xml:space="preserve">, indicating </w:t>
      </w:r>
      <w:r w:rsidR="00EE272C" w:rsidRPr="006F4E5A">
        <w:rPr>
          <w:rFonts w:eastAsiaTheme="minorHAnsi"/>
        </w:rPr>
        <w:t xml:space="preserve">the strong influence </w:t>
      </w:r>
      <w:r w:rsidR="00A52DA7" w:rsidRPr="006F4E5A">
        <w:rPr>
          <w:rFonts w:eastAsiaTheme="minorHAnsi"/>
        </w:rPr>
        <w:lastRenderedPageBreak/>
        <w:t xml:space="preserve">of the Sahara desert </w:t>
      </w:r>
      <w:r w:rsidR="00FA0D47" w:rsidRPr="006F4E5A">
        <w:rPr>
          <w:rFonts w:eastAsiaTheme="minorHAnsi"/>
        </w:rPr>
        <w:t xml:space="preserve">dust </w:t>
      </w:r>
      <w:r w:rsidR="00EE272C" w:rsidRPr="006F4E5A">
        <w:rPr>
          <w:rFonts w:eastAsiaTheme="minorHAnsi"/>
        </w:rPr>
        <w:t xml:space="preserve">source </w:t>
      </w:r>
      <w:r w:rsidR="00A52DA7" w:rsidRPr="006F4E5A">
        <w:rPr>
          <w:rFonts w:eastAsiaTheme="minorHAnsi"/>
        </w:rPr>
        <w:t xml:space="preserve">on </w:t>
      </w:r>
      <w:r w:rsidR="00EE272C" w:rsidRPr="006F4E5A">
        <w:rPr>
          <w:rFonts w:eastAsiaTheme="minorHAnsi"/>
        </w:rPr>
        <w:t xml:space="preserve">the pattern of </w:t>
      </w:r>
      <w:r w:rsidR="00A52DA7" w:rsidRPr="006F4E5A">
        <w:rPr>
          <w:rFonts w:eastAsiaTheme="minorHAnsi"/>
        </w:rPr>
        <w:t>global dust transports</w:t>
      </w:r>
      <w:r w:rsidR="006E32DC" w:rsidRPr="006F4E5A">
        <w:rPr>
          <w:rFonts w:eastAsiaTheme="minorHAnsi"/>
        </w:rPr>
        <w:t xml:space="preserve"> </w:t>
      </w:r>
      <w:r w:rsidR="00A52DA7" w:rsidRPr="006F4E5A">
        <w:rPr>
          <w:rFonts w:eastAsiaTheme="minorHAnsi"/>
          <w:i/>
          <w:iCs/>
        </w:rPr>
        <w:fldChar w:fldCharType="begin" w:fldLock="1"/>
      </w:r>
      <w:r w:rsidR="00E12CD4">
        <w:rPr>
          <w:rFonts w:eastAsiaTheme="minorHAnsi"/>
          <w:i/>
          <w:iCs/>
        </w:rPr>
        <w:instrText>ADDIN CSL_CITATION {"citationItems":[{"id":"ITEM-1","itemData":{"DOI":"10.1029/2000RG000095","ISSN":"87551209","abstract":"We use the Total Ozone Mapping Spectrometer (TOMS) sensor on the Nimbus 7 satellite to map the global distribution of major atmospheric dust sources with the goal of identifying common environmental characteristics. The largest and most persistent sources are located in the Northern Hemisphere, mainly in a broad \"dust belt\" that extends from the west coast of North Africa, over the Middle East, Central and South Asia, to China. There is remarkably little large-scale dust activity outside this region. In particular, the Southern Hemisphere is devoid of major dust activity. Dust sources, regardless of size or strength, can usually be associated with topographical lows located in arid regions with annual rainfall under 200-250 mm. Although the source regions themselves are arid or hyperarid, the action of water is evident from the presence of ephemeral streams, rivers, lakes, and playas. Most major sources have been intermittently flooded through the Quaternary as evidenced by deep alluvial deposits. Many sources are associated with areas where human impacts are well documented, e.g., the Caspian and Aral Seas, Tigris-Euphrates River Basin, southwestern North America, and the loess lands in China. Nonetheless, the largest and most active sources are located in truly remote areas where there is little or no human activity. Thus, on a global scale, dust mobilization appears to be dominated by natural sources. Dust activity is extremely sensitive to many environmental parameters. The identification of major sources will enable us to focus on critical regions and to characterize emission rates in response to environmental conditions. With such knowledge we will be better able to improve global dust models and to assess the effects of climate change on emissions in the future. It will also facilitate the interpretation of the paleoclimate record based on dust contained in ocean sediments and ice cores.","author":[{"dropping-particle":"","family":"Prospero","given":"Joseph M.","non-dropping-particle":"","parse-names":false,"suffix":""},{"dropping-particle":"","family":"Ginoux","given":"Paul","non-dropping-particle":"","parse-names":false,"suffix":""},{"dropping-particle":"","family":"Torres","given":"Omar","non-dropping-particle":"","parse-names":false,"suffix":""},{"dropping-particle":"","family":"Nicholson","given":"Sharon E.","non-dropping-particle":"","parse-names":false,"suffix":""},{"dropping-particle":"","family":"Gill","given":"Thomas E.","non-dropping-particle":"","parse-names":false,"suffix":""}],"container-title":"Reviews of Geophysics","id":"ITEM-1","issued":{"date-parts":[["2002"]]},"title":"Environmental characterization of global sources of atmospheric soil dust identified with the Nimbus 7 Total Ozone Mapping Spectrometer (TOMS) absorbing aerosol product","type":"article-journal"},"uris":["http://www.mendeley.com/documents/?uuid=9edeb859-64ed-4a93-b9e7-4265e3d41430"]}],"mendeley":{"formattedCitation":"(Prospero et al., 2002)","plainTextFormattedCitation":"(Prospero et al., 2002)","previouslyFormattedCitation":"(Prospero et al., 2002)"},"properties":{"noteIndex":0},"schema":"https://github.com/citation-style-language/schema/raw/master/csl-citation.json"}</w:instrText>
      </w:r>
      <w:r w:rsidR="00A52DA7" w:rsidRPr="006F4E5A">
        <w:rPr>
          <w:rFonts w:eastAsiaTheme="minorHAnsi"/>
          <w:i/>
          <w:iCs/>
        </w:rPr>
        <w:fldChar w:fldCharType="separate"/>
      </w:r>
      <w:r w:rsidR="00E12CD4" w:rsidRPr="00E12CD4">
        <w:rPr>
          <w:rFonts w:eastAsiaTheme="minorHAnsi"/>
          <w:iCs/>
          <w:noProof/>
        </w:rPr>
        <w:t>(Prospero et al., 2002)</w:t>
      </w:r>
      <w:r w:rsidR="00A52DA7" w:rsidRPr="006F4E5A">
        <w:rPr>
          <w:rFonts w:eastAsiaTheme="minorHAnsi"/>
          <w:i/>
          <w:iCs/>
        </w:rPr>
        <w:fldChar w:fldCharType="end"/>
      </w:r>
      <w:r w:rsidR="00A52DA7" w:rsidRPr="006F4E5A">
        <w:rPr>
          <w:rFonts w:eastAsiaTheme="minorHAnsi"/>
        </w:rPr>
        <w:t xml:space="preserve">. In the Southern </w:t>
      </w:r>
      <w:r w:rsidR="00D70D38" w:rsidRPr="006F4E5A">
        <w:rPr>
          <w:rFonts w:eastAsiaTheme="minorHAnsi"/>
        </w:rPr>
        <w:t>H</w:t>
      </w:r>
      <w:r w:rsidR="00A52DA7" w:rsidRPr="006F4E5A">
        <w:rPr>
          <w:rFonts w:eastAsiaTheme="minorHAnsi"/>
        </w:rPr>
        <w:t>emisphere, DU AAR</w:t>
      </w:r>
      <w:r w:rsidR="0059733E" w:rsidRPr="006F4E5A">
        <w:rPr>
          <w:rFonts w:eastAsiaTheme="minorHAnsi"/>
        </w:rPr>
        <w:t>s</w:t>
      </w:r>
      <w:r w:rsidR="00A52DA7" w:rsidRPr="006F4E5A">
        <w:rPr>
          <w:rFonts w:eastAsiaTheme="minorHAnsi"/>
        </w:rPr>
        <w:t xml:space="preserve"> are </w:t>
      </w:r>
      <w:r w:rsidR="00760DFA" w:rsidRPr="006F4E5A">
        <w:rPr>
          <w:rFonts w:eastAsiaTheme="minorHAnsi"/>
        </w:rPr>
        <w:t xml:space="preserve">fewer but </w:t>
      </w:r>
      <w:r w:rsidR="00A52DA7" w:rsidRPr="006F4E5A">
        <w:rPr>
          <w:rFonts w:eastAsiaTheme="minorHAnsi"/>
        </w:rPr>
        <w:t>not uncommon</w:t>
      </w:r>
      <w:r w:rsidR="006C59A0" w:rsidRPr="006F4E5A">
        <w:rPr>
          <w:rFonts w:eastAsiaTheme="minorHAnsi"/>
        </w:rPr>
        <w:t>, where</w:t>
      </w:r>
      <w:r w:rsidR="00A52DA7" w:rsidRPr="006F4E5A">
        <w:rPr>
          <w:rFonts w:eastAsiaTheme="minorHAnsi"/>
        </w:rPr>
        <w:t xml:space="preserve"> </w:t>
      </w:r>
      <w:r w:rsidR="006C59A0" w:rsidRPr="006F4E5A">
        <w:rPr>
          <w:rFonts w:eastAsiaTheme="minorHAnsi"/>
        </w:rPr>
        <w:t>t</w:t>
      </w:r>
      <w:r w:rsidR="00A52DA7" w:rsidRPr="006F4E5A">
        <w:rPr>
          <w:rFonts w:eastAsiaTheme="minorHAnsi"/>
        </w:rPr>
        <w:t xml:space="preserve">he Patagonia region </w:t>
      </w:r>
      <w:r w:rsidR="00B11EE7" w:rsidRPr="006F4E5A">
        <w:rPr>
          <w:rFonts w:eastAsiaTheme="minorHAnsi"/>
        </w:rPr>
        <w:t xml:space="preserve">and Namibia </w:t>
      </w:r>
      <w:r w:rsidR="00A52DA7" w:rsidRPr="006F4E5A">
        <w:rPr>
          <w:rFonts w:eastAsiaTheme="minorHAnsi"/>
        </w:rPr>
        <w:t>generate a large number of DU AARs (~25</w:t>
      </w:r>
      <w:r w:rsidR="00B84565" w:rsidRPr="006F4E5A">
        <w:rPr>
          <w:rFonts w:eastAsiaTheme="minorHAnsi"/>
        </w:rPr>
        <w:t xml:space="preserve"> days</w:t>
      </w:r>
      <w:r w:rsidR="00A52DA7" w:rsidRPr="006F4E5A">
        <w:rPr>
          <w:rFonts w:eastAsiaTheme="minorHAnsi"/>
        </w:rPr>
        <w:t xml:space="preserve">/year). </w:t>
      </w:r>
    </w:p>
    <w:p w14:paraId="79F72AD9" w14:textId="4D2630CF" w:rsidR="00A804E2" w:rsidRPr="006F4E5A" w:rsidRDefault="00DC5B87" w:rsidP="00A52DA7">
      <w:pPr>
        <w:autoSpaceDE w:val="0"/>
        <w:autoSpaceDN w:val="0"/>
        <w:adjustRightInd w:val="0"/>
        <w:spacing w:line="480" w:lineRule="auto"/>
        <w:ind w:firstLine="720"/>
        <w:rPr>
          <w:rFonts w:eastAsiaTheme="minorHAnsi"/>
        </w:rPr>
      </w:pPr>
      <w:r w:rsidRPr="006F4E5A">
        <w:rPr>
          <w:rFonts w:eastAsiaTheme="minorHAnsi"/>
        </w:rPr>
        <w:t>T</w:t>
      </w:r>
      <w:r w:rsidR="00A52DA7" w:rsidRPr="006F4E5A">
        <w:rPr>
          <w:rFonts w:eastAsiaTheme="minorHAnsi"/>
        </w:rPr>
        <w:t>he major sources of</w:t>
      </w:r>
      <w:r w:rsidR="001B6D65" w:rsidRPr="006F4E5A">
        <w:rPr>
          <w:rFonts w:eastAsiaTheme="minorHAnsi"/>
        </w:rPr>
        <w:t xml:space="preserve"> CA</w:t>
      </w:r>
      <w:r w:rsidR="00A52DA7" w:rsidRPr="006F4E5A">
        <w:rPr>
          <w:rFonts w:eastAsiaTheme="minorHAnsi"/>
        </w:rPr>
        <w:t xml:space="preserve"> (Fig</w:t>
      </w:r>
      <w:r w:rsidR="0037250F" w:rsidRPr="006F4E5A">
        <w:rPr>
          <w:rFonts w:eastAsiaTheme="minorHAnsi"/>
        </w:rPr>
        <w:t>s</w:t>
      </w:r>
      <w:r w:rsidR="00A52DA7" w:rsidRPr="006F4E5A">
        <w:rPr>
          <w:rFonts w:eastAsiaTheme="minorHAnsi"/>
        </w:rPr>
        <w:t>. 2C</w:t>
      </w:r>
      <w:r w:rsidR="0037250F" w:rsidRPr="006F4E5A">
        <w:rPr>
          <w:rFonts w:eastAsiaTheme="minorHAnsi"/>
        </w:rPr>
        <w:t xml:space="preserve"> and 2E</w:t>
      </w:r>
      <w:r w:rsidR="00A52DA7" w:rsidRPr="006F4E5A">
        <w:rPr>
          <w:rFonts w:eastAsiaTheme="minorHAnsi"/>
        </w:rPr>
        <w:t xml:space="preserve">) </w:t>
      </w:r>
      <w:r w:rsidR="00D66D1D" w:rsidRPr="006F4E5A">
        <w:rPr>
          <w:rFonts w:eastAsiaTheme="minorHAnsi"/>
        </w:rPr>
        <w:t xml:space="preserve">AARs </w:t>
      </w:r>
      <w:r w:rsidR="00A52DA7" w:rsidRPr="006F4E5A">
        <w:rPr>
          <w:rFonts w:eastAsiaTheme="minorHAnsi"/>
        </w:rPr>
        <w:t>are forest fires and anthropogenic emission</w:t>
      </w:r>
      <w:r w:rsidR="00912AB1" w:rsidRPr="006F4E5A">
        <w:rPr>
          <w:rFonts w:eastAsiaTheme="minorHAnsi"/>
        </w:rPr>
        <w:t>;</w:t>
      </w:r>
      <w:r w:rsidR="00A52DA7" w:rsidRPr="006F4E5A">
        <w:rPr>
          <w:rFonts w:eastAsiaTheme="minorHAnsi"/>
        </w:rPr>
        <w:t xml:space="preserve"> the latter include fossil fuel burning and agricultural burning.  As a result, </w:t>
      </w:r>
      <w:r w:rsidR="004D16DA" w:rsidRPr="006F4E5A">
        <w:rPr>
          <w:rFonts w:eastAsiaTheme="minorHAnsi"/>
        </w:rPr>
        <w:t xml:space="preserve">higher population </w:t>
      </w:r>
      <w:r w:rsidR="00A52DA7" w:rsidRPr="006F4E5A">
        <w:rPr>
          <w:rFonts w:eastAsiaTheme="minorHAnsi"/>
        </w:rPr>
        <w:t>regions like Europe, eastern US, industrializ</w:t>
      </w:r>
      <w:r w:rsidR="004D16DA" w:rsidRPr="006F4E5A">
        <w:rPr>
          <w:rFonts w:eastAsiaTheme="minorHAnsi"/>
        </w:rPr>
        <w:t>ed</w:t>
      </w:r>
      <w:r w:rsidR="00A52DA7" w:rsidRPr="006F4E5A">
        <w:rPr>
          <w:rFonts w:eastAsiaTheme="minorHAnsi"/>
        </w:rPr>
        <w:t xml:space="preserve"> areas over eastern China and North India, </w:t>
      </w:r>
      <w:r w:rsidR="009D3E5B" w:rsidRPr="006F4E5A">
        <w:rPr>
          <w:rFonts w:eastAsiaTheme="minorHAnsi"/>
        </w:rPr>
        <w:t>as well as</w:t>
      </w:r>
      <w:r w:rsidR="004512A2" w:rsidRPr="006F4E5A">
        <w:rPr>
          <w:rFonts w:eastAsiaTheme="minorHAnsi"/>
        </w:rPr>
        <w:t xml:space="preserve"> </w:t>
      </w:r>
      <w:r w:rsidR="00A52DA7" w:rsidRPr="006F4E5A">
        <w:rPr>
          <w:rFonts w:eastAsiaTheme="minorHAnsi"/>
        </w:rPr>
        <w:t>the rainforests over the Congo and southern Amazon</w:t>
      </w:r>
      <w:r w:rsidR="009D3E5B" w:rsidRPr="006F4E5A">
        <w:rPr>
          <w:rFonts w:eastAsiaTheme="minorHAnsi"/>
        </w:rPr>
        <w:t>,</w:t>
      </w:r>
      <w:r w:rsidR="00A52DA7" w:rsidRPr="006F4E5A">
        <w:rPr>
          <w:rFonts w:eastAsiaTheme="minorHAnsi"/>
        </w:rPr>
        <w:t xml:space="preserve"> </w:t>
      </w:r>
      <w:r w:rsidR="00845EE4" w:rsidRPr="006F4E5A">
        <w:rPr>
          <w:rFonts w:eastAsiaTheme="minorHAnsi"/>
        </w:rPr>
        <w:t xml:space="preserve">are associated with </w:t>
      </w:r>
      <w:r w:rsidR="00A52DA7" w:rsidRPr="006F4E5A">
        <w:rPr>
          <w:rFonts w:eastAsiaTheme="minorHAnsi"/>
        </w:rPr>
        <w:t xml:space="preserve">numerous BC AARs (20-40 </w:t>
      </w:r>
      <w:r w:rsidR="00D00804" w:rsidRPr="006F4E5A">
        <w:rPr>
          <w:rFonts w:eastAsiaTheme="minorHAnsi"/>
        </w:rPr>
        <w:t>days</w:t>
      </w:r>
      <w:r w:rsidR="00A52DA7" w:rsidRPr="006F4E5A">
        <w:rPr>
          <w:rFonts w:eastAsiaTheme="minorHAnsi"/>
        </w:rPr>
        <w:t>/year</w:t>
      </w:r>
      <w:r w:rsidR="008A170E" w:rsidRPr="006F4E5A">
        <w:rPr>
          <w:rFonts w:eastAsiaTheme="minorHAnsi"/>
        </w:rPr>
        <w:t>; Fig. 2C</w:t>
      </w:r>
      <w:r w:rsidR="00A52DA7" w:rsidRPr="006F4E5A">
        <w:rPr>
          <w:rFonts w:eastAsiaTheme="minorHAnsi"/>
        </w:rPr>
        <w:t xml:space="preserve">) that transport BC aerosols either in the direction of the trade winds </w:t>
      </w:r>
      <w:r w:rsidR="00277A6A" w:rsidRPr="006F4E5A">
        <w:rPr>
          <w:rFonts w:eastAsiaTheme="minorHAnsi"/>
        </w:rPr>
        <w:t>in the tropics and subtropics</w:t>
      </w:r>
      <w:r w:rsidR="00A52DA7" w:rsidRPr="006F4E5A">
        <w:rPr>
          <w:rFonts w:eastAsiaTheme="minorHAnsi"/>
        </w:rPr>
        <w:t xml:space="preserve"> </w:t>
      </w:r>
      <w:r w:rsidR="007E792D" w:rsidRPr="006F4E5A">
        <w:rPr>
          <w:rFonts w:eastAsiaTheme="minorHAnsi"/>
        </w:rPr>
        <w:t xml:space="preserve">or </w:t>
      </w:r>
      <w:r w:rsidR="00A52DA7" w:rsidRPr="006F4E5A">
        <w:rPr>
          <w:rFonts w:eastAsiaTheme="minorHAnsi"/>
        </w:rPr>
        <w:t>the westerlies in the midlatitude</w:t>
      </w:r>
      <w:r w:rsidR="000E5BD9" w:rsidRPr="006F4E5A">
        <w:rPr>
          <w:rFonts w:eastAsiaTheme="minorHAnsi"/>
        </w:rPr>
        <w:t>s</w:t>
      </w:r>
      <w:r w:rsidR="00A52DA7" w:rsidRPr="006F4E5A">
        <w:rPr>
          <w:rFonts w:eastAsiaTheme="minorHAnsi"/>
        </w:rPr>
        <w:t xml:space="preserve">. </w:t>
      </w:r>
      <w:r w:rsidR="00837992" w:rsidRPr="006F4E5A">
        <w:rPr>
          <w:rFonts w:eastAsiaTheme="minorHAnsi"/>
        </w:rPr>
        <w:t xml:space="preserve">OC AARs (Fig. 2E) show a similar pattern as in BC </w:t>
      </w:r>
      <w:r w:rsidR="00577C8D" w:rsidRPr="006F4E5A">
        <w:rPr>
          <w:rFonts w:eastAsiaTheme="minorHAnsi"/>
        </w:rPr>
        <w:t>AARs</w:t>
      </w:r>
      <w:r w:rsidR="00837992" w:rsidRPr="006F4E5A">
        <w:rPr>
          <w:rFonts w:eastAsiaTheme="minorHAnsi"/>
        </w:rPr>
        <w:t xml:space="preserve">, but with a lower frequency than </w:t>
      </w:r>
      <w:r w:rsidR="003B5B69" w:rsidRPr="006F4E5A">
        <w:rPr>
          <w:rFonts w:eastAsiaTheme="minorHAnsi"/>
        </w:rPr>
        <w:t xml:space="preserve">in </w:t>
      </w:r>
      <w:r w:rsidR="00837992" w:rsidRPr="006F4E5A">
        <w:rPr>
          <w:rFonts w:eastAsiaTheme="minorHAnsi"/>
        </w:rPr>
        <w:t xml:space="preserve">the </w:t>
      </w:r>
      <w:r w:rsidR="003B5B69" w:rsidRPr="006F4E5A">
        <w:rPr>
          <w:rFonts w:eastAsiaTheme="minorHAnsi"/>
        </w:rPr>
        <w:t xml:space="preserve">case of </w:t>
      </w:r>
      <w:r w:rsidR="00837992" w:rsidRPr="006F4E5A">
        <w:rPr>
          <w:rFonts w:eastAsiaTheme="minorHAnsi"/>
        </w:rPr>
        <w:t>BC.</w:t>
      </w:r>
    </w:p>
    <w:p w14:paraId="5A2B5998" w14:textId="45850FD5" w:rsidR="00A52DA7" w:rsidRPr="006F4E5A" w:rsidRDefault="00A804E2" w:rsidP="00A52DA7">
      <w:pPr>
        <w:autoSpaceDE w:val="0"/>
        <w:autoSpaceDN w:val="0"/>
        <w:adjustRightInd w:val="0"/>
        <w:spacing w:line="480" w:lineRule="auto"/>
        <w:ind w:firstLine="720"/>
        <w:rPr>
          <w:rFonts w:eastAsiaTheme="minorHAnsi"/>
        </w:rPr>
      </w:pPr>
      <w:r w:rsidRPr="006F4E5A">
        <w:rPr>
          <w:rFonts w:eastAsiaTheme="minorHAnsi"/>
        </w:rPr>
        <w:t xml:space="preserve">Unlike </w:t>
      </w:r>
      <w:r w:rsidR="00A52DA7" w:rsidRPr="006F4E5A">
        <w:rPr>
          <w:rFonts w:eastAsiaTheme="minorHAnsi"/>
        </w:rPr>
        <w:t xml:space="preserve">DU and </w:t>
      </w:r>
      <w:r w:rsidR="00A448E3" w:rsidRPr="006F4E5A">
        <w:rPr>
          <w:rFonts w:eastAsiaTheme="minorHAnsi"/>
        </w:rPr>
        <w:t xml:space="preserve">CA </w:t>
      </w:r>
      <w:r w:rsidR="00796FE3" w:rsidRPr="006F4E5A">
        <w:rPr>
          <w:rFonts w:eastAsiaTheme="minorHAnsi"/>
        </w:rPr>
        <w:t xml:space="preserve">AARs </w:t>
      </w:r>
      <w:r w:rsidRPr="006F4E5A">
        <w:rPr>
          <w:rFonts w:eastAsiaTheme="minorHAnsi"/>
        </w:rPr>
        <w:t xml:space="preserve">with primary sources </w:t>
      </w:r>
      <w:r w:rsidR="00A52DA7" w:rsidRPr="006F4E5A">
        <w:rPr>
          <w:rFonts w:eastAsiaTheme="minorHAnsi"/>
        </w:rPr>
        <w:t xml:space="preserve">over the land, the SS </w:t>
      </w:r>
      <w:r w:rsidR="00796FE3" w:rsidRPr="006F4E5A">
        <w:rPr>
          <w:rFonts w:eastAsiaTheme="minorHAnsi"/>
        </w:rPr>
        <w:t xml:space="preserve">AARs </w:t>
      </w:r>
      <w:r w:rsidR="00A52DA7" w:rsidRPr="006F4E5A">
        <w:rPr>
          <w:rFonts w:eastAsiaTheme="minorHAnsi"/>
        </w:rPr>
        <w:t>(Fig. 2D)</w:t>
      </w:r>
      <w:r w:rsidR="00FB0427" w:rsidRPr="006F4E5A">
        <w:rPr>
          <w:rFonts w:eastAsiaTheme="minorHAnsi"/>
        </w:rPr>
        <w:t>, expectedly,</w:t>
      </w:r>
      <w:r w:rsidR="00A52DA7" w:rsidRPr="006F4E5A">
        <w:rPr>
          <w:rFonts w:eastAsiaTheme="minorHAnsi"/>
        </w:rPr>
        <w:t xml:space="preserve"> are </w:t>
      </w:r>
      <w:r w:rsidR="00845EE4" w:rsidRPr="006F4E5A">
        <w:rPr>
          <w:rFonts w:eastAsiaTheme="minorHAnsi"/>
        </w:rPr>
        <w:t>closely associated with</w:t>
      </w:r>
      <w:r w:rsidR="00A52DA7" w:rsidRPr="006F4E5A">
        <w:rPr>
          <w:rFonts w:eastAsiaTheme="minorHAnsi"/>
        </w:rPr>
        <w:t xml:space="preserve"> oceanic regions. </w:t>
      </w:r>
      <w:r w:rsidR="00921FC2" w:rsidRPr="006F4E5A">
        <w:rPr>
          <w:rFonts w:eastAsiaTheme="minorHAnsi"/>
        </w:rPr>
        <w:t>Many</w:t>
      </w:r>
      <w:r w:rsidR="00A52DA7" w:rsidRPr="006F4E5A">
        <w:rPr>
          <w:rFonts w:eastAsiaTheme="minorHAnsi"/>
        </w:rPr>
        <w:t xml:space="preserve"> SS A</w:t>
      </w:r>
      <w:r w:rsidR="00DE4B6D" w:rsidRPr="006F4E5A">
        <w:rPr>
          <w:rFonts w:eastAsiaTheme="minorHAnsi"/>
        </w:rPr>
        <w:t>A</w:t>
      </w:r>
      <w:r w:rsidR="00A52DA7" w:rsidRPr="006F4E5A">
        <w:rPr>
          <w:rFonts w:eastAsiaTheme="minorHAnsi"/>
        </w:rPr>
        <w:t xml:space="preserve">Rs exist over the tropical </w:t>
      </w:r>
      <w:r w:rsidR="00327E7C" w:rsidRPr="006F4E5A">
        <w:rPr>
          <w:rFonts w:eastAsiaTheme="minorHAnsi"/>
        </w:rPr>
        <w:t>o</w:t>
      </w:r>
      <w:r w:rsidR="00A52DA7" w:rsidRPr="006F4E5A">
        <w:rPr>
          <w:rFonts w:eastAsiaTheme="minorHAnsi"/>
        </w:rPr>
        <w:t>cean</w:t>
      </w:r>
      <w:r w:rsidR="00457A0E" w:rsidRPr="006F4E5A">
        <w:rPr>
          <w:rFonts w:eastAsiaTheme="minorHAnsi"/>
        </w:rPr>
        <w:t>s</w:t>
      </w:r>
      <w:r w:rsidR="00A52DA7" w:rsidRPr="006F4E5A">
        <w:rPr>
          <w:rFonts w:eastAsiaTheme="minorHAnsi"/>
        </w:rPr>
        <w:t xml:space="preserve">, </w:t>
      </w:r>
      <w:r w:rsidR="00457A0E" w:rsidRPr="006F4E5A">
        <w:rPr>
          <w:rFonts w:eastAsiaTheme="minorHAnsi"/>
        </w:rPr>
        <w:t xml:space="preserve">and </w:t>
      </w:r>
      <w:r w:rsidR="00A52DA7" w:rsidRPr="006F4E5A">
        <w:rPr>
          <w:rFonts w:eastAsiaTheme="minorHAnsi"/>
        </w:rPr>
        <w:t xml:space="preserve">especially </w:t>
      </w:r>
      <w:r w:rsidR="00457A0E" w:rsidRPr="006F4E5A">
        <w:rPr>
          <w:rFonts w:eastAsiaTheme="minorHAnsi"/>
        </w:rPr>
        <w:t>over the subtropical trade wind regions</w:t>
      </w:r>
      <w:r w:rsidR="00A52DA7" w:rsidRPr="006F4E5A">
        <w:rPr>
          <w:rFonts w:eastAsiaTheme="minorHAnsi"/>
        </w:rPr>
        <w:t xml:space="preserve">. </w:t>
      </w:r>
      <w:r w:rsidR="0062649B" w:rsidRPr="006F4E5A">
        <w:rPr>
          <w:rFonts w:eastAsiaTheme="minorHAnsi"/>
        </w:rPr>
        <w:t>Owing to the fact</w:t>
      </w:r>
      <w:r w:rsidR="00086E35" w:rsidRPr="006F4E5A">
        <w:rPr>
          <w:rFonts w:eastAsiaTheme="minorHAnsi"/>
        </w:rPr>
        <w:t>s</w:t>
      </w:r>
      <w:r w:rsidR="0062649B" w:rsidRPr="006F4E5A">
        <w:rPr>
          <w:rFonts w:eastAsiaTheme="minorHAnsi"/>
        </w:rPr>
        <w:t xml:space="preserve"> that SS particles are larger, </w:t>
      </w:r>
      <w:r w:rsidR="00086E35" w:rsidRPr="006F4E5A">
        <w:rPr>
          <w:rFonts w:eastAsiaTheme="minorHAnsi"/>
        </w:rPr>
        <w:t>typically confined to</w:t>
      </w:r>
      <w:r w:rsidR="0062649B" w:rsidRPr="006F4E5A">
        <w:rPr>
          <w:rFonts w:eastAsiaTheme="minorHAnsi"/>
        </w:rPr>
        <w:t xml:space="preserve"> the planetary boundary layer</w:t>
      </w:r>
      <w:r w:rsidR="006E32DC" w:rsidRPr="006F4E5A">
        <w:rPr>
          <w:rFonts w:eastAsiaTheme="minorHAnsi"/>
        </w:rPr>
        <w:t xml:space="preserve"> </w:t>
      </w:r>
      <w:r w:rsidR="00185BAA" w:rsidRPr="006F4E5A">
        <w:rPr>
          <w:rFonts w:eastAsiaTheme="minorHAnsi"/>
        </w:rPr>
        <w:fldChar w:fldCharType="begin" w:fldLock="1"/>
      </w:r>
      <w:r w:rsidR="00E12CD4">
        <w:rPr>
          <w:rFonts w:eastAsiaTheme="minorHAnsi"/>
        </w:rPr>
        <w:instrText>ADDIN CSL_CITATION {"citationItems":[{"id":"ITEM-1","itemData":{"DOI":"10.1007/978-0-387-68854-1_31","author":[{"dropping-particle":"","family":"Gross","given":"A.","non-dropping-particle":"","parse-names":false,"suffix":""},{"dropping-particle":"","family":"Baklanov","given":"A.","non-dropping-particle":"","parse-names":false,"suffix":""}],"container-title":"Air Pollution Modeling and Its Application XVII","id":"ITEM-1","issued":{"date-parts":[["2007"]]},"title":"Aerosol Production in the Marine Boundary Layer Due to Emissions from DMS: Study Based on Theoretical Scenarios Guided by Field Campaign Data","type":"chapter"},"uris":["http://www.mendeley.com/documents/?uuid=82a9f990-dcb4-4a80-a453-6b2f8ee521f3"]}],"mendeley":{"formattedCitation":"(Gross &amp; Baklanov, 2007)","plainTextFormattedCitation":"(Gross &amp; Baklanov, 2007)","previouslyFormattedCitation":"(Gross &amp; Baklanov, 2007)"},"properties":{"noteIndex":0},"schema":"https://github.com/citation-style-language/schema/raw/master/csl-citation.json"}</w:instrText>
      </w:r>
      <w:r w:rsidR="00185BAA" w:rsidRPr="006F4E5A">
        <w:rPr>
          <w:rFonts w:eastAsiaTheme="minorHAnsi"/>
        </w:rPr>
        <w:fldChar w:fldCharType="separate"/>
      </w:r>
      <w:r w:rsidR="00E12CD4" w:rsidRPr="00E12CD4">
        <w:rPr>
          <w:rFonts w:eastAsiaTheme="minorHAnsi"/>
          <w:noProof/>
        </w:rPr>
        <w:t>(Gross &amp; Baklanov, 2007)</w:t>
      </w:r>
      <w:r w:rsidR="00185BAA" w:rsidRPr="006F4E5A">
        <w:rPr>
          <w:rFonts w:eastAsiaTheme="minorHAnsi"/>
        </w:rPr>
        <w:fldChar w:fldCharType="end"/>
      </w:r>
      <w:r w:rsidR="0062649B" w:rsidRPr="006F4E5A">
        <w:rPr>
          <w:rFonts w:eastAsiaTheme="minorHAnsi"/>
        </w:rPr>
        <w:t xml:space="preserve">, and </w:t>
      </w:r>
      <w:r w:rsidR="00185BAA" w:rsidRPr="006F4E5A">
        <w:rPr>
          <w:rFonts w:eastAsiaTheme="minorHAnsi"/>
        </w:rPr>
        <w:t>may not</w:t>
      </w:r>
      <w:r w:rsidR="0062649B" w:rsidRPr="006F4E5A">
        <w:rPr>
          <w:rFonts w:eastAsiaTheme="minorHAnsi"/>
        </w:rPr>
        <w:t xml:space="preserve"> travel long distances, such AARs </w:t>
      </w:r>
      <w:r w:rsidR="0035183E" w:rsidRPr="006F4E5A">
        <w:rPr>
          <w:rFonts w:eastAsiaTheme="minorHAnsi"/>
        </w:rPr>
        <w:t>suggest</w:t>
      </w:r>
      <w:r w:rsidR="0062649B" w:rsidRPr="006F4E5A">
        <w:rPr>
          <w:rFonts w:eastAsiaTheme="minorHAnsi"/>
        </w:rPr>
        <w:t xml:space="preserve"> emission</w:t>
      </w:r>
      <w:r w:rsidR="005D5329" w:rsidRPr="006F4E5A">
        <w:rPr>
          <w:rFonts w:eastAsiaTheme="minorHAnsi"/>
        </w:rPr>
        <w:t>s</w:t>
      </w:r>
      <w:r w:rsidR="0062649B" w:rsidRPr="006F4E5A">
        <w:rPr>
          <w:rFonts w:eastAsiaTheme="minorHAnsi"/>
        </w:rPr>
        <w:t xml:space="preserve"> of SS aerosols </w:t>
      </w:r>
      <w:r w:rsidR="005D5329" w:rsidRPr="006F4E5A">
        <w:rPr>
          <w:rFonts w:eastAsiaTheme="minorHAnsi"/>
        </w:rPr>
        <w:t xml:space="preserve">result from </w:t>
      </w:r>
      <w:r w:rsidR="0062649B" w:rsidRPr="006F4E5A">
        <w:rPr>
          <w:rFonts w:eastAsiaTheme="minorHAnsi"/>
        </w:rPr>
        <w:t>high wind speed and surface evaporation along the storm tracks</w:t>
      </w:r>
      <w:r w:rsidR="006E32DC" w:rsidRPr="006F4E5A">
        <w:rPr>
          <w:rFonts w:eastAsiaTheme="minorHAnsi"/>
        </w:rPr>
        <w:t xml:space="preserve"> </w:t>
      </w:r>
      <w:r w:rsidR="0062649B" w:rsidRPr="006F4E5A">
        <w:rPr>
          <w:rFonts w:eastAsiaTheme="minorHAnsi"/>
          <w:i/>
          <w:iCs/>
        </w:rPr>
        <w:fldChar w:fldCharType="begin" w:fldLock="1"/>
      </w:r>
      <w:r w:rsidR="00E12CD4">
        <w:rPr>
          <w:rFonts w:eastAsiaTheme="minorHAnsi"/>
          <w:i/>
          <w:iCs/>
        </w:rPr>
        <w:instrText xml:space="preserve">ADDIN CSL_CITATION {"citationItems":[{"id":"ITEM-1","itemData":{"DOI":"10.1029/2010JD014713","ISSN":"01480227","abstract":"A parameterization for the emission of sea-salt aerosol (SSA) particles is presented and its application in the SILAM dispersion modeling system for regional and global SSA simulations is discussed. The SSA production term is based on the parameterization of Monahan et al. and on experimental data from Mrtensson et al., and Clarke et al. The observational data were used to extend the Monahan et al. SSA emission flux to particles as small as 10 nm (dry particle diameter D&lt;inf&gt;P&lt;/inf&gt;) and to account for water temperature and salinity. The result is an analytical formulation describing the SSA production fluxes for particles with D&lt;inf&gt;p&lt;/inf&gt; between 10 nm and 10 m. This source function is implemented in the dispersion model SILAM and applied to compute the distribution of sea salt over the North Atlantic and Western Europe for the years 2000, 2003, 2007, 2009 and 2010, as well as globally for 2001 and 2008. The computed annual global production of SSA is between 6700 and 7400 Tg/year. Comparison of the SILAM near-surface SSA concentrations and its wet deposition with the in situ EMEP observations showed good agreement for summer periods while in winter time the model tends to under-estimate the wet deposition by a factor of </w:instrText>
      </w:r>
      <w:r w:rsidR="00E12CD4">
        <w:rPr>
          <w:rFonts w:ascii="Cambria Math" w:eastAsiaTheme="minorHAnsi" w:hAnsi="Cambria Math" w:cs="Cambria Math"/>
          <w:i/>
          <w:iCs/>
        </w:rPr>
        <w:instrText>∼</w:instrText>
      </w:r>
      <w:r w:rsidR="00E12CD4">
        <w:rPr>
          <w:rFonts w:eastAsiaTheme="minorHAnsi"/>
          <w:i/>
          <w:iCs/>
        </w:rPr>
        <w:instrText>3. The underestimation is attributed to the coarse fraction (D&lt;inf&gt;p&lt;/inf&gt; &gt; 10 m) and the spume production mechanism, which were excluded from the analysis, to the wet deposition parameterization in SILAM and to the under-estimated precipitation amount in the input meteodata. The predicted vertically integrated aerosol optical depth (AOD) showed a close match with satellite observations over SSA-dominated areas. Copyright 2011 by the American Geophysical Union.","author":[{"dropping-particle":"","family":"Sofiev","given":"Mikhail","non-dropping-particle":"","parse-names":false,"suffix":""},{"dropping-particle":"","family":"Soares","given":"Joana","non-dropping-particle":"","parse-names":false,"suffix":""},{"dropping-particle":"","family":"Prank","given":"Marje","non-dropping-particle":"","parse-names":false,"suffix":""},{"dropping-particle":"","family":"Leeuw","given":"Gerrit","non-dropping-particle":"De","parse-names":false,"suffix":""},{"dropping-particle":"","family":"Kukkonen","given":"Jaakko","non-dropping-particle":"","parse-names":false,"suffix":""}],"container-title":"Journal of Geophysical Research Atmospheres","id":"ITEM-1","issued":{"date-parts":[["2011"]]},"title":"A regional-to-global model of emission and transport of sea salt particles in the atmosphere","type":"article-journal"},"uris":["http://www.mendeley.com/documents/?uuid=85c6dcb2-ab69-4e0d-998f-6875d9108485"]},{"id":"ITEM-2","itemData":{"DOI":"10.1002/2016JD025273","ISSN":"21562202","abstract":"Thinning of Arctic sea ice gives rise to ice fracturing and leads (areas of open water surrounded by sea ice) that are a potential source of sea salt aerosol. Atmospheric particle inorganic ion concentrations, local sea ice conditions, and meteorology at Barrow, AK, from 2006 to 2009, were combined to investigate the dependence of submicron (aerodynamic diameter&lt;1 µm) and supermicron (aerodynamic diameter 1-10 µm) sea salt mass concentrations on sea ice coverage and wind speed. Consistent with a wind-dependent source, supermicron sea salt mass concentrations increased in the presence of nearby leads and wind speeds greater than 4ms-1. Increased supermicron and submicron sea salt chloride depletion was observed for periods of low winds or a lack of nearby open water, consistent with transported sea salt influence. Sea salt aerosol produced from leads has the potential to alter cloud formation, as well as the chemical composition of the Arctic atmosphere and snowpack.","author":[{"dropping-particle":"","family":"May","given":"N. W.","non-dropping-particle":"","parse-names":false,"suffix":""},{"dropping-particle":"","family":"Quinn","given":"P. K.","non-dropping-particle":"","parse-names":false,"suffix":""},{"dropping-particle":"","family":"McNamara","given":"S. M.","non-dropping-particle":"","parse-names":false,"suffix":""},{"dropping-particle":"","family":"Pratt","given":"K. A.","non-dropping-particle":"","parse-names":false,"suffix":""}],"container-title":"Journal of Geophysical Research","id":"ITEM-2","issued":{"date-parts":[["2016"]]},"title":"Multiyear study of the dependence of sea salt aerosol on wind speed and sea ice conditions in the coastal Arctic","type":"article-journal"},"uris":["http://www.mendeley.com/documents/?uuid=e3ab3287-6953-422d-b8c3-f81c7dddde02"]}],"mendeley":{"formattedCitation":"(May et al., 2016; Sofiev et al., 2011)","plainTextFormattedCitation":"(May et al., 2016; Sofiev et al., 2011)","previouslyFormattedCitation":"(May et al., 2016; Sofiev et al., 2011)"},"properties":{"noteIndex":0},"schema":"https://github.com/citation-style-language/schema/raw/master/csl-citation.json"}</w:instrText>
      </w:r>
      <w:r w:rsidR="0062649B" w:rsidRPr="006F4E5A">
        <w:rPr>
          <w:rFonts w:eastAsiaTheme="minorHAnsi"/>
          <w:i/>
          <w:iCs/>
        </w:rPr>
        <w:fldChar w:fldCharType="separate"/>
      </w:r>
      <w:r w:rsidR="00E12CD4" w:rsidRPr="00E12CD4">
        <w:rPr>
          <w:rFonts w:eastAsiaTheme="minorHAnsi"/>
          <w:iCs/>
          <w:noProof/>
        </w:rPr>
        <w:t>(May et al., 2016; Sofiev et al., 2011)</w:t>
      </w:r>
      <w:r w:rsidR="0062649B" w:rsidRPr="006F4E5A">
        <w:rPr>
          <w:rFonts w:eastAsiaTheme="minorHAnsi"/>
          <w:i/>
          <w:iCs/>
        </w:rPr>
        <w:fldChar w:fldCharType="end"/>
      </w:r>
      <w:r w:rsidR="0062649B" w:rsidRPr="006F4E5A">
        <w:rPr>
          <w:rFonts w:eastAsiaTheme="minorHAnsi"/>
        </w:rPr>
        <w:t>.</w:t>
      </w:r>
      <w:r w:rsidR="001B6D65" w:rsidRPr="006F4E5A">
        <w:rPr>
          <w:rFonts w:eastAsiaTheme="minorHAnsi"/>
        </w:rPr>
        <w:t xml:space="preserve"> </w:t>
      </w:r>
      <w:r w:rsidR="00A52DA7" w:rsidRPr="006F4E5A">
        <w:rPr>
          <w:rFonts w:eastAsiaTheme="minorHAnsi"/>
        </w:rPr>
        <w:t xml:space="preserve">Over the midlatitudes and in the Southern </w:t>
      </w:r>
      <w:r w:rsidR="00A2393D" w:rsidRPr="006F4E5A">
        <w:rPr>
          <w:rFonts w:eastAsiaTheme="minorHAnsi"/>
        </w:rPr>
        <w:t>Ocean</w:t>
      </w:r>
      <w:r w:rsidR="00A52DA7" w:rsidRPr="006F4E5A">
        <w:rPr>
          <w:rFonts w:eastAsiaTheme="minorHAnsi"/>
        </w:rPr>
        <w:t xml:space="preserve">, SS </w:t>
      </w:r>
      <w:r w:rsidR="00796FE3" w:rsidRPr="006F4E5A">
        <w:rPr>
          <w:rFonts w:eastAsiaTheme="minorHAnsi"/>
        </w:rPr>
        <w:t xml:space="preserve">AARs </w:t>
      </w:r>
      <w:r w:rsidR="00A52DA7" w:rsidRPr="006F4E5A">
        <w:rPr>
          <w:rFonts w:eastAsiaTheme="minorHAnsi"/>
        </w:rPr>
        <w:t xml:space="preserve">follow the storm tracks and </w:t>
      </w:r>
      <w:r w:rsidR="00845EE4" w:rsidRPr="006F4E5A">
        <w:rPr>
          <w:rFonts w:eastAsiaTheme="minorHAnsi"/>
        </w:rPr>
        <w:t xml:space="preserve">are somewhat similar to </w:t>
      </w:r>
      <w:r w:rsidR="00A52DA7" w:rsidRPr="006F4E5A">
        <w:rPr>
          <w:rFonts w:eastAsiaTheme="minorHAnsi"/>
        </w:rPr>
        <w:t>AR pathways</w:t>
      </w:r>
      <w:r w:rsidR="00845EE4" w:rsidRPr="006F4E5A">
        <w:rPr>
          <w:rFonts w:eastAsiaTheme="minorHAnsi"/>
        </w:rPr>
        <w:t>, although the imprint of the climatological features of the surface wind field (</w:t>
      </w:r>
      <w:proofErr w:type="gramStart"/>
      <w:r w:rsidR="00845EE4" w:rsidRPr="006F4E5A">
        <w:rPr>
          <w:rFonts w:eastAsiaTheme="minorHAnsi"/>
        </w:rPr>
        <w:t>e.g.</w:t>
      </w:r>
      <w:proofErr w:type="gramEnd"/>
      <w:r w:rsidR="00845EE4" w:rsidRPr="006F4E5A">
        <w:rPr>
          <w:rFonts w:eastAsiaTheme="minorHAnsi"/>
        </w:rPr>
        <w:t xml:space="preserve"> separation between easterly trades and mid-latitude westerlies) are </w:t>
      </w:r>
      <w:r w:rsidR="00796FE3" w:rsidRPr="006F4E5A">
        <w:rPr>
          <w:rFonts w:eastAsiaTheme="minorHAnsi"/>
        </w:rPr>
        <w:t xml:space="preserve">more </w:t>
      </w:r>
      <w:r w:rsidR="00845EE4" w:rsidRPr="006F4E5A">
        <w:rPr>
          <w:rFonts w:eastAsiaTheme="minorHAnsi"/>
        </w:rPr>
        <w:t xml:space="preserve">strongly evident in the SS AAR climatology </w:t>
      </w:r>
      <w:r w:rsidR="00A52DA7" w:rsidRPr="006F4E5A">
        <w:rPr>
          <w:rFonts w:eastAsiaTheme="minorHAnsi"/>
        </w:rPr>
        <w:t>(</w:t>
      </w:r>
      <w:r w:rsidR="00E0171A" w:rsidRPr="006F4E5A">
        <w:rPr>
          <w:rFonts w:eastAsiaTheme="minorHAnsi"/>
        </w:rPr>
        <w:t xml:space="preserve">comparing </w:t>
      </w:r>
      <w:r w:rsidR="000562BD" w:rsidRPr="006F4E5A">
        <w:rPr>
          <w:rFonts w:eastAsiaTheme="minorHAnsi"/>
        </w:rPr>
        <w:t xml:space="preserve">Fig. 2D </w:t>
      </w:r>
      <w:r w:rsidR="00E0171A" w:rsidRPr="006F4E5A">
        <w:rPr>
          <w:rFonts w:eastAsiaTheme="minorHAnsi"/>
        </w:rPr>
        <w:t xml:space="preserve">to </w:t>
      </w:r>
      <w:r w:rsidR="00A52DA7" w:rsidRPr="006F4E5A">
        <w:rPr>
          <w:rFonts w:eastAsiaTheme="minorHAnsi"/>
        </w:rPr>
        <w:t xml:space="preserve">Fig. 2A). Along the </w:t>
      </w:r>
      <w:r w:rsidR="00845EE4" w:rsidRPr="006F4E5A">
        <w:rPr>
          <w:rFonts w:eastAsiaTheme="minorHAnsi"/>
        </w:rPr>
        <w:t>midlatitude</w:t>
      </w:r>
      <w:r w:rsidR="00845EE4" w:rsidRPr="006F4E5A" w:rsidDel="00845EE4">
        <w:rPr>
          <w:rFonts w:eastAsiaTheme="minorHAnsi"/>
        </w:rPr>
        <w:t xml:space="preserve"> </w:t>
      </w:r>
      <w:r w:rsidR="00A52DA7" w:rsidRPr="006F4E5A">
        <w:rPr>
          <w:rFonts w:eastAsiaTheme="minorHAnsi"/>
        </w:rPr>
        <w:t xml:space="preserve">storm tracks, SS (~20 days/year) </w:t>
      </w:r>
      <w:r w:rsidR="00796FE3" w:rsidRPr="006F4E5A">
        <w:rPr>
          <w:rFonts w:eastAsiaTheme="minorHAnsi"/>
        </w:rPr>
        <w:t xml:space="preserve">AAR transports are directed </w:t>
      </w:r>
      <w:r w:rsidR="00A52DA7" w:rsidRPr="006F4E5A">
        <w:rPr>
          <w:rFonts w:eastAsiaTheme="minorHAnsi"/>
        </w:rPr>
        <w:t xml:space="preserve">from the eastern Pacific </w:t>
      </w:r>
      <w:r w:rsidR="00845EE4" w:rsidRPr="006F4E5A">
        <w:rPr>
          <w:rFonts w:eastAsiaTheme="minorHAnsi"/>
        </w:rPr>
        <w:t xml:space="preserve">Ocean </w:t>
      </w:r>
      <w:r w:rsidR="00A52DA7" w:rsidRPr="006F4E5A">
        <w:rPr>
          <w:rFonts w:eastAsiaTheme="minorHAnsi"/>
        </w:rPr>
        <w:t xml:space="preserve">region to the west coast of the United States and </w:t>
      </w:r>
      <w:r w:rsidR="005E1F36" w:rsidRPr="006F4E5A">
        <w:rPr>
          <w:rFonts w:eastAsiaTheme="minorHAnsi"/>
        </w:rPr>
        <w:t xml:space="preserve">from </w:t>
      </w:r>
      <w:r w:rsidR="00A52DA7" w:rsidRPr="006F4E5A">
        <w:rPr>
          <w:rFonts w:eastAsiaTheme="minorHAnsi"/>
        </w:rPr>
        <w:t xml:space="preserve">northern Atlantic </w:t>
      </w:r>
      <w:r w:rsidR="00796FE3" w:rsidRPr="006F4E5A">
        <w:rPr>
          <w:rFonts w:eastAsiaTheme="minorHAnsi"/>
        </w:rPr>
        <w:t xml:space="preserve">Ocean </w:t>
      </w:r>
      <w:r w:rsidR="00A52DA7" w:rsidRPr="006F4E5A">
        <w:rPr>
          <w:rFonts w:eastAsiaTheme="minorHAnsi"/>
        </w:rPr>
        <w:t xml:space="preserve">to </w:t>
      </w:r>
      <w:r w:rsidR="00A52DA7" w:rsidRPr="006F4E5A">
        <w:rPr>
          <w:rFonts w:eastAsiaTheme="minorHAnsi"/>
        </w:rPr>
        <w:lastRenderedPageBreak/>
        <w:t xml:space="preserve">Europe. Mean IAT values for SS </w:t>
      </w:r>
      <w:r w:rsidR="00207CE0" w:rsidRPr="006F4E5A">
        <w:rPr>
          <w:rFonts w:eastAsiaTheme="minorHAnsi"/>
        </w:rPr>
        <w:t>AARs</w:t>
      </w:r>
      <w:r w:rsidR="00A52DA7" w:rsidRPr="006F4E5A">
        <w:rPr>
          <w:rFonts w:eastAsiaTheme="minorHAnsi"/>
        </w:rPr>
        <w:t xml:space="preserve"> are higher (~1 x 10</w:t>
      </w:r>
      <w:r w:rsidR="00A52DA7" w:rsidRPr="006F4E5A">
        <w:rPr>
          <w:rFonts w:eastAsiaTheme="minorHAnsi"/>
          <w:vertAlign w:val="superscript"/>
        </w:rPr>
        <w:t>-3</w:t>
      </w:r>
      <w:r w:rsidR="00A52DA7" w:rsidRPr="006F4E5A">
        <w:rPr>
          <w:rFonts w:eastAsiaTheme="minorHAnsi"/>
        </w:rPr>
        <w:t xml:space="preserve"> </w:t>
      </w:r>
      <w:r w:rsidR="00E36A22" w:rsidRPr="006F4E5A">
        <w:rPr>
          <w:rFonts w:eastAsiaTheme="minorHAnsi"/>
        </w:rPr>
        <w:t>kgm</w:t>
      </w:r>
      <w:r w:rsidR="00E36A22" w:rsidRPr="006F4E5A">
        <w:rPr>
          <w:rFonts w:eastAsiaTheme="minorHAnsi"/>
          <w:vertAlign w:val="superscript"/>
        </w:rPr>
        <w:t>-1</w:t>
      </w:r>
      <w:r w:rsidR="00E36A22" w:rsidRPr="006F4E5A">
        <w:rPr>
          <w:rFonts w:eastAsiaTheme="minorHAnsi"/>
        </w:rPr>
        <w:t>s</w:t>
      </w:r>
      <w:r w:rsidR="00E36A22" w:rsidRPr="006F4E5A">
        <w:rPr>
          <w:rFonts w:eastAsiaTheme="minorHAnsi"/>
          <w:vertAlign w:val="superscript"/>
        </w:rPr>
        <w:t>-1</w:t>
      </w:r>
      <w:r w:rsidR="00A52DA7" w:rsidRPr="006F4E5A">
        <w:rPr>
          <w:rFonts w:eastAsiaTheme="minorHAnsi"/>
        </w:rPr>
        <w:t>) over the midlatitude</w:t>
      </w:r>
      <w:r w:rsidR="008F43E2" w:rsidRPr="006F4E5A">
        <w:rPr>
          <w:rFonts w:eastAsiaTheme="minorHAnsi"/>
        </w:rPr>
        <w:t xml:space="preserve"> oceans</w:t>
      </w:r>
      <w:r w:rsidR="00A52DA7" w:rsidRPr="006F4E5A">
        <w:rPr>
          <w:rFonts w:eastAsiaTheme="minorHAnsi"/>
        </w:rPr>
        <w:t xml:space="preserve"> than over the </w:t>
      </w:r>
      <w:r w:rsidR="00FC4486" w:rsidRPr="006F4E5A">
        <w:rPr>
          <w:rFonts w:eastAsiaTheme="minorHAnsi"/>
        </w:rPr>
        <w:t>sub</w:t>
      </w:r>
      <w:r w:rsidR="00A52DA7" w:rsidRPr="006F4E5A">
        <w:rPr>
          <w:rFonts w:eastAsiaTheme="minorHAnsi"/>
        </w:rPr>
        <w:t>tropical oceans (~0.5 x 10</w:t>
      </w:r>
      <w:r w:rsidR="00A52DA7" w:rsidRPr="006F4E5A">
        <w:rPr>
          <w:rFonts w:eastAsiaTheme="minorHAnsi"/>
          <w:vertAlign w:val="superscript"/>
        </w:rPr>
        <w:t>-3</w:t>
      </w:r>
      <w:r w:rsidR="00A52DA7" w:rsidRPr="006F4E5A">
        <w:rPr>
          <w:rFonts w:eastAsiaTheme="minorHAnsi"/>
        </w:rPr>
        <w:t xml:space="preserve"> </w:t>
      </w:r>
      <w:r w:rsidR="00E36A22" w:rsidRPr="006F4E5A">
        <w:rPr>
          <w:rFonts w:eastAsiaTheme="minorHAnsi"/>
        </w:rPr>
        <w:t>kgm</w:t>
      </w:r>
      <w:r w:rsidR="00E36A22" w:rsidRPr="006F4E5A">
        <w:rPr>
          <w:rFonts w:eastAsiaTheme="minorHAnsi"/>
          <w:vertAlign w:val="superscript"/>
        </w:rPr>
        <w:t>-1</w:t>
      </w:r>
      <w:r w:rsidR="00E36A22" w:rsidRPr="006F4E5A">
        <w:rPr>
          <w:rFonts w:eastAsiaTheme="minorHAnsi"/>
        </w:rPr>
        <w:t>s</w:t>
      </w:r>
      <w:r w:rsidR="00E36A22" w:rsidRPr="006F4E5A">
        <w:rPr>
          <w:rFonts w:eastAsiaTheme="minorHAnsi"/>
          <w:vertAlign w:val="superscript"/>
        </w:rPr>
        <w:t>-1</w:t>
      </w:r>
      <w:r w:rsidR="00A52DA7" w:rsidRPr="006F4E5A">
        <w:rPr>
          <w:rFonts w:eastAsiaTheme="minorHAnsi"/>
        </w:rPr>
        <w:t>)</w:t>
      </w:r>
      <w:r w:rsidR="00845EE4" w:rsidRPr="006F4E5A">
        <w:rPr>
          <w:rFonts w:eastAsiaTheme="minorHAnsi"/>
        </w:rPr>
        <w:t>,</w:t>
      </w:r>
      <w:r w:rsidR="00E71AA7" w:rsidRPr="006F4E5A">
        <w:rPr>
          <w:rFonts w:eastAsiaTheme="minorHAnsi"/>
        </w:rPr>
        <w:t xml:space="preserve"> </w:t>
      </w:r>
      <w:r w:rsidR="00A52DA7" w:rsidRPr="006F4E5A">
        <w:rPr>
          <w:rFonts w:eastAsiaTheme="minorHAnsi"/>
        </w:rPr>
        <w:t>where</w:t>
      </w:r>
      <w:r w:rsidR="00A61822" w:rsidRPr="006F4E5A">
        <w:rPr>
          <w:rFonts w:eastAsiaTheme="minorHAnsi"/>
        </w:rPr>
        <w:t>as</w:t>
      </w:r>
      <w:r w:rsidR="00A52DA7" w:rsidRPr="006F4E5A">
        <w:rPr>
          <w:rFonts w:eastAsiaTheme="minorHAnsi"/>
        </w:rPr>
        <w:t xml:space="preserve"> the frequency of SS </w:t>
      </w:r>
      <w:r w:rsidR="00796FE3" w:rsidRPr="006F4E5A">
        <w:rPr>
          <w:rFonts w:eastAsiaTheme="minorHAnsi"/>
        </w:rPr>
        <w:t xml:space="preserve">AARs </w:t>
      </w:r>
      <w:r w:rsidR="00A52DA7" w:rsidRPr="006F4E5A">
        <w:rPr>
          <w:rFonts w:eastAsiaTheme="minorHAnsi"/>
        </w:rPr>
        <w:t>is higher</w:t>
      </w:r>
      <w:r w:rsidR="00FC4486" w:rsidRPr="006F4E5A">
        <w:rPr>
          <w:rFonts w:eastAsiaTheme="minorHAnsi"/>
        </w:rPr>
        <w:t xml:space="preserve"> over the subtropical </w:t>
      </w:r>
      <w:r w:rsidR="003D3018" w:rsidRPr="006F4E5A">
        <w:rPr>
          <w:rFonts w:eastAsiaTheme="minorHAnsi"/>
        </w:rPr>
        <w:t>oceans</w:t>
      </w:r>
      <w:r w:rsidR="00A52DA7" w:rsidRPr="006F4E5A">
        <w:rPr>
          <w:rFonts w:eastAsiaTheme="minorHAnsi"/>
        </w:rPr>
        <w:t xml:space="preserve">. Over the Indian </w:t>
      </w:r>
      <w:r w:rsidR="00A3135B" w:rsidRPr="006F4E5A">
        <w:rPr>
          <w:rFonts w:eastAsiaTheme="minorHAnsi"/>
        </w:rPr>
        <w:t>O</w:t>
      </w:r>
      <w:r w:rsidR="00A52DA7" w:rsidRPr="006F4E5A">
        <w:rPr>
          <w:rFonts w:eastAsiaTheme="minorHAnsi"/>
        </w:rPr>
        <w:t xml:space="preserve">cean, SS </w:t>
      </w:r>
      <w:r w:rsidR="00796FE3" w:rsidRPr="006F4E5A">
        <w:rPr>
          <w:rFonts w:eastAsiaTheme="minorHAnsi"/>
        </w:rPr>
        <w:t xml:space="preserve">AARs </w:t>
      </w:r>
      <w:r w:rsidR="00A52DA7" w:rsidRPr="006F4E5A">
        <w:rPr>
          <w:rFonts w:eastAsiaTheme="minorHAnsi"/>
        </w:rPr>
        <w:t xml:space="preserve">and the directions of SS transport follow the India-Oceania </w:t>
      </w:r>
      <w:r w:rsidR="00796FE3" w:rsidRPr="006F4E5A">
        <w:rPr>
          <w:rFonts w:eastAsiaTheme="minorHAnsi"/>
        </w:rPr>
        <w:t xml:space="preserve">summer </w:t>
      </w:r>
      <w:r w:rsidR="00A52DA7" w:rsidRPr="006F4E5A">
        <w:rPr>
          <w:rFonts w:eastAsiaTheme="minorHAnsi"/>
        </w:rPr>
        <w:t xml:space="preserve">monsoon pathway. </w:t>
      </w:r>
    </w:p>
    <w:p w14:paraId="0EE2E255" w14:textId="5B6CE031" w:rsidR="00E77AD3" w:rsidRPr="006F4E5A" w:rsidRDefault="002A332C" w:rsidP="00A52DA7">
      <w:pPr>
        <w:autoSpaceDE w:val="0"/>
        <w:autoSpaceDN w:val="0"/>
        <w:adjustRightInd w:val="0"/>
        <w:spacing w:line="480" w:lineRule="auto"/>
        <w:ind w:firstLine="720"/>
        <w:rPr>
          <w:rFonts w:eastAsiaTheme="minorHAnsi"/>
        </w:rPr>
      </w:pPr>
      <w:r w:rsidRPr="006F4E5A">
        <w:rPr>
          <w:rFonts w:eastAsiaTheme="minorHAnsi"/>
        </w:rPr>
        <w:t>SU</w:t>
      </w:r>
      <w:r w:rsidR="00A52DA7" w:rsidRPr="006F4E5A">
        <w:rPr>
          <w:rFonts w:eastAsiaTheme="minorHAnsi"/>
        </w:rPr>
        <w:t xml:space="preserve"> AARs </w:t>
      </w:r>
      <w:r w:rsidR="003B3689" w:rsidRPr="006F4E5A">
        <w:rPr>
          <w:rFonts w:eastAsiaTheme="minorHAnsi"/>
        </w:rPr>
        <w:t xml:space="preserve">occur more frequently </w:t>
      </w:r>
      <w:r w:rsidR="004253A0" w:rsidRPr="006F4E5A">
        <w:rPr>
          <w:rFonts w:eastAsiaTheme="minorHAnsi"/>
        </w:rPr>
        <w:t>(~40 days/year</w:t>
      </w:r>
      <w:r w:rsidR="008A089D" w:rsidRPr="006F4E5A">
        <w:rPr>
          <w:rFonts w:eastAsiaTheme="minorHAnsi"/>
        </w:rPr>
        <w:t>, Fig. 2F</w:t>
      </w:r>
      <w:r w:rsidR="004253A0" w:rsidRPr="006F4E5A">
        <w:rPr>
          <w:rFonts w:eastAsiaTheme="minorHAnsi"/>
        </w:rPr>
        <w:t xml:space="preserve">) </w:t>
      </w:r>
      <w:r w:rsidR="003B3689" w:rsidRPr="006F4E5A">
        <w:rPr>
          <w:rFonts w:eastAsiaTheme="minorHAnsi"/>
        </w:rPr>
        <w:t xml:space="preserve">in the </w:t>
      </w:r>
      <w:r w:rsidR="000C473C" w:rsidRPr="006F4E5A">
        <w:rPr>
          <w:rFonts w:eastAsiaTheme="minorHAnsi"/>
        </w:rPr>
        <w:t>Northern Hemisphere</w:t>
      </w:r>
      <w:r w:rsidR="003B3689" w:rsidRPr="006F4E5A">
        <w:rPr>
          <w:rFonts w:eastAsiaTheme="minorHAnsi"/>
        </w:rPr>
        <w:t xml:space="preserve"> and </w:t>
      </w:r>
      <w:r w:rsidR="00A52DA7" w:rsidRPr="006F4E5A">
        <w:rPr>
          <w:rFonts w:eastAsiaTheme="minorHAnsi"/>
        </w:rPr>
        <w:t xml:space="preserve">over the </w:t>
      </w:r>
      <w:r w:rsidR="00EF6B0F" w:rsidRPr="006F4E5A">
        <w:rPr>
          <w:rFonts w:eastAsiaTheme="minorHAnsi"/>
        </w:rPr>
        <w:t>S</w:t>
      </w:r>
      <w:r w:rsidR="007627A9" w:rsidRPr="006F4E5A">
        <w:rPr>
          <w:rFonts w:eastAsiaTheme="minorHAnsi"/>
        </w:rPr>
        <w:t xml:space="preserve">outh </w:t>
      </w:r>
      <w:r w:rsidR="00A52DA7" w:rsidRPr="006F4E5A">
        <w:rPr>
          <w:rFonts w:eastAsiaTheme="minorHAnsi"/>
        </w:rPr>
        <w:t>Indian, South Atlantic, and Southern Oceans</w:t>
      </w:r>
      <w:r w:rsidR="004253A0" w:rsidRPr="006F4E5A">
        <w:rPr>
          <w:rFonts w:eastAsiaTheme="minorHAnsi"/>
        </w:rPr>
        <w:t xml:space="preserve"> with an average IAT ~0.</w:t>
      </w:r>
      <w:r w:rsidR="00CD446F" w:rsidRPr="006F4E5A">
        <w:rPr>
          <w:rFonts w:eastAsiaTheme="minorHAnsi"/>
        </w:rPr>
        <w:t>4</w:t>
      </w:r>
      <w:r w:rsidR="004253A0" w:rsidRPr="006F4E5A">
        <w:rPr>
          <w:rFonts w:eastAsiaTheme="minorHAnsi"/>
        </w:rPr>
        <w:t xml:space="preserve"> </w:t>
      </w:r>
      <w:r w:rsidR="00816FF7" w:rsidRPr="006F4E5A">
        <w:rPr>
          <w:rFonts w:eastAsiaTheme="minorHAnsi"/>
        </w:rPr>
        <w:t>x 10</w:t>
      </w:r>
      <w:r w:rsidR="00816FF7" w:rsidRPr="006F4E5A">
        <w:rPr>
          <w:rFonts w:eastAsiaTheme="minorHAnsi"/>
          <w:vertAlign w:val="superscript"/>
        </w:rPr>
        <w:t xml:space="preserve">-3 </w:t>
      </w:r>
      <w:r w:rsidR="00816FF7" w:rsidRPr="006F4E5A">
        <w:rPr>
          <w:rFonts w:eastAsiaTheme="minorHAnsi"/>
        </w:rPr>
        <w:t>kgm</w:t>
      </w:r>
      <w:r w:rsidR="00816FF7" w:rsidRPr="006F4E5A">
        <w:rPr>
          <w:rFonts w:eastAsiaTheme="minorHAnsi"/>
          <w:vertAlign w:val="superscript"/>
        </w:rPr>
        <w:t>-1</w:t>
      </w:r>
      <w:r w:rsidR="00816FF7" w:rsidRPr="006F4E5A">
        <w:rPr>
          <w:rFonts w:eastAsiaTheme="minorHAnsi"/>
        </w:rPr>
        <w:t>s</w:t>
      </w:r>
      <w:r w:rsidR="00816FF7" w:rsidRPr="006F4E5A">
        <w:rPr>
          <w:rFonts w:eastAsiaTheme="minorHAnsi"/>
          <w:vertAlign w:val="superscript"/>
        </w:rPr>
        <w:t>-1</w:t>
      </w:r>
      <w:r w:rsidR="00A52DA7" w:rsidRPr="006F4E5A">
        <w:rPr>
          <w:rFonts w:eastAsiaTheme="minorHAnsi"/>
        </w:rPr>
        <w:t xml:space="preserve">. Many </w:t>
      </w:r>
      <w:r w:rsidRPr="006F4E5A">
        <w:rPr>
          <w:rFonts w:eastAsiaTheme="minorHAnsi"/>
        </w:rPr>
        <w:t>SU</w:t>
      </w:r>
      <w:r w:rsidR="00A52DA7" w:rsidRPr="006F4E5A">
        <w:rPr>
          <w:rFonts w:eastAsiaTheme="minorHAnsi"/>
        </w:rPr>
        <w:t xml:space="preserve"> </w:t>
      </w:r>
      <w:r w:rsidR="008321F3" w:rsidRPr="006F4E5A">
        <w:rPr>
          <w:rFonts w:eastAsiaTheme="minorHAnsi"/>
        </w:rPr>
        <w:t xml:space="preserve">AARs </w:t>
      </w:r>
      <w:r w:rsidR="00A52DA7" w:rsidRPr="006F4E5A">
        <w:rPr>
          <w:rFonts w:eastAsiaTheme="minorHAnsi"/>
        </w:rPr>
        <w:t xml:space="preserve">are also located over the eastern US, Europe, and </w:t>
      </w:r>
      <w:r w:rsidR="00DB7798" w:rsidRPr="006F4E5A">
        <w:rPr>
          <w:rFonts w:eastAsiaTheme="minorHAnsi"/>
        </w:rPr>
        <w:t>e</w:t>
      </w:r>
      <w:r w:rsidR="00A52DA7" w:rsidRPr="006F4E5A">
        <w:rPr>
          <w:rFonts w:eastAsiaTheme="minorHAnsi"/>
        </w:rPr>
        <w:t>astern China in the midlatitude region owing to anthropogenic</w:t>
      </w:r>
      <w:r w:rsidR="008321F3" w:rsidRPr="006F4E5A">
        <w:rPr>
          <w:rFonts w:eastAsiaTheme="minorHAnsi"/>
        </w:rPr>
        <w:t xml:space="preserve"> emissions</w:t>
      </w:r>
      <w:r w:rsidR="00A52DA7" w:rsidRPr="006F4E5A">
        <w:rPr>
          <w:rFonts w:eastAsiaTheme="minorHAnsi"/>
        </w:rPr>
        <w:t xml:space="preserve"> as well as biogenic activities </w:t>
      </w:r>
      <w:r w:rsidR="008321F3" w:rsidRPr="006F4E5A">
        <w:rPr>
          <w:rFonts w:eastAsiaTheme="minorHAnsi"/>
        </w:rPr>
        <w:t>in these regions</w:t>
      </w:r>
      <w:r w:rsidR="00A52DA7" w:rsidRPr="006F4E5A">
        <w:rPr>
          <w:rFonts w:eastAsiaTheme="minorHAnsi"/>
        </w:rPr>
        <w:t>.</w:t>
      </w:r>
    </w:p>
    <w:p w14:paraId="5170EFB9" w14:textId="43E99984" w:rsidR="00B741BD" w:rsidRPr="006F4E5A" w:rsidRDefault="008321F3" w:rsidP="0022582C">
      <w:pPr>
        <w:autoSpaceDE w:val="0"/>
        <w:autoSpaceDN w:val="0"/>
        <w:adjustRightInd w:val="0"/>
        <w:spacing w:line="480" w:lineRule="auto"/>
        <w:ind w:firstLine="720"/>
        <w:rPr>
          <w:rFonts w:eastAsiaTheme="minorHAnsi"/>
        </w:rPr>
      </w:pPr>
      <w:r w:rsidRPr="006F4E5A">
        <w:rPr>
          <w:rFonts w:eastAsiaTheme="minorHAnsi"/>
        </w:rPr>
        <w:t xml:space="preserve">Analogous to the substantial role that ARs have on the </w:t>
      </w:r>
      <w:r w:rsidR="004A6F51" w:rsidRPr="006F4E5A">
        <w:rPr>
          <w:rFonts w:eastAsiaTheme="minorHAnsi"/>
        </w:rPr>
        <w:t>total</w:t>
      </w:r>
      <w:r w:rsidRPr="006F4E5A">
        <w:rPr>
          <w:rFonts w:eastAsiaTheme="minorHAnsi"/>
        </w:rPr>
        <w:t xml:space="preserve"> transport of water vapor</w:t>
      </w:r>
      <w:r w:rsidR="00C22CBB" w:rsidRPr="006F4E5A">
        <w:rPr>
          <w:rFonts w:eastAsiaTheme="minorHAnsi"/>
        </w:rPr>
        <w:t xml:space="preserve"> (accounting for </w:t>
      </w:r>
      <w:r w:rsidR="004A6F51" w:rsidRPr="006F4E5A">
        <w:rPr>
          <w:rFonts w:eastAsiaTheme="minorHAnsi"/>
        </w:rPr>
        <w:t xml:space="preserve">over </w:t>
      </w:r>
      <w:r w:rsidR="00C22CBB" w:rsidRPr="006F4E5A">
        <w:rPr>
          <w:rFonts w:eastAsiaTheme="minorHAnsi"/>
        </w:rPr>
        <w:t xml:space="preserve">90% of the </w:t>
      </w:r>
      <w:r w:rsidR="004A6F51" w:rsidRPr="006F4E5A">
        <w:rPr>
          <w:rFonts w:eastAsiaTheme="minorHAnsi"/>
        </w:rPr>
        <w:t xml:space="preserve">total </w:t>
      </w:r>
      <w:r w:rsidR="00C22CBB" w:rsidRPr="006F4E5A">
        <w:rPr>
          <w:rFonts w:eastAsiaTheme="minorHAnsi"/>
        </w:rPr>
        <w:t>poleward transport</w:t>
      </w:r>
      <w:r w:rsidR="004A6F51" w:rsidRPr="006F4E5A">
        <w:rPr>
          <w:rFonts w:eastAsiaTheme="minorHAnsi"/>
        </w:rPr>
        <w:t xml:space="preserve"> in the midlatitudes</w:t>
      </w:r>
      <w:r w:rsidR="00C22CBB" w:rsidRPr="006F4E5A">
        <w:rPr>
          <w:rFonts w:eastAsiaTheme="minorHAnsi"/>
        </w:rPr>
        <w:t xml:space="preserve">), </w:t>
      </w:r>
      <w:r w:rsidR="00A52DA7" w:rsidRPr="006F4E5A">
        <w:rPr>
          <w:rFonts w:eastAsiaTheme="minorHAnsi"/>
        </w:rPr>
        <w:t>AAR</w:t>
      </w:r>
      <w:r w:rsidR="00C22CBB" w:rsidRPr="006F4E5A">
        <w:rPr>
          <w:rFonts w:eastAsiaTheme="minorHAnsi"/>
        </w:rPr>
        <w:t xml:space="preserve"> transports</w:t>
      </w:r>
      <w:r w:rsidR="00384C29" w:rsidRPr="006F4E5A">
        <w:rPr>
          <w:rFonts w:eastAsiaTheme="minorHAnsi"/>
        </w:rPr>
        <w:t xml:space="preserve">, when zonally-averaged, </w:t>
      </w:r>
      <w:r w:rsidR="00A52DA7" w:rsidRPr="006F4E5A">
        <w:rPr>
          <w:rFonts w:eastAsiaTheme="minorHAnsi"/>
        </w:rPr>
        <w:t xml:space="preserve">contribute </w:t>
      </w:r>
      <w:r w:rsidR="00C22CBB" w:rsidRPr="006F4E5A">
        <w:rPr>
          <w:rFonts w:eastAsiaTheme="minorHAnsi"/>
        </w:rPr>
        <w:t xml:space="preserve">up </w:t>
      </w:r>
      <w:r w:rsidR="00A52DA7" w:rsidRPr="006F4E5A">
        <w:rPr>
          <w:rFonts w:eastAsiaTheme="minorHAnsi"/>
        </w:rPr>
        <w:t xml:space="preserve">to ~40% of the </w:t>
      </w:r>
      <w:r w:rsidR="00E77AD3" w:rsidRPr="006F4E5A">
        <w:rPr>
          <w:rFonts w:eastAsiaTheme="minorHAnsi"/>
        </w:rPr>
        <w:t xml:space="preserve">total </w:t>
      </w:r>
      <w:r w:rsidR="00A52DA7" w:rsidRPr="006F4E5A">
        <w:rPr>
          <w:rFonts w:eastAsiaTheme="minorHAnsi"/>
        </w:rPr>
        <w:t xml:space="preserve">IAT </w:t>
      </w:r>
      <w:r w:rsidR="006D4DE1" w:rsidRPr="006F4E5A">
        <w:rPr>
          <w:rFonts w:eastAsiaTheme="minorHAnsi"/>
        </w:rPr>
        <w:t>(</w:t>
      </w:r>
      <w:r w:rsidR="00B350AC" w:rsidRPr="006F4E5A">
        <w:rPr>
          <w:rFonts w:eastAsiaTheme="minorHAnsi"/>
        </w:rPr>
        <w:t xml:space="preserve">i.e., </w:t>
      </w:r>
      <w:r w:rsidR="006D4DE1" w:rsidRPr="006F4E5A">
        <w:rPr>
          <w:rFonts w:eastAsiaTheme="minorHAnsi"/>
        </w:rPr>
        <w:t xml:space="preserve">all directions </w:t>
      </w:r>
      <w:r w:rsidR="006A2E1C" w:rsidRPr="006F4E5A">
        <w:rPr>
          <w:rFonts w:eastAsiaTheme="minorHAnsi"/>
        </w:rPr>
        <w:t xml:space="preserve">of transport </w:t>
      </w:r>
      <w:r w:rsidR="006D4DE1" w:rsidRPr="006F4E5A">
        <w:rPr>
          <w:rFonts w:eastAsiaTheme="minorHAnsi"/>
        </w:rPr>
        <w:t xml:space="preserve">considered) </w:t>
      </w:r>
      <w:r w:rsidR="00A52DA7" w:rsidRPr="006F4E5A">
        <w:rPr>
          <w:rFonts w:eastAsiaTheme="minorHAnsi"/>
        </w:rPr>
        <w:t xml:space="preserve">for </w:t>
      </w:r>
      <w:r w:rsidR="002A332C" w:rsidRPr="006F4E5A">
        <w:rPr>
          <w:rFonts w:eastAsiaTheme="minorHAnsi"/>
        </w:rPr>
        <w:t>SU</w:t>
      </w:r>
      <w:r w:rsidR="005C3AC2" w:rsidRPr="006F4E5A">
        <w:rPr>
          <w:rFonts w:eastAsiaTheme="minorHAnsi"/>
        </w:rPr>
        <w:t xml:space="preserve"> and CA</w:t>
      </w:r>
      <w:r w:rsidR="00A52DA7" w:rsidRPr="006F4E5A">
        <w:rPr>
          <w:rFonts w:eastAsiaTheme="minorHAnsi"/>
        </w:rPr>
        <w:t xml:space="preserve"> </w:t>
      </w:r>
      <w:r w:rsidR="00AE0C16" w:rsidRPr="006F4E5A">
        <w:rPr>
          <w:rFonts w:eastAsiaTheme="minorHAnsi"/>
        </w:rPr>
        <w:t xml:space="preserve">over most </w:t>
      </w:r>
      <w:r w:rsidR="0073258C" w:rsidRPr="006F4E5A">
        <w:rPr>
          <w:rFonts w:eastAsiaTheme="minorHAnsi"/>
        </w:rPr>
        <w:t>latitudes</w:t>
      </w:r>
      <w:r w:rsidR="00C22CBB" w:rsidRPr="006F4E5A">
        <w:rPr>
          <w:rFonts w:eastAsiaTheme="minorHAnsi"/>
        </w:rPr>
        <w:t>, about 80</w:t>
      </w:r>
      <w:r w:rsidR="00A52DA7" w:rsidRPr="006F4E5A">
        <w:rPr>
          <w:rFonts w:eastAsiaTheme="minorHAnsi"/>
        </w:rPr>
        <w:t xml:space="preserve">% for DU </w:t>
      </w:r>
      <w:r w:rsidR="00515440" w:rsidRPr="006F4E5A">
        <w:rPr>
          <w:rFonts w:eastAsiaTheme="minorHAnsi"/>
        </w:rPr>
        <w:t>between 25°N and 4</w:t>
      </w:r>
      <w:r w:rsidR="00FF1348" w:rsidRPr="006F4E5A">
        <w:rPr>
          <w:rFonts w:eastAsiaTheme="minorHAnsi"/>
        </w:rPr>
        <w:t>5</w:t>
      </w:r>
      <w:r w:rsidR="00515440" w:rsidRPr="006F4E5A">
        <w:rPr>
          <w:rFonts w:eastAsiaTheme="minorHAnsi"/>
        </w:rPr>
        <w:t>°N</w:t>
      </w:r>
      <w:r w:rsidR="00CF518B" w:rsidRPr="006F4E5A">
        <w:rPr>
          <w:rFonts w:eastAsiaTheme="minorHAnsi"/>
        </w:rPr>
        <w:t xml:space="preserve"> (as discussed earlier)</w:t>
      </w:r>
      <w:r w:rsidR="00C22CBB" w:rsidRPr="006F4E5A">
        <w:rPr>
          <w:rFonts w:eastAsiaTheme="minorHAnsi"/>
        </w:rPr>
        <w:t xml:space="preserve">, </w:t>
      </w:r>
      <w:r w:rsidR="00A52DA7" w:rsidRPr="006F4E5A">
        <w:rPr>
          <w:rFonts w:eastAsiaTheme="minorHAnsi"/>
        </w:rPr>
        <w:t xml:space="preserve">and </w:t>
      </w:r>
      <w:r w:rsidR="00C22CBB" w:rsidRPr="006F4E5A">
        <w:rPr>
          <w:rFonts w:eastAsiaTheme="minorHAnsi"/>
        </w:rPr>
        <w:t xml:space="preserve">about </w:t>
      </w:r>
      <w:r w:rsidR="00A52DA7" w:rsidRPr="006F4E5A">
        <w:rPr>
          <w:rFonts w:eastAsiaTheme="minorHAnsi"/>
        </w:rPr>
        <w:t>60% for SS over the Southern Ocean (Fig</w:t>
      </w:r>
      <w:r w:rsidR="00665C06" w:rsidRPr="006F4E5A">
        <w:rPr>
          <w:rFonts w:eastAsiaTheme="minorHAnsi"/>
        </w:rPr>
        <w:t>.</w:t>
      </w:r>
      <w:r w:rsidR="00A52DA7" w:rsidRPr="006F4E5A">
        <w:rPr>
          <w:rFonts w:eastAsiaTheme="minorHAnsi"/>
        </w:rPr>
        <w:t xml:space="preserve"> </w:t>
      </w:r>
      <w:r w:rsidR="00920968" w:rsidRPr="006F4E5A">
        <w:rPr>
          <w:rFonts w:eastAsiaTheme="minorHAnsi"/>
        </w:rPr>
        <w:t>3</w:t>
      </w:r>
      <w:r w:rsidR="00A52DA7" w:rsidRPr="006F4E5A">
        <w:rPr>
          <w:rFonts w:eastAsiaTheme="minorHAnsi"/>
        </w:rPr>
        <w:t xml:space="preserve">). Thus, </w:t>
      </w:r>
      <w:r w:rsidR="00C22CBB" w:rsidRPr="006F4E5A">
        <w:rPr>
          <w:rFonts w:eastAsiaTheme="minorHAnsi"/>
        </w:rPr>
        <w:t>AAR</w:t>
      </w:r>
      <w:r w:rsidR="004A3C8B" w:rsidRPr="006F4E5A">
        <w:rPr>
          <w:rFonts w:eastAsiaTheme="minorHAnsi"/>
        </w:rPr>
        <w:t>s</w:t>
      </w:r>
      <w:r w:rsidR="00A52DA7" w:rsidRPr="006F4E5A">
        <w:rPr>
          <w:rFonts w:eastAsiaTheme="minorHAnsi"/>
        </w:rPr>
        <w:t xml:space="preserve"> </w:t>
      </w:r>
      <w:r w:rsidR="00C22CBB" w:rsidRPr="006F4E5A">
        <w:rPr>
          <w:rFonts w:eastAsiaTheme="minorHAnsi"/>
        </w:rPr>
        <w:t xml:space="preserve">account for a </w:t>
      </w:r>
      <w:r w:rsidR="00232FAD" w:rsidRPr="006F4E5A">
        <w:rPr>
          <w:rFonts w:eastAsiaTheme="minorHAnsi"/>
        </w:rPr>
        <w:t xml:space="preserve">substantial </w:t>
      </w:r>
      <w:r w:rsidR="006A4D82" w:rsidRPr="006F4E5A">
        <w:rPr>
          <w:rFonts w:eastAsiaTheme="minorHAnsi"/>
        </w:rPr>
        <w:t xml:space="preserve">fraction </w:t>
      </w:r>
      <w:r w:rsidR="00C22CBB" w:rsidRPr="006F4E5A">
        <w:rPr>
          <w:rFonts w:eastAsiaTheme="minorHAnsi"/>
        </w:rPr>
        <w:t xml:space="preserve">of </w:t>
      </w:r>
      <w:r w:rsidR="004A3C8B" w:rsidRPr="006F4E5A">
        <w:rPr>
          <w:rFonts w:eastAsiaTheme="minorHAnsi"/>
        </w:rPr>
        <w:t xml:space="preserve">the transport of </w:t>
      </w:r>
      <w:r w:rsidR="00C22CBB" w:rsidRPr="006F4E5A">
        <w:rPr>
          <w:rFonts w:eastAsiaTheme="minorHAnsi"/>
        </w:rPr>
        <w:t xml:space="preserve">aerosol </w:t>
      </w:r>
      <w:r w:rsidR="00A52DA7" w:rsidRPr="006F4E5A">
        <w:rPr>
          <w:rFonts w:eastAsiaTheme="minorHAnsi"/>
        </w:rPr>
        <w:t xml:space="preserve">mass </w:t>
      </w:r>
      <w:r w:rsidR="00C22CBB" w:rsidRPr="006F4E5A">
        <w:rPr>
          <w:rFonts w:eastAsiaTheme="minorHAnsi"/>
        </w:rPr>
        <w:t>across the globe</w:t>
      </w:r>
      <w:r w:rsidR="00A52DA7" w:rsidRPr="006F4E5A">
        <w:rPr>
          <w:rFonts w:eastAsiaTheme="minorHAnsi"/>
        </w:rPr>
        <w:t>.</w:t>
      </w:r>
    </w:p>
    <w:p w14:paraId="77399160" w14:textId="25C74EBD" w:rsidR="00A52DA7" w:rsidRPr="0005436F" w:rsidRDefault="00642490" w:rsidP="0005436F">
      <w:pPr>
        <w:pStyle w:val="ListParagraph"/>
        <w:numPr>
          <w:ilvl w:val="0"/>
          <w:numId w:val="4"/>
        </w:numPr>
        <w:spacing w:line="480" w:lineRule="auto"/>
        <w:rPr>
          <w:rFonts w:eastAsiaTheme="minorHAnsi"/>
          <w:b/>
          <w:bCs/>
        </w:rPr>
      </w:pPr>
      <w:r w:rsidRPr="0005436F">
        <w:rPr>
          <w:rFonts w:eastAsiaTheme="minorHAnsi"/>
          <w:b/>
          <w:bCs/>
        </w:rPr>
        <w:t>C</w:t>
      </w:r>
      <w:r w:rsidR="00A52DA7" w:rsidRPr="0005436F">
        <w:rPr>
          <w:rFonts w:eastAsiaTheme="minorHAnsi"/>
          <w:b/>
          <w:bCs/>
        </w:rPr>
        <w:t xml:space="preserve">ase studies </w:t>
      </w:r>
      <w:r w:rsidRPr="0005436F">
        <w:rPr>
          <w:rFonts w:eastAsiaTheme="minorHAnsi"/>
          <w:b/>
          <w:bCs/>
        </w:rPr>
        <w:t xml:space="preserve">of recent </w:t>
      </w:r>
      <w:r w:rsidR="005837EB" w:rsidRPr="0005436F">
        <w:rPr>
          <w:rFonts w:eastAsiaTheme="minorHAnsi"/>
          <w:b/>
          <w:bCs/>
        </w:rPr>
        <w:t xml:space="preserve">AAR </w:t>
      </w:r>
      <w:r w:rsidRPr="0005436F">
        <w:rPr>
          <w:rFonts w:eastAsiaTheme="minorHAnsi"/>
          <w:b/>
          <w:bCs/>
        </w:rPr>
        <w:t xml:space="preserve">events </w:t>
      </w:r>
      <w:r w:rsidR="005837EB" w:rsidRPr="0005436F">
        <w:rPr>
          <w:rFonts w:eastAsiaTheme="minorHAnsi"/>
          <w:b/>
          <w:bCs/>
        </w:rPr>
        <w:t>with societal</w:t>
      </w:r>
      <w:r w:rsidR="00A52DA7" w:rsidRPr="0005436F">
        <w:rPr>
          <w:rFonts w:eastAsiaTheme="minorHAnsi"/>
          <w:b/>
          <w:bCs/>
        </w:rPr>
        <w:t xml:space="preserve"> impacts </w:t>
      </w:r>
    </w:p>
    <w:p w14:paraId="768AF480" w14:textId="3CBFE1A0" w:rsidR="00A52DA7" w:rsidRPr="006F4E5A" w:rsidRDefault="00A52DA7" w:rsidP="00A52DA7">
      <w:pPr>
        <w:spacing w:line="480" w:lineRule="auto"/>
        <w:rPr>
          <w:rFonts w:eastAsiaTheme="minorHAnsi"/>
        </w:rPr>
      </w:pPr>
      <w:r w:rsidRPr="006F4E5A">
        <w:rPr>
          <w:rFonts w:eastAsiaTheme="minorHAnsi"/>
        </w:rPr>
        <w:tab/>
      </w:r>
      <w:r w:rsidR="008955E4" w:rsidRPr="006F4E5A">
        <w:rPr>
          <w:rFonts w:eastAsiaTheme="minorHAnsi"/>
        </w:rPr>
        <w:t xml:space="preserve">Figure 4 </w:t>
      </w:r>
      <w:r w:rsidR="005837EB" w:rsidRPr="006F4E5A">
        <w:rPr>
          <w:rFonts w:eastAsiaTheme="minorHAnsi"/>
        </w:rPr>
        <w:t xml:space="preserve">shows specific </w:t>
      </w:r>
      <w:r w:rsidR="00C93E60" w:rsidRPr="006F4E5A">
        <w:rPr>
          <w:rFonts w:eastAsiaTheme="minorHAnsi"/>
        </w:rPr>
        <w:t xml:space="preserve">cases of </w:t>
      </w:r>
      <w:r w:rsidR="005837EB" w:rsidRPr="006F4E5A">
        <w:rPr>
          <w:rFonts w:eastAsiaTheme="minorHAnsi"/>
        </w:rPr>
        <w:t xml:space="preserve">DU (Fig. </w:t>
      </w:r>
      <w:r w:rsidR="00BF1BBE" w:rsidRPr="006F4E5A">
        <w:rPr>
          <w:rFonts w:eastAsiaTheme="minorHAnsi"/>
        </w:rPr>
        <w:t>4</w:t>
      </w:r>
      <w:r w:rsidR="005837EB" w:rsidRPr="006F4E5A">
        <w:rPr>
          <w:rFonts w:eastAsiaTheme="minorHAnsi"/>
        </w:rPr>
        <w:t>A) and</w:t>
      </w:r>
      <w:r w:rsidR="00B62C6C" w:rsidRPr="006F4E5A">
        <w:rPr>
          <w:rFonts w:eastAsiaTheme="minorHAnsi"/>
        </w:rPr>
        <w:t xml:space="preserve"> CA</w:t>
      </w:r>
      <w:r w:rsidR="005837EB" w:rsidRPr="006F4E5A">
        <w:rPr>
          <w:rFonts w:eastAsiaTheme="minorHAnsi"/>
        </w:rPr>
        <w:t xml:space="preserve"> (Fig. </w:t>
      </w:r>
      <w:r w:rsidR="00BF1BBE" w:rsidRPr="006F4E5A">
        <w:rPr>
          <w:rFonts w:eastAsiaTheme="minorHAnsi"/>
        </w:rPr>
        <w:t>4</w:t>
      </w:r>
      <w:r w:rsidR="005837EB" w:rsidRPr="006F4E5A">
        <w:rPr>
          <w:rFonts w:eastAsiaTheme="minorHAnsi"/>
        </w:rPr>
        <w:t>C) AAR</w:t>
      </w:r>
      <w:r w:rsidR="00C93E60" w:rsidRPr="006F4E5A">
        <w:rPr>
          <w:rFonts w:eastAsiaTheme="minorHAnsi"/>
        </w:rPr>
        <w:t>s</w:t>
      </w:r>
      <w:r w:rsidR="005837EB" w:rsidRPr="006F4E5A">
        <w:rPr>
          <w:rFonts w:eastAsiaTheme="minorHAnsi"/>
        </w:rPr>
        <w:t xml:space="preserve">, with an indication of their </w:t>
      </w:r>
      <w:r w:rsidRPr="006F4E5A">
        <w:rPr>
          <w:rFonts w:eastAsiaTheme="minorHAnsi"/>
        </w:rPr>
        <w:t>impact</w:t>
      </w:r>
      <w:r w:rsidR="005837EB" w:rsidRPr="006F4E5A">
        <w:rPr>
          <w:rFonts w:eastAsiaTheme="minorHAnsi"/>
        </w:rPr>
        <w:t xml:space="preserve"> on air quality</w:t>
      </w:r>
      <w:r w:rsidRPr="006F4E5A">
        <w:rPr>
          <w:rFonts w:eastAsiaTheme="minorHAnsi"/>
        </w:rPr>
        <w:t xml:space="preserve">. </w:t>
      </w:r>
      <w:r w:rsidR="005837EB" w:rsidRPr="006F4E5A">
        <w:rPr>
          <w:rFonts w:eastAsiaTheme="minorHAnsi"/>
        </w:rPr>
        <w:t xml:space="preserve"> </w:t>
      </w:r>
      <w:r w:rsidRPr="006F4E5A">
        <w:rPr>
          <w:rFonts w:eastAsiaTheme="minorHAnsi"/>
        </w:rPr>
        <w:t xml:space="preserve">Figure </w:t>
      </w:r>
      <w:r w:rsidR="00BF1BBE" w:rsidRPr="006F4E5A">
        <w:rPr>
          <w:rFonts w:eastAsiaTheme="minorHAnsi"/>
        </w:rPr>
        <w:t>4</w:t>
      </w:r>
      <w:r w:rsidRPr="006F4E5A">
        <w:rPr>
          <w:rFonts w:eastAsiaTheme="minorHAnsi"/>
        </w:rPr>
        <w:t xml:space="preserve">A shows one DU AAR detected on June </w:t>
      </w:r>
      <w:r w:rsidR="00C93E60" w:rsidRPr="006F4E5A">
        <w:rPr>
          <w:rFonts w:eastAsiaTheme="minorHAnsi"/>
        </w:rPr>
        <w:t xml:space="preserve">25, </w:t>
      </w:r>
      <w:r w:rsidRPr="006F4E5A">
        <w:rPr>
          <w:rFonts w:eastAsiaTheme="minorHAnsi"/>
        </w:rPr>
        <w:t xml:space="preserve">2020 </w:t>
      </w:r>
      <w:r w:rsidR="005837EB" w:rsidRPr="006F4E5A">
        <w:rPr>
          <w:rFonts w:eastAsiaTheme="minorHAnsi"/>
        </w:rPr>
        <w:t>associated with</w:t>
      </w:r>
      <w:r w:rsidRPr="006F4E5A">
        <w:rPr>
          <w:rFonts w:eastAsiaTheme="minorHAnsi"/>
        </w:rPr>
        <w:t xml:space="preserve"> the recent dust storm event </w:t>
      </w:r>
      <w:r w:rsidR="005837EB" w:rsidRPr="006F4E5A">
        <w:rPr>
          <w:rFonts w:eastAsiaTheme="minorHAnsi"/>
        </w:rPr>
        <w:t xml:space="preserve">that extended </w:t>
      </w:r>
      <w:r w:rsidRPr="006F4E5A">
        <w:rPr>
          <w:rFonts w:eastAsiaTheme="minorHAnsi"/>
        </w:rPr>
        <w:t>from the Sahara Desert to the south</w:t>
      </w:r>
      <w:r w:rsidR="00D2660B" w:rsidRPr="006F4E5A">
        <w:rPr>
          <w:rFonts w:eastAsiaTheme="minorHAnsi"/>
        </w:rPr>
        <w:t>ern</w:t>
      </w:r>
      <w:r w:rsidRPr="006F4E5A">
        <w:rPr>
          <w:rFonts w:eastAsiaTheme="minorHAnsi"/>
        </w:rPr>
        <w:t>/southeast</w:t>
      </w:r>
      <w:r w:rsidR="00D2660B" w:rsidRPr="006F4E5A">
        <w:rPr>
          <w:rFonts w:eastAsiaTheme="minorHAnsi"/>
        </w:rPr>
        <w:t>ern</w:t>
      </w:r>
      <w:r w:rsidRPr="006F4E5A">
        <w:rPr>
          <w:rFonts w:eastAsiaTheme="minorHAnsi"/>
        </w:rPr>
        <w:t xml:space="preserve"> United States through the Caribbean. The dust </w:t>
      </w:r>
      <w:r w:rsidR="00C93E60" w:rsidRPr="006F4E5A">
        <w:rPr>
          <w:rFonts w:eastAsiaTheme="minorHAnsi"/>
        </w:rPr>
        <w:t xml:space="preserve">event, </w:t>
      </w:r>
      <w:r w:rsidRPr="006F4E5A">
        <w:rPr>
          <w:rFonts w:eastAsiaTheme="minorHAnsi"/>
        </w:rPr>
        <w:t xml:space="preserve">named “Godzilla” </w:t>
      </w:r>
      <w:r w:rsidR="00E6543D" w:rsidRPr="006F4E5A">
        <w:rPr>
          <w:rFonts w:eastAsiaTheme="minorHAnsi"/>
        </w:rPr>
        <w:t>in media reports (</w:t>
      </w:r>
      <w:hyperlink r:id="rId15" w:history="1">
        <w:r w:rsidR="00187D19" w:rsidRPr="006F4E5A">
          <w:rPr>
            <w:rStyle w:val="Hyperlink"/>
            <w:rFonts w:eastAsiaTheme="minorHAnsi"/>
          </w:rPr>
          <w:t>https://www.usatoday.com/story/news/nation/2020/06/24/sahara-dust-storm-us-gulf-coast-texas-what-to-expect/3250102001/</w:t>
        </w:r>
      </w:hyperlink>
      <w:r w:rsidR="00E6543D" w:rsidRPr="006F4E5A">
        <w:rPr>
          <w:rFonts w:eastAsiaTheme="minorHAnsi"/>
        </w:rPr>
        <w:t xml:space="preserve">) </w:t>
      </w:r>
      <w:r w:rsidRPr="006F4E5A">
        <w:rPr>
          <w:rFonts w:eastAsiaTheme="minorHAnsi"/>
        </w:rPr>
        <w:t>owing to its gigantic size</w:t>
      </w:r>
      <w:r w:rsidR="00C93E60" w:rsidRPr="006F4E5A">
        <w:rPr>
          <w:rFonts w:eastAsiaTheme="minorHAnsi"/>
        </w:rPr>
        <w:t>,</w:t>
      </w:r>
      <w:r w:rsidRPr="006F4E5A">
        <w:rPr>
          <w:rFonts w:eastAsiaTheme="minorHAnsi"/>
        </w:rPr>
        <w:t xml:space="preserve"> darken</w:t>
      </w:r>
      <w:r w:rsidR="00C93E60" w:rsidRPr="006F4E5A">
        <w:rPr>
          <w:rFonts w:eastAsiaTheme="minorHAnsi"/>
        </w:rPr>
        <w:t>ed</w:t>
      </w:r>
      <w:r w:rsidRPr="006F4E5A">
        <w:rPr>
          <w:rFonts w:eastAsiaTheme="minorHAnsi"/>
        </w:rPr>
        <w:t xml:space="preserve"> the skies over the Caribbean and the United States. </w:t>
      </w:r>
      <w:r w:rsidR="00E6543D" w:rsidRPr="006F4E5A">
        <w:rPr>
          <w:rFonts w:eastAsiaTheme="minorHAnsi"/>
        </w:rPr>
        <w:t xml:space="preserve">From our analysis, </w:t>
      </w:r>
      <w:r w:rsidRPr="006F4E5A">
        <w:rPr>
          <w:rFonts w:eastAsiaTheme="minorHAnsi"/>
        </w:rPr>
        <w:t xml:space="preserve">a </w:t>
      </w:r>
      <w:r w:rsidR="00C93E60" w:rsidRPr="006F4E5A">
        <w:rPr>
          <w:rFonts w:eastAsiaTheme="minorHAnsi"/>
        </w:rPr>
        <w:t xml:space="preserve">large and </w:t>
      </w:r>
      <w:r w:rsidR="00E6543D" w:rsidRPr="006F4E5A">
        <w:rPr>
          <w:rFonts w:eastAsiaTheme="minorHAnsi"/>
        </w:rPr>
        <w:t xml:space="preserve">strong </w:t>
      </w:r>
      <w:r w:rsidR="005E088C" w:rsidRPr="006F4E5A">
        <w:rPr>
          <w:rFonts w:eastAsiaTheme="minorHAnsi"/>
        </w:rPr>
        <w:t xml:space="preserve">DU AAR </w:t>
      </w:r>
      <w:r w:rsidR="00E6543D" w:rsidRPr="006F4E5A">
        <w:rPr>
          <w:rFonts w:eastAsiaTheme="minorHAnsi"/>
        </w:rPr>
        <w:t xml:space="preserve">is detected </w:t>
      </w:r>
      <w:r w:rsidR="005E088C" w:rsidRPr="006F4E5A">
        <w:rPr>
          <w:rFonts w:eastAsiaTheme="minorHAnsi"/>
        </w:rPr>
        <w:lastRenderedPageBreak/>
        <w:t xml:space="preserve">with </w:t>
      </w:r>
      <w:r w:rsidR="00744AA7" w:rsidRPr="006F4E5A">
        <w:rPr>
          <w:rFonts w:eastAsiaTheme="minorHAnsi"/>
        </w:rPr>
        <w:t>IAT</w:t>
      </w:r>
      <w:r w:rsidRPr="006F4E5A">
        <w:rPr>
          <w:rFonts w:eastAsiaTheme="minorHAnsi"/>
        </w:rPr>
        <w:t xml:space="preserve"> of ~ 30 x 10</w:t>
      </w:r>
      <w:r w:rsidRPr="006F4E5A">
        <w:rPr>
          <w:rFonts w:eastAsiaTheme="minorHAnsi"/>
          <w:vertAlign w:val="superscript"/>
        </w:rPr>
        <w:t>-3</w:t>
      </w:r>
      <w:r w:rsidRPr="006F4E5A">
        <w:rPr>
          <w:rFonts w:eastAsiaTheme="minorHAnsi"/>
        </w:rPr>
        <w:t xml:space="preserve"> </w:t>
      </w:r>
      <w:r w:rsidR="006021C7" w:rsidRPr="006F4E5A">
        <w:rPr>
          <w:rFonts w:eastAsiaTheme="minorHAnsi"/>
        </w:rPr>
        <w:t>kgm</w:t>
      </w:r>
      <w:r w:rsidR="006021C7" w:rsidRPr="006F4E5A">
        <w:rPr>
          <w:rFonts w:eastAsiaTheme="minorHAnsi"/>
          <w:vertAlign w:val="superscript"/>
        </w:rPr>
        <w:t>-1</w:t>
      </w:r>
      <w:r w:rsidR="006021C7" w:rsidRPr="006F4E5A">
        <w:rPr>
          <w:rFonts w:eastAsiaTheme="minorHAnsi"/>
        </w:rPr>
        <w:t>s</w:t>
      </w:r>
      <w:r w:rsidR="006021C7" w:rsidRPr="006F4E5A">
        <w:rPr>
          <w:rFonts w:eastAsiaTheme="minorHAnsi"/>
          <w:vertAlign w:val="superscript"/>
        </w:rPr>
        <w:t>-1</w:t>
      </w:r>
      <w:r w:rsidRPr="006F4E5A">
        <w:rPr>
          <w:rFonts w:eastAsiaTheme="minorHAnsi"/>
        </w:rPr>
        <w:t xml:space="preserve">, which is </w:t>
      </w:r>
      <w:r w:rsidR="005D5329" w:rsidRPr="006F4E5A">
        <w:rPr>
          <w:rFonts w:eastAsiaTheme="minorHAnsi"/>
        </w:rPr>
        <w:t xml:space="preserve">about four orders of magnitude </w:t>
      </w:r>
      <w:r w:rsidRPr="006F4E5A">
        <w:rPr>
          <w:rFonts w:eastAsiaTheme="minorHAnsi"/>
        </w:rPr>
        <w:t xml:space="preserve">higher than the </w:t>
      </w:r>
      <w:r w:rsidR="0002555B" w:rsidRPr="006F4E5A">
        <w:rPr>
          <w:rFonts w:eastAsiaTheme="minorHAnsi"/>
        </w:rPr>
        <w:t>climatological</w:t>
      </w:r>
      <w:r w:rsidRPr="006F4E5A">
        <w:rPr>
          <w:rFonts w:eastAsiaTheme="minorHAnsi"/>
        </w:rPr>
        <w:t xml:space="preserve"> </w:t>
      </w:r>
      <w:r w:rsidR="00744AA7" w:rsidRPr="006F4E5A">
        <w:rPr>
          <w:rFonts w:eastAsiaTheme="minorHAnsi"/>
        </w:rPr>
        <w:t>IAT</w:t>
      </w:r>
      <w:r w:rsidRPr="006F4E5A">
        <w:rPr>
          <w:rFonts w:eastAsiaTheme="minorHAnsi"/>
        </w:rPr>
        <w:t xml:space="preserve"> </w:t>
      </w:r>
      <w:r w:rsidR="00EF2064" w:rsidRPr="006F4E5A">
        <w:rPr>
          <w:rFonts w:eastAsiaTheme="minorHAnsi"/>
        </w:rPr>
        <w:t xml:space="preserve">of DU AARs </w:t>
      </w:r>
      <w:r w:rsidR="000A1662" w:rsidRPr="006F4E5A">
        <w:rPr>
          <w:rFonts w:eastAsiaTheme="minorHAnsi"/>
        </w:rPr>
        <w:t>(</w:t>
      </w:r>
      <w:r w:rsidR="005F6C0E" w:rsidRPr="006F4E5A">
        <w:rPr>
          <w:rFonts w:eastAsiaTheme="minorHAnsi"/>
        </w:rPr>
        <w:t>2</w:t>
      </w:r>
      <w:r w:rsidR="00B86863" w:rsidRPr="006F4E5A">
        <w:rPr>
          <w:rFonts w:eastAsiaTheme="minorHAnsi"/>
        </w:rPr>
        <w:t>0</w:t>
      </w:r>
      <w:r w:rsidR="005F6C0E" w:rsidRPr="006F4E5A">
        <w:rPr>
          <w:rFonts w:eastAsiaTheme="minorHAnsi"/>
        </w:rPr>
        <w:t>0</w:t>
      </w:r>
      <w:r w:rsidR="000A1662" w:rsidRPr="006F4E5A">
        <w:rPr>
          <w:rFonts w:eastAsiaTheme="minorHAnsi"/>
        </w:rPr>
        <w:t xml:space="preserve"> x 10</w:t>
      </w:r>
      <w:r w:rsidR="000A1662" w:rsidRPr="006F4E5A">
        <w:rPr>
          <w:rFonts w:eastAsiaTheme="minorHAnsi"/>
          <w:vertAlign w:val="superscript"/>
        </w:rPr>
        <w:t>-</w:t>
      </w:r>
      <w:r w:rsidR="005F6C0E" w:rsidRPr="006F4E5A">
        <w:rPr>
          <w:rFonts w:eastAsiaTheme="minorHAnsi"/>
          <w:vertAlign w:val="superscript"/>
        </w:rPr>
        <w:t>6</w:t>
      </w:r>
      <w:r w:rsidR="000A1662" w:rsidRPr="006F4E5A">
        <w:rPr>
          <w:rFonts w:eastAsiaTheme="minorHAnsi"/>
        </w:rPr>
        <w:t xml:space="preserve"> kgm</w:t>
      </w:r>
      <w:r w:rsidR="000A1662" w:rsidRPr="006F4E5A">
        <w:rPr>
          <w:rFonts w:eastAsiaTheme="minorHAnsi"/>
          <w:vertAlign w:val="superscript"/>
        </w:rPr>
        <w:t>-1</w:t>
      </w:r>
      <w:r w:rsidR="000A1662" w:rsidRPr="006F4E5A">
        <w:rPr>
          <w:rFonts w:eastAsiaTheme="minorHAnsi"/>
        </w:rPr>
        <w:t>s</w:t>
      </w:r>
      <w:r w:rsidR="000A1662" w:rsidRPr="006F4E5A">
        <w:rPr>
          <w:rFonts w:eastAsiaTheme="minorHAnsi"/>
          <w:vertAlign w:val="superscript"/>
        </w:rPr>
        <w:t>-1</w:t>
      </w:r>
      <w:r w:rsidR="000A1662" w:rsidRPr="006F4E5A">
        <w:rPr>
          <w:rFonts w:eastAsiaTheme="minorHAnsi"/>
        </w:rPr>
        <w:t xml:space="preserve">) </w:t>
      </w:r>
      <w:r w:rsidRPr="006F4E5A">
        <w:rPr>
          <w:rFonts w:eastAsiaTheme="minorHAnsi"/>
        </w:rPr>
        <w:t xml:space="preserve">in that latitude range (Fig. </w:t>
      </w:r>
      <w:r w:rsidR="00BF1BBE" w:rsidRPr="006F4E5A">
        <w:rPr>
          <w:rFonts w:eastAsiaTheme="minorHAnsi"/>
        </w:rPr>
        <w:t>3</w:t>
      </w:r>
      <w:r w:rsidRPr="006F4E5A">
        <w:rPr>
          <w:rFonts w:eastAsiaTheme="minorHAnsi"/>
        </w:rPr>
        <w:t xml:space="preserve">A). As </w:t>
      </w:r>
      <w:r w:rsidR="00E6543D" w:rsidRPr="006F4E5A">
        <w:rPr>
          <w:rFonts w:eastAsiaTheme="minorHAnsi"/>
        </w:rPr>
        <w:t xml:space="preserve">this event </w:t>
      </w:r>
      <w:r w:rsidRPr="006F4E5A">
        <w:rPr>
          <w:rFonts w:eastAsiaTheme="minorHAnsi"/>
        </w:rPr>
        <w:t xml:space="preserve">reached Tallahassee, Florida, an AERONET station recorded a spike in the total AOT at 500 nm from 0.2 before the arrival of the </w:t>
      </w:r>
      <w:r w:rsidR="00C93E60" w:rsidRPr="006F4E5A">
        <w:rPr>
          <w:rFonts w:eastAsiaTheme="minorHAnsi"/>
        </w:rPr>
        <w:t>AAR</w:t>
      </w:r>
      <w:r w:rsidRPr="006F4E5A">
        <w:rPr>
          <w:rFonts w:eastAsiaTheme="minorHAnsi"/>
        </w:rPr>
        <w:t xml:space="preserve"> to 1.6 on and after 23</w:t>
      </w:r>
      <w:r w:rsidRPr="006F4E5A">
        <w:rPr>
          <w:rFonts w:eastAsiaTheme="minorHAnsi"/>
          <w:vertAlign w:val="superscript"/>
        </w:rPr>
        <w:t>rd</w:t>
      </w:r>
      <w:r w:rsidRPr="006F4E5A">
        <w:rPr>
          <w:rFonts w:eastAsiaTheme="minorHAnsi"/>
        </w:rPr>
        <w:t xml:space="preserve"> June for several days. The largest contributor to the aerosol concentrations was from the </w:t>
      </w:r>
      <w:proofErr w:type="gramStart"/>
      <w:r w:rsidRPr="006F4E5A">
        <w:rPr>
          <w:rFonts w:eastAsiaTheme="minorHAnsi"/>
        </w:rPr>
        <w:t>coarse</w:t>
      </w:r>
      <w:proofErr w:type="gramEnd"/>
      <w:r w:rsidR="00B741BD" w:rsidRPr="006F4E5A">
        <w:rPr>
          <w:rFonts w:eastAsiaTheme="minorHAnsi"/>
        </w:rPr>
        <w:t>,</w:t>
      </w:r>
      <w:r w:rsidRPr="006F4E5A">
        <w:rPr>
          <w:rFonts w:eastAsiaTheme="minorHAnsi"/>
        </w:rPr>
        <w:t xml:space="preserve"> rather than the fine</w:t>
      </w:r>
      <w:r w:rsidR="00B741BD" w:rsidRPr="006F4E5A">
        <w:rPr>
          <w:rFonts w:eastAsiaTheme="minorHAnsi"/>
        </w:rPr>
        <w:t>,</w:t>
      </w:r>
      <w:r w:rsidRPr="006F4E5A">
        <w:rPr>
          <w:rFonts w:eastAsiaTheme="minorHAnsi"/>
        </w:rPr>
        <w:t xml:space="preserve"> </w:t>
      </w:r>
      <w:r w:rsidR="00C93E60" w:rsidRPr="006F4E5A">
        <w:rPr>
          <w:rFonts w:eastAsiaTheme="minorHAnsi"/>
        </w:rPr>
        <w:t xml:space="preserve">aerosol </w:t>
      </w:r>
      <w:r w:rsidRPr="006F4E5A">
        <w:rPr>
          <w:rFonts w:eastAsiaTheme="minorHAnsi"/>
        </w:rPr>
        <w:t>mode, indicating a</w:t>
      </w:r>
      <w:r w:rsidR="00B741BD" w:rsidRPr="006F4E5A">
        <w:rPr>
          <w:rFonts w:eastAsiaTheme="minorHAnsi"/>
        </w:rPr>
        <w:t xml:space="preserve"> large</w:t>
      </w:r>
      <w:r w:rsidRPr="006F4E5A">
        <w:rPr>
          <w:rFonts w:eastAsiaTheme="minorHAnsi"/>
        </w:rPr>
        <w:t xml:space="preserve"> increase in dust particles</w:t>
      </w:r>
      <w:r w:rsidR="005F278C" w:rsidRPr="006F4E5A">
        <w:rPr>
          <w:rFonts w:eastAsiaTheme="minorHAnsi"/>
        </w:rPr>
        <w:t xml:space="preserve"> (Fig. </w:t>
      </w:r>
      <w:r w:rsidR="00BF1BBE" w:rsidRPr="006F4E5A">
        <w:rPr>
          <w:rFonts w:eastAsiaTheme="minorHAnsi"/>
        </w:rPr>
        <w:t>4</w:t>
      </w:r>
      <w:r w:rsidR="005F278C" w:rsidRPr="006F4E5A">
        <w:rPr>
          <w:rFonts w:eastAsiaTheme="minorHAnsi"/>
        </w:rPr>
        <w:t>B)</w:t>
      </w:r>
      <w:r w:rsidRPr="006F4E5A">
        <w:rPr>
          <w:rFonts w:eastAsiaTheme="minorHAnsi"/>
        </w:rPr>
        <w:t>. Another AERONET station located in Cape San Juan in Puerto Rico, along the dust storm</w:t>
      </w:r>
      <w:r w:rsidR="00D262D3" w:rsidRPr="006F4E5A">
        <w:rPr>
          <w:rFonts w:eastAsiaTheme="minorHAnsi"/>
        </w:rPr>
        <w:t>’</w:t>
      </w:r>
      <w:r w:rsidRPr="006F4E5A">
        <w:rPr>
          <w:rFonts w:eastAsiaTheme="minorHAnsi"/>
        </w:rPr>
        <w:t>s route to the United States, recorded a similar increase in the coarse mode and total AO</w:t>
      </w:r>
      <w:r w:rsidR="00E76CC4" w:rsidRPr="006F4E5A">
        <w:rPr>
          <w:rFonts w:eastAsiaTheme="minorHAnsi"/>
        </w:rPr>
        <w:t>T</w:t>
      </w:r>
      <w:r w:rsidRPr="006F4E5A">
        <w:rPr>
          <w:rFonts w:eastAsiaTheme="minorHAnsi"/>
        </w:rPr>
        <w:t xml:space="preserve"> from &lt;0.2 to above 1.5 after 20</w:t>
      </w:r>
      <w:r w:rsidRPr="006F4E5A">
        <w:rPr>
          <w:rFonts w:eastAsiaTheme="minorHAnsi"/>
          <w:vertAlign w:val="superscript"/>
        </w:rPr>
        <w:t>th</w:t>
      </w:r>
      <w:r w:rsidRPr="006F4E5A">
        <w:rPr>
          <w:rFonts w:eastAsiaTheme="minorHAnsi"/>
        </w:rPr>
        <w:t xml:space="preserve"> June</w:t>
      </w:r>
      <w:r w:rsidR="00E6543D" w:rsidRPr="006F4E5A">
        <w:rPr>
          <w:rFonts w:eastAsiaTheme="minorHAnsi"/>
        </w:rPr>
        <w:t xml:space="preserve"> </w:t>
      </w:r>
      <w:r w:rsidR="003B3850" w:rsidRPr="006F4E5A">
        <w:rPr>
          <w:rFonts w:eastAsiaTheme="minorHAnsi"/>
        </w:rPr>
        <w:t xml:space="preserve">(not shown). </w:t>
      </w:r>
    </w:p>
    <w:p w14:paraId="025FAC56" w14:textId="56B0F045" w:rsidR="004B1801" w:rsidRDefault="00A52DA7" w:rsidP="00A52DA7">
      <w:pPr>
        <w:spacing w:line="480" w:lineRule="auto"/>
        <w:rPr>
          <w:rFonts w:eastAsiaTheme="minorHAnsi"/>
        </w:rPr>
      </w:pPr>
      <w:r w:rsidRPr="006F4E5A">
        <w:rPr>
          <w:rFonts w:eastAsiaTheme="minorHAnsi"/>
        </w:rPr>
        <w:tab/>
      </w:r>
      <w:r w:rsidR="006C1D98" w:rsidRPr="006F4E5A">
        <w:rPr>
          <w:rFonts w:eastAsiaTheme="minorHAnsi"/>
        </w:rPr>
        <w:t>D</w:t>
      </w:r>
      <w:r w:rsidR="00AA1632" w:rsidRPr="006F4E5A">
        <w:rPr>
          <w:rFonts w:eastAsiaTheme="minorHAnsi"/>
        </w:rPr>
        <w:t xml:space="preserve">eforestation </w:t>
      </w:r>
      <w:r w:rsidRPr="006F4E5A">
        <w:rPr>
          <w:rFonts w:eastAsiaTheme="minorHAnsi"/>
        </w:rPr>
        <w:t>ha</w:t>
      </w:r>
      <w:r w:rsidR="005D5329" w:rsidRPr="006F4E5A">
        <w:rPr>
          <w:rFonts w:eastAsiaTheme="minorHAnsi"/>
        </w:rPr>
        <w:t>s</w:t>
      </w:r>
      <w:r w:rsidRPr="006F4E5A">
        <w:rPr>
          <w:rFonts w:eastAsiaTheme="minorHAnsi"/>
        </w:rPr>
        <w:t xml:space="preserve"> threatened the conservation of the rainforest</w:t>
      </w:r>
      <w:r w:rsidR="006E32DC" w:rsidRPr="006F4E5A">
        <w:rPr>
          <w:rFonts w:eastAsiaTheme="minorHAnsi"/>
        </w:rPr>
        <w:t xml:space="preserve"> </w:t>
      </w:r>
      <w:r w:rsidRPr="006F4E5A">
        <w:rPr>
          <w:rFonts w:eastAsiaTheme="minorHAnsi"/>
          <w:i/>
          <w:iCs/>
        </w:rPr>
        <w:fldChar w:fldCharType="begin" w:fldLock="1"/>
      </w:r>
      <w:r w:rsidR="00E12CD4">
        <w:rPr>
          <w:rFonts w:eastAsiaTheme="minorHAnsi"/>
          <w:i/>
          <w:iCs/>
        </w:rPr>
        <w:instrText>ADDIN CSL_CITATION {"citationItems":[{"id":"ITEM-1","itemData":{"DOI":"https://doi.org/10.1016/j.envsci.2019.06.001","ISSN":"1462-9011","abstract":"This article aims to analyze the influence of recent Brazilian political change demonstrating like the measures taken by former President Meichel Temer and those promised in presidential campaign by the current president Jair Bolsonaro threaten on the conservation of the Amazonian forest, both in the short and long term. In order to do so, it will be discussed the adoption of political instruments, which reduce investment in the Ministry of the Environment during a period of twenty years, making it difficult to supervise and monitor the entire Amazon forest. As a result, a debate will be presented in the current situation of the forest and the possibility of reconciling agricultural production with environmental preservation.","author":[{"dropping-particle":"","family":"Area Leão Pereira","given":"Eder Johnson","non-dropping-particle":"de","parse-names":false,"suffix":""},{"dropping-particle":"","family":"Silveira Ferreira","given":"Paulo Jorge","non-dropping-particle":"","parse-names":false,"suffix":""},{"dropping-particle":"","family":"Santana Ribeiro","given":"Luiz Carlos","non-dropping-particle":"de","parse-names":false,"suffix":""},{"dropping-particle":"","family":"Sabadini Carvalho","given":"Terciane","non-dropping-particle":"","parse-names":false,"suffix":""},{"dropping-particle":"","family":"Barros Pereira","given":"Hernane Borges","non-dropping-particle":"de","parse-names":false,"suffix":""}],"container-title":"Environmental Science &amp; Policy","id":"ITEM-1","issued":{"date-parts":[["2019"]]},"page":"8-12","title":"Policy in Brazil (2016–2019) threaten conservation of the Amazon rainforest","type":"article-journal","volume":"100"},"uris":["http://www.mendeley.com/documents/?uuid=7b312c8d-483c-425e-9663-9a8eeec5561f"]}],"mendeley":{"formattedCitation":"(de Area Leão Pereira et al., 2019)","plainTextFormattedCitation":"(de Area Leão Pereira et al., 2019)","previouslyFormattedCitation":"(de Area Leão Pereira et al., 2019)"},"properties":{"noteIndex":0},"schema":"https://github.com/citation-style-language/schema/raw/master/csl-citation.json"}</w:instrText>
      </w:r>
      <w:r w:rsidRPr="006F4E5A">
        <w:rPr>
          <w:rFonts w:eastAsiaTheme="minorHAnsi"/>
          <w:i/>
          <w:iCs/>
        </w:rPr>
        <w:fldChar w:fldCharType="separate"/>
      </w:r>
      <w:r w:rsidR="00E12CD4" w:rsidRPr="00E12CD4">
        <w:rPr>
          <w:rFonts w:eastAsiaTheme="minorHAnsi"/>
          <w:iCs/>
          <w:noProof/>
        </w:rPr>
        <w:t>(de Area Leão Pereira et al., 2019)</w:t>
      </w:r>
      <w:r w:rsidRPr="006F4E5A">
        <w:rPr>
          <w:rFonts w:eastAsiaTheme="minorHAnsi"/>
          <w:i/>
          <w:iCs/>
        </w:rPr>
        <w:fldChar w:fldCharType="end"/>
      </w:r>
      <w:r w:rsidR="00870747" w:rsidRPr="006F4E5A">
        <w:rPr>
          <w:rFonts w:eastAsiaTheme="minorHAnsi"/>
        </w:rPr>
        <w:t xml:space="preserve"> and</w:t>
      </w:r>
      <w:r w:rsidRPr="006F4E5A">
        <w:rPr>
          <w:rFonts w:eastAsiaTheme="minorHAnsi"/>
        </w:rPr>
        <w:t xml:space="preserve"> </w:t>
      </w:r>
      <w:r w:rsidR="005D5329" w:rsidRPr="006F4E5A">
        <w:rPr>
          <w:rFonts w:eastAsiaTheme="minorHAnsi"/>
        </w:rPr>
        <w:t xml:space="preserve">has </w:t>
      </w:r>
      <w:r w:rsidRPr="006F4E5A">
        <w:rPr>
          <w:rFonts w:eastAsiaTheme="minorHAnsi"/>
        </w:rPr>
        <w:t xml:space="preserve">catalyzed a </w:t>
      </w:r>
      <w:r w:rsidR="00E17E64" w:rsidRPr="006F4E5A">
        <w:rPr>
          <w:rFonts w:eastAsiaTheme="minorHAnsi"/>
        </w:rPr>
        <w:t xml:space="preserve">number </w:t>
      </w:r>
      <w:r w:rsidRPr="006F4E5A">
        <w:rPr>
          <w:rFonts w:eastAsiaTheme="minorHAnsi"/>
        </w:rPr>
        <w:t xml:space="preserve">of massive fire events </w:t>
      </w:r>
      <w:r w:rsidR="00F92318" w:rsidRPr="006F4E5A">
        <w:rPr>
          <w:rFonts w:eastAsiaTheme="minorHAnsi"/>
        </w:rPr>
        <w:t>in</w:t>
      </w:r>
      <w:r w:rsidRPr="006F4E5A">
        <w:rPr>
          <w:rFonts w:eastAsiaTheme="minorHAnsi"/>
        </w:rPr>
        <w:t xml:space="preserve"> August 2019</w:t>
      </w:r>
      <w:r w:rsidR="006E32DC" w:rsidRPr="006F4E5A">
        <w:rPr>
          <w:rFonts w:eastAsiaTheme="minorHAnsi"/>
        </w:rPr>
        <w:t xml:space="preserve"> </w:t>
      </w:r>
      <w:r w:rsidRPr="006F4E5A">
        <w:rPr>
          <w:rFonts w:eastAsiaTheme="minorHAnsi"/>
          <w:i/>
          <w:iCs/>
        </w:rPr>
        <w:fldChar w:fldCharType="begin" w:fldLock="1"/>
      </w:r>
      <w:r w:rsidR="00E12CD4">
        <w:rPr>
          <w:rFonts w:eastAsiaTheme="minorHAnsi"/>
          <w:i/>
          <w:iCs/>
        </w:rPr>
        <w:instrText>ADDIN CSL_CITATION {"citationItems":[{"id":"ITEM-1","itemData":{"DOI":"https://doi.org/10.1016/j.landusepol.2020.104806","ISSN":"0264-8377","abstract":"The year 2019 in Brazil was marked by environmental setbacks, which catalyzed the increase of illegal deforestation and fire rates in the Brazilian Amazon. In the Amazon region of Maranhão state, original forest cover diminished from 25 % (24,700 km2) in 2016 to 24 % (23,967 km2) in 2019, and 6,038 km2 of remaining forests were degraded by fires and/or illegal logging – processes related to high levels of violence against indigenous and rural communities. Almost half of all deforested areas in the region (36,060 km2) are considered a global restoration hotspot, however secondary vegetation remains unprotected and 8,294 km2 were cleared between 2014 and 2018. Due to uncontrolled deforestation and fragmentation, Maranhão has no more forest core areas (outside protected areas) with the minimum size to ensure sustainable forest management practices for timber production. New policies at the state level must promote old-growth and secondary forest conservation and restoration. However, the trends point to the opposite direction: the Ecological-Economic Zoning (ZEE) allows the reduction of forest protection and the State Forest Policy reinforces federal legislation setbacks. The Amazon region of Maranhão state has forest aptitude, and forest and agroforestry product chains would bring social and environmental benefits, making them the best opportunity for sustainable economic development in the region. Therefore, the forest must be re-planted for the benefit of people and nature.","author":[{"dropping-particle":"","family":"Silva Junior","given":"Celso H L","non-dropping-particle":"","parse-names":false,"suffix":""},{"dropping-particle":"","family":"Celentano","given":"Danielle","non-dropping-particle":"","parse-names":false,"suffix":""},{"dropping-particle":"","family":"Rousseau","given":"Guillaume X","non-dropping-particle":"","parse-names":false,"suffix":""},{"dropping-particle":"","family":"Moura","given":"Emanoel Gomes","non-dropping-particle":"de","parse-names":false,"suffix":""},{"dropping-particle":"","family":"Varga","given":"István van Deursen","non-dropping-particle":"","parse-names":false,"suffix":""},{"dropping-particle":"","family":"Martinez","given":"Carlos","non-dropping-particle":"","parse-names":false,"suffix":""},{"dropping-particle":"","family":"Martins","given":"Marlúcia B","non-dropping-particle":"","parse-names":false,"suffix":""}],"container-title":"Land Use Policy","id":"ITEM-1","issued":{"date-parts":[["2020"]]},"page":"104806","title":"Amazon forest on the edge of collapse in the Maranhão State, Brazil","type":"article-journal","volume":"97"},"uris":["http://www.mendeley.com/documents/?uuid=48bbd529-f8c0-409b-aff6-6db0d66d035a"]}],"mendeley":{"formattedCitation":"(Silva Junior et al., 2020)","plainTextFormattedCitation":"(Silva Junior et al., 2020)","previouslyFormattedCitation":"(Silva Junior et al., 2020)"},"properties":{"noteIndex":0},"schema":"https://github.com/citation-style-language/schema/raw/master/csl-citation.json"}</w:instrText>
      </w:r>
      <w:r w:rsidRPr="006F4E5A">
        <w:rPr>
          <w:rFonts w:eastAsiaTheme="minorHAnsi"/>
          <w:i/>
          <w:iCs/>
        </w:rPr>
        <w:fldChar w:fldCharType="separate"/>
      </w:r>
      <w:r w:rsidR="00E12CD4" w:rsidRPr="00E12CD4">
        <w:rPr>
          <w:rFonts w:eastAsiaTheme="minorHAnsi"/>
          <w:iCs/>
          <w:noProof/>
        </w:rPr>
        <w:t>(Silva Junior et al., 2020)</w:t>
      </w:r>
      <w:r w:rsidRPr="006F4E5A">
        <w:rPr>
          <w:rFonts w:eastAsiaTheme="minorHAnsi"/>
          <w:i/>
          <w:iCs/>
        </w:rPr>
        <w:fldChar w:fldCharType="end"/>
      </w:r>
      <w:r w:rsidR="00E6543D" w:rsidRPr="006F4E5A">
        <w:rPr>
          <w:rFonts w:eastAsiaTheme="minorHAnsi"/>
        </w:rPr>
        <w:t xml:space="preserve"> (28% more than </w:t>
      </w:r>
      <w:r w:rsidR="000C3119" w:rsidRPr="006F4E5A">
        <w:rPr>
          <w:rFonts w:eastAsiaTheme="minorHAnsi"/>
        </w:rPr>
        <w:t xml:space="preserve">in </w:t>
      </w:r>
      <w:r w:rsidR="00E6543D" w:rsidRPr="006F4E5A">
        <w:rPr>
          <w:rFonts w:eastAsiaTheme="minorHAnsi"/>
        </w:rPr>
        <w:t>2018)</w:t>
      </w:r>
      <w:r w:rsidRPr="006F4E5A">
        <w:rPr>
          <w:rFonts w:eastAsiaTheme="minorHAnsi"/>
        </w:rPr>
        <w:t xml:space="preserve">. Such fire events have acted as a source to many </w:t>
      </w:r>
      <w:r w:rsidR="00AA1632" w:rsidRPr="006F4E5A">
        <w:rPr>
          <w:rFonts w:eastAsiaTheme="minorHAnsi"/>
        </w:rPr>
        <w:t>CA</w:t>
      </w:r>
      <w:r w:rsidR="00D6607F" w:rsidRPr="006F4E5A">
        <w:rPr>
          <w:rFonts w:eastAsiaTheme="minorHAnsi"/>
        </w:rPr>
        <w:t xml:space="preserve"> and </w:t>
      </w:r>
      <w:r w:rsidR="00FA6A8B" w:rsidRPr="006F4E5A">
        <w:rPr>
          <w:rFonts w:eastAsiaTheme="minorHAnsi"/>
        </w:rPr>
        <w:t>SU</w:t>
      </w:r>
      <w:r w:rsidR="000A3DE8" w:rsidRPr="006F4E5A">
        <w:rPr>
          <w:rFonts w:eastAsiaTheme="minorHAnsi"/>
        </w:rPr>
        <w:t xml:space="preserve"> </w:t>
      </w:r>
      <w:r w:rsidR="00E17E64" w:rsidRPr="006F4E5A">
        <w:rPr>
          <w:rFonts w:eastAsiaTheme="minorHAnsi"/>
        </w:rPr>
        <w:t xml:space="preserve">AARs </w:t>
      </w:r>
      <w:r w:rsidRPr="006F4E5A">
        <w:rPr>
          <w:rFonts w:eastAsiaTheme="minorHAnsi"/>
        </w:rPr>
        <w:t xml:space="preserve">during August 2019. We show one of those </w:t>
      </w:r>
      <w:r w:rsidR="00B62C6C" w:rsidRPr="006F4E5A">
        <w:rPr>
          <w:rFonts w:eastAsiaTheme="minorHAnsi"/>
        </w:rPr>
        <w:t>CA</w:t>
      </w:r>
      <w:r w:rsidRPr="006F4E5A">
        <w:rPr>
          <w:rFonts w:eastAsiaTheme="minorHAnsi"/>
        </w:rPr>
        <w:t xml:space="preserve"> (Fig</w:t>
      </w:r>
      <w:r w:rsidR="00A825CB" w:rsidRPr="006F4E5A">
        <w:rPr>
          <w:rFonts w:eastAsiaTheme="minorHAnsi"/>
        </w:rPr>
        <w:t xml:space="preserve">. </w:t>
      </w:r>
      <w:r w:rsidR="00BF1BBE" w:rsidRPr="006F4E5A">
        <w:rPr>
          <w:rFonts w:eastAsiaTheme="minorHAnsi"/>
        </w:rPr>
        <w:t>4</w:t>
      </w:r>
      <w:r w:rsidRPr="006F4E5A">
        <w:rPr>
          <w:rFonts w:eastAsiaTheme="minorHAnsi"/>
        </w:rPr>
        <w:t xml:space="preserve">C) </w:t>
      </w:r>
      <w:r w:rsidR="00A825CB" w:rsidRPr="006F4E5A">
        <w:rPr>
          <w:rFonts w:eastAsiaTheme="minorHAnsi"/>
        </w:rPr>
        <w:t xml:space="preserve">and </w:t>
      </w:r>
      <w:r w:rsidR="002A332C" w:rsidRPr="006F4E5A">
        <w:rPr>
          <w:rFonts w:eastAsiaTheme="minorHAnsi"/>
        </w:rPr>
        <w:t>SU</w:t>
      </w:r>
      <w:r w:rsidRPr="006F4E5A">
        <w:rPr>
          <w:rFonts w:eastAsiaTheme="minorHAnsi"/>
        </w:rPr>
        <w:t xml:space="preserve"> </w:t>
      </w:r>
      <w:r w:rsidR="00E17E64" w:rsidRPr="006F4E5A">
        <w:rPr>
          <w:rFonts w:eastAsiaTheme="minorHAnsi"/>
        </w:rPr>
        <w:t xml:space="preserve">AARs </w:t>
      </w:r>
      <w:r w:rsidRPr="006F4E5A">
        <w:rPr>
          <w:rFonts w:eastAsiaTheme="minorHAnsi"/>
        </w:rPr>
        <w:t>(Fig. S</w:t>
      </w:r>
      <w:r w:rsidR="00816DC8" w:rsidRPr="006F4E5A">
        <w:rPr>
          <w:rFonts w:eastAsiaTheme="minorHAnsi"/>
        </w:rPr>
        <w:t>2</w:t>
      </w:r>
      <w:r w:rsidRPr="006F4E5A">
        <w:rPr>
          <w:rFonts w:eastAsiaTheme="minorHAnsi"/>
        </w:rPr>
        <w:t xml:space="preserve">) as identified by our AAR algorithm. </w:t>
      </w:r>
      <w:r w:rsidR="00E10666" w:rsidRPr="006F4E5A">
        <w:rPr>
          <w:rFonts w:eastAsiaTheme="minorHAnsi"/>
        </w:rPr>
        <w:t>On August</w:t>
      </w:r>
      <w:r w:rsidRPr="006F4E5A">
        <w:rPr>
          <w:rFonts w:eastAsiaTheme="minorHAnsi"/>
        </w:rPr>
        <w:t xml:space="preserve"> </w:t>
      </w:r>
      <w:r w:rsidR="00E17E64" w:rsidRPr="006F4E5A">
        <w:rPr>
          <w:rFonts w:eastAsiaTheme="minorHAnsi"/>
        </w:rPr>
        <w:t xml:space="preserve">18, </w:t>
      </w:r>
      <w:r w:rsidRPr="006F4E5A">
        <w:rPr>
          <w:rFonts w:eastAsiaTheme="minorHAnsi"/>
        </w:rPr>
        <w:t>2019, a massive</w:t>
      </w:r>
      <w:r w:rsidR="00BD723A" w:rsidRPr="006F4E5A">
        <w:rPr>
          <w:rFonts w:eastAsiaTheme="minorHAnsi"/>
        </w:rPr>
        <w:t>,</w:t>
      </w:r>
      <w:r w:rsidRPr="006F4E5A">
        <w:rPr>
          <w:rFonts w:eastAsiaTheme="minorHAnsi"/>
        </w:rPr>
        <w:t xml:space="preserve"> </w:t>
      </w:r>
      <w:r w:rsidR="00BD723A" w:rsidRPr="006F4E5A">
        <w:rPr>
          <w:rFonts w:eastAsiaTheme="minorHAnsi"/>
        </w:rPr>
        <w:t>~</w:t>
      </w:r>
      <w:r w:rsidRPr="006F4E5A">
        <w:rPr>
          <w:rFonts w:eastAsiaTheme="minorHAnsi"/>
        </w:rPr>
        <w:t>1</w:t>
      </w:r>
      <w:r w:rsidR="00BD723A" w:rsidRPr="006F4E5A">
        <w:rPr>
          <w:rFonts w:eastAsiaTheme="minorHAnsi"/>
        </w:rPr>
        <w:t>3</w:t>
      </w:r>
      <w:r w:rsidR="00E17E64" w:rsidRPr="006F4E5A">
        <w:rPr>
          <w:rFonts w:eastAsiaTheme="minorHAnsi"/>
        </w:rPr>
        <w:t>,</w:t>
      </w:r>
      <w:r w:rsidR="00BD723A" w:rsidRPr="006F4E5A">
        <w:rPr>
          <w:rFonts w:eastAsiaTheme="minorHAnsi"/>
        </w:rPr>
        <w:t>000</w:t>
      </w:r>
      <w:r w:rsidRPr="006F4E5A">
        <w:rPr>
          <w:rFonts w:eastAsiaTheme="minorHAnsi"/>
        </w:rPr>
        <w:t xml:space="preserve"> km long </w:t>
      </w:r>
      <w:r w:rsidR="00B62C6C" w:rsidRPr="006F4E5A">
        <w:rPr>
          <w:rFonts w:eastAsiaTheme="minorHAnsi"/>
        </w:rPr>
        <w:t xml:space="preserve">CA </w:t>
      </w:r>
      <w:r w:rsidR="00E17E64" w:rsidRPr="006F4E5A">
        <w:rPr>
          <w:rFonts w:eastAsiaTheme="minorHAnsi"/>
        </w:rPr>
        <w:t>AAR</w:t>
      </w:r>
      <w:r w:rsidRPr="006F4E5A">
        <w:rPr>
          <w:rFonts w:eastAsiaTheme="minorHAnsi"/>
        </w:rPr>
        <w:t xml:space="preserve"> coexisting with a</w:t>
      </w:r>
      <w:r w:rsidR="00447279" w:rsidRPr="006F4E5A">
        <w:rPr>
          <w:rFonts w:eastAsiaTheme="minorHAnsi"/>
        </w:rPr>
        <w:t>n</w:t>
      </w:r>
      <w:r w:rsidRPr="006F4E5A">
        <w:rPr>
          <w:rFonts w:eastAsiaTheme="minorHAnsi"/>
        </w:rPr>
        <w:t xml:space="preserve"> </w:t>
      </w:r>
      <w:r w:rsidR="002A332C" w:rsidRPr="006F4E5A">
        <w:rPr>
          <w:rFonts w:eastAsiaTheme="minorHAnsi"/>
        </w:rPr>
        <w:t>SU</w:t>
      </w:r>
      <w:r w:rsidRPr="006F4E5A">
        <w:rPr>
          <w:rFonts w:eastAsiaTheme="minorHAnsi"/>
        </w:rPr>
        <w:t xml:space="preserve"> </w:t>
      </w:r>
      <w:r w:rsidR="00E17E64" w:rsidRPr="006F4E5A">
        <w:rPr>
          <w:rFonts w:eastAsiaTheme="minorHAnsi"/>
        </w:rPr>
        <w:t>AAR</w:t>
      </w:r>
      <w:r w:rsidR="005C6658" w:rsidRPr="006F4E5A">
        <w:rPr>
          <w:rFonts w:eastAsiaTheme="minorHAnsi"/>
        </w:rPr>
        <w:t>,</w:t>
      </w:r>
      <w:r w:rsidR="00E17E64" w:rsidRPr="006F4E5A">
        <w:rPr>
          <w:rFonts w:eastAsiaTheme="minorHAnsi"/>
        </w:rPr>
        <w:t xml:space="preserve"> </w:t>
      </w:r>
      <w:r w:rsidRPr="006F4E5A">
        <w:rPr>
          <w:rFonts w:eastAsiaTheme="minorHAnsi"/>
        </w:rPr>
        <w:t xml:space="preserve">with </w:t>
      </w:r>
      <w:r w:rsidR="00E17E64" w:rsidRPr="006F4E5A">
        <w:rPr>
          <w:rFonts w:eastAsiaTheme="minorHAnsi"/>
        </w:rPr>
        <w:t>greater than</w:t>
      </w:r>
      <w:r w:rsidRPr="006F4E5A">
        <w:rPr>
          <w:rFonts w:eastAsiaTheme="minorHAnsi"/>
        </w:rPr>
        <w:t xml:space="preserve"> 1 x 10</w:t>
      </w:r>
      <w:r w:rsidRPr="006F4E5A">
        <w:rPr>
          <w:rFonts w:eastAsiaTheme="minorHAnsi"/>
          <w:vertAlign w:val="superscript"/>
        </w:rPr>
        <w:t>-3</w:t>
      </w:r>
      <w:r w:rsidRPr="006F4E5A">
        <w:rPr>
          <w:rFonts w:eastAsiaTheme="minorHAnsi"/>
        </w:rPr>
        <w:t xml:space="preserve"> </w:t>
      </w:r>
      <w:r w:rsidR="008C5AFE" w:rsidRPr="006F4E5A">
        <w:rPr>
          <w:rFonts w:eastAsiaTheme="minorHAnsi"/>
        </w:rPr>
        <w:t>kgm</w:t>
      </w:r>
      <w:r w:rsidR="008C5AFE" w:rsidRPr="006F4E5A">
        <w:rPr>
          <w:rFonts w:eastAsiaTheme="minorHAnsi"/>
          <w:vertAlign w:val="superscript"/>
        </w:rPr>
        <w:t>-1</w:t>
      </w:r>
      <w:r w:rsidR="008C5AFE" w:rsidRPr="006F4E5A">
        <w:rPr>
          <w:rFonts w:eastAsiaTheme="minorHAnsi"/>
        </w:rPr>
        <w:t>s</w:t>
      </w:r>
      <w:r w:rsidR="008C5AFE" w:rsidRPr="006F4E5A">
        <w:rPr>
          <w:rFonts w:eastAsiaTheme="minorHAnsi"/>
          <w:vertAlign w:val="superscript"/>
        </w:rPr>
        <w:t>-1</w:t>
      </w:r>
      <w:r w:rsidR="005C6658" w:rsidRPr="006F4E5A">
        <w:rPr>
          <w:rFonts w:eastAsiaTheme="minorHAnsi"/>
        </w:rPr>
        <w:t xml:space="preserve"> </w:t>
      </w:r>
      <w:r w:rsidRPr="006F4E5A">
        <w:rPr>
          <w:rFonts w:eastAsiaTheme="minorHAnsi"/>
        </w:rPr>
        <w:t xml:space="preserve">of </w:t>
      </w:r>
      <w:r w:rsidR="00B62C6C" w:rsidRPr="006F4E5A">
        <w:rPr>
          <w:rFonts w:eastAsiaTheme="minorHAnsi"/>
        </w:rPr>
        <w:t xml:space="preserve">CA </w:t>
      </w:r>
      <w:r w:rsidR="0076754A" w:rsidRPr="006F4E5A">
        <w:rPr>
          <w:rFonts w:eastAsiaTheme="minorHAnsi"/>
        </w:rPr>
        <w:t xml:space="preserve">and </w:t>
      </w:r>
      <w:r w:rsidRPr="006F4E5A">
        <w:rPr>
          <w:rFonts w:eastAsiaTheme="minorHAnsi"/>
        </w:rPr>
        <w:t>~0.25 x 10</w:t>
      </w:r>
      <w:r w:rsidRPr="006F4E5A">
        <w:rPr>
          <w:rFonts w:eastAsiaTheme="minorHAnsi"/>
          <w:vertAlign w:val="superscript"/>
        </w:rPr>
        <w:t>-3</w:t>
      </w:r>
      <w:r w:rsidRPr="006F4E5A">
        <w:rPr>
          <w:rFonts w:eastAsiaTheme="minorHAnsi"/>
        </w:rPr>
        <w:t xml:space="preserve"> </w:t>
      </w:r>
      <w:r w:rsidR="008C5AFE" w:rsidRPr="006F4E5A">
        <w:rPr>
          <w:rFonts w:eastAsiaTheme="minorHAnsi"/>
        </w:rPr>
        <w:t>kgm</w:t>
      </w:r>
      <w:r w:rsidR="008C5AFE" w:rsidRPr="006F4E5A">
        <w:rPr>
          <w:rFonts w:eastAsiaTheme="minorHAnsi"/>
          <w:vertAlign w:val="superscript"/>
        </w:rPr>
        <w:t>-1</w:t>
      </w:r>
      <w:r w:rsidR="008C5AFE" w:rsidRPr="006F4E5A">
        <w:rPr>
          <w:rFonts w:eastAsiaTheme="minorHAnsi"/>
        </w:rPr>
        <w:t>s</w:t>
      </w:r>
      <w:r w:rsidR="008C5AFE" w:rsidRPr="006F4E5A">
        <w:rPr>
          <w:rFonts w:eastAsiaTheme="minorHAnsi"/>
          <w:vertAlign w:val="superscript"/>
        </w:rPr>
        <w:t>-1</w:t>
      </w:r>
      <w:r w:rsidR="00100D0C" w:rsidRPr="006F4E5A">
        <w:rPr>
          <w:rFonts w:eastAsiaTheme="minorHAnsi"/>
        </w:rPr>
        <w:t xml:space="preserve"> </w:t>
      </w:r>
      <w:r w:rsidR="0076754A" w:rsidRPr="006F4E5A">
        <w:rPr>
          <w:rFonts w:eastAsiaTheme="minorHAnsi"/>
        </w:rPr>
        <w:t xml:space="preserve">of </w:t>
      </w:r>
      <w:r w:rsidR="002A332C" w:rsidRPr="006F4E5A">
        <w:rPr>
          <w:rFonts w:eastAsiaTheme="minorHAnsi"/>
        </w:rPr>
        <w:t>SU</w:t>
      </w:r>
      <w:r w:rsidRPr="006F4E5A">
        <w:rPr>
          <w:rFonts w:eastAsiaTheme="minorHAnsi"/>
        </w:rPr>
        <w:t xml:space="preserve"> </w:t>
      </w:r>
      <w:r w:rsidR="00B62C6C" w:rsidRPr="006F4E5A">
        <w:rPr>
          <w:rFonts w:eastAsiaTheme="minorHAnsi"/>
        </w:rPr>
        <w:t xml:space="preserve">aerosols </w:t>
      </w:r>
      <w:r w:rsidRPr="006F4E5A">
        <w:rPr>
          <w:rFonts w:eastAsiaTheme="minorHAnsi"/>
        </w:rPr>
        <w:t xml:space="preserve">extended between the eastern tropical Pacific Ocean </w:t>
      </w:r>
      <w:r w:rsidR="00CA570E" w:rsidRPr="006F4E5A">
        <w:rPr>
          <w:rFonts w:eastAsiaTheme="minorHAnsi"/>
        </w:rPr>
        <w:t>and</w:t>
      </w:r>
      <w:r w:rsidRPr="006F4E5A">
        <w:rPr>
          <w:rFonts w:eastAsiaTheme="minorHAnsi"/>
        </w:rPr>
        <w:t xml:space="preserve"> the </w:t>
      </w:r>
      <w:r w:rsidR="00511074" w:rsidRPr="006F4E5A">
        <w:rPr>
          <w:rFonts w:eastAsiaTheme="minorHAnsi"/>
        </w:rPr>
        <w:t>S</w:t>
      </w:r>
      <w:r w:rsidRPr="006F4E5A">
        <w:rPr>
          <w:rFonts w:eastAsiaTheme="minorHAnsi"/>
        </w:rPr>
        <w:t>outh Atlantic Ocean. S</w:t>
      </w:r>
      <w:r w:rsidR="00763381" w:rsidRPr="006F4E5A">
        <w:rPr>
          <w:rFonts w:eastAsiaTheme="minorHAnsi"/>
        </w:rPr>
        <w:t>ã</w:t>
      </w:r>
      <w:r w:rsidRPr="006F4E5A">
        <w:rPr>
          <w:rFonts w:eastAsiaTheme="minorHAnsi"/>
        </w:rPr>
        <w:t>o Pa</w:t>
      </w:r>
      <w:r w:rsidR="00763381" w:rsidRPr="006F4E5A">
        <w:rPr>
          <w:rFonts w:eastAsiaTheme="minorHAnsi"/>
        </w:rPr>
        <w:t>u</w:t>
      </w:r>
      <w:r w:rsidRPr="006F4E5A">
        <w:rPr>
          <w:rFonts w:eastAsiaTheme="minorHAnsi"/>
        </w:rPr>
        <w:t>lo, a city far from the Amazon’s fire region</w:t>
      </w:r>
      <w:r w:rsidR="00514BFF" w:rsidRPr="006F4E5A">
        <w:rPr>
          <w:rFonts w:eastAsiaTheme="minorHAnsi"/>
        </w:rPr>
        <w:t>,</w:t>
      </w:r>
      <w:r w:rsidRPr="006F4E5A">
        <w:rPr>
          <w:rFonts w:eastAsiaTheme="minorHAnsi"/>
        </w:rPr>
        <w:t xml:space="preserve"> recorded an increase in the </w:t>
      </w:r>
      <w:r w:rsidR="00E6543D" w:rsidRPr="006F4E5A">
        <w:rPr>
          <w:rFonts w:eastAsiaTheme="minorHAnsi"/>
        </w:rPr>
        <w:t xml:space="preserve">aerosol </w:t>
      </w:r>
      <w:r w:rsidRPr="006F4E5A">
        <w:rPr>
          <w:rFonts w:eastAsiaTheme="minorHAnsi"/>
        </w:rPr>
        <w:t xml:space="preserve">fine mode </w:t>
      </w:r>
      <w:r w:rsidR="00E6543D" w:rsidRPr="006F4E5A">
        <w:rPr>
          <w:rFonts w:eastAsiaTheme="minorHAnsi"/>
        </w:rPr>
        <w:t xml:space="preserve">amount </w:t>
      </w:r>
      <w:r w:rsidRPr="006F4E5A">
        <w:rPr>
          <w:rFonts w:eastAsiaTheme="minorHAnsi"/>
        </w:rPr>
        <w:t xml:space="preserve">as well as </w:t>
      </w:r>
      <w:r w:rsidR="00E6543D" w:rsidRPr="006F4E5A">
        <w:rPr>
          <w:rFonts w:eastAsiaTheme="minorHAnsi"/>
        </w:rPr>
        <w:t xml:space="preserve">the </w:t>
      </w:r>
      <w:r w:rsidRPr="006F4E5A">
        <w:rPr>
          <w:rFonts w:eastAsiaTheme="minorHAnsi"/>
        </w:rPr>
        <w:t>total AO</w:t>
      </w:r>
      <w:r w:rsidR="00E76CC4" w:rsidRPr="006F4E5A">
        <w:rPr>
          <w:rFonts w:eastAsiaTheme="minorHAnsi"/>
        </w:rPr>
        <w:t>T</w:t>
      </w:r>
      <w:r w:rsidRPr="006F4E5A">
        <w:rPr>
          <w:rFonts w:eastAsiaTheme="minorHAnsi"/>
        </w:rPr>
        <w:t xml:space="preserve"> at 500 mm</w:t>
      </w:r>
      <w:r w:rsidR="00E6543D" w:rsidRPr="006F4E5A">
        <w:rPr>
          <w:rFonts w:eastAsiaTheme="minorHAnsi"/>
        </w:rPr>
        <w:t xml:space="preserve"> rising</w:t>
      </w:r>
      <w:r w:rsidRPr="006F4E5A">
        <w:rPr>
          <w:rFonts w:eastAsiaTheme="minorHAnsi"/>
        </w:rPr>
        <w:t xml:space="preserve"> from 0.2 to 1 after 17</w:t>
      </w:r>
      <w:r w:rsidRPr="006F4E5A">
        <w:rPr>
          <w:rFonts w:eastAsiaTheme="minorHAnsi"/>
          <w:vertAlign w:val="superscript"/>
        </w:rPr>
        <w:t>th</w:t>
      </w:r>
      <w:r w:rsidRPr="006F4E5A">
        <w:rPr>
          <w:rFonts w:eastAsiaTheme="minorHAnsi"/>
        </w:rPr>
        <w:t xml:space="preserve"> August</w:t>
      </w:r>
      <w:r w:rsidR="00514BFF" w:rsidRPr="006F4E5A">
        <w:rPr>
          <w:rFonts w:eastAsiaTheme="minorHAnsi"/>
        </w:rPr>
        <w:t>, in association with the AAR (Fig. 4D)</w:t>
      </w:r>
      <w:r w:rsidRPr="006F4E5A">
        <w:rPr>
          <w:rFonts w:eastAsiaTheme="minorHAnsi"/>
        </w:rPr>
        <w:t>. Another AERONET station located in central Brazil (</w:t>
      </w:r>
      <w:r w:rsidR="00E17E64" w:rsidRPr="006F4E5A">
        <w:rPr>
          <w:rFonts w:eastAsiaTheme="minorHAnsi"/>
        </w:rPr>
        <w:t>not shown</w:t>
      </w:r>
      <w:r w:rsidRPr="006F4E5A">
        <w:rPr>
          <w:rFonts w:eastAsiaTheme="minorHAnsi"/>
        </w:rPr>
        <w:t xml:space="preserve">) measured a similar and steady rise in the </w:t>
      </w:r>
      <w:r w:rsidR="00511074" w:rsidRPr="006F4E5A">
        <w:rPr>
          <w:rFonts w:eastAsiaTheme="minorHAnsi"/>
        </w:rPr>
        <w:t xml:space="preserve">fine </w:t>
      </w:r>
      <w:r w:rsidRPr="006F4E5A">
        <w:rPr>
          <w:rFonts w:eastAsiaTheme="minorHAnsi"/>
        </w:rPr>
        <w:t xml:space="preserve">aerosol concentration from pristine </w:t>
      </w:r>
      <w:r w:rsidR="00E17E64" w:rsidRPr="006F4E5A">
        <w:rPr>
          <w:rFonts w:eastAsiaTheme="minorHAnsi"/>
        </w:rPr>
        <w:t>(AO</w:t>
      </w:r>
      <w:r w:rsidR="00E76CC4" w:rsidRPr="006F4E5A">
        <w:rPr>
          <w:rFonts w:eastAsiaTheme="minorHAnsi"/>
        </w:rPr>
        <w:t>T</w:t>
      </w:r>
      <w:r w:rsidR="00E17E64" w:rsidRPr="006F4E5A">
        <w:rPr>
          <w:rFonts w:eastAsiaTheme="minorHAnsi"/>
        </w:rPr>
        <w:t xml:space="preserve"> &lt;0.1</w:t>
      </w:r>
      <w:r w:rsidRPr="006F4E5A">
        <w:rPr>
          <w:rFonts w:eastAsiaTheme="minorHAnsi"/>
        </w:rPr>
        <w:t xml:space="preserve">) to </w:t>
      </w:r>
      <w:r w:rsidR="00E17E64" w:rsidRPr="006F4E5A">
        <w:rPr>
          <w:rFonts w:eastAsiaTheme="minorHAnsi"/>
        </w:rPr>
        <w:t xml:space="preserve">polluted conditions </w:t>
      </w:r>
      <w:r w:rsidR="00EA258E" w:rsidRPr="006F4E5A">
        <w:rPr>
          <w:rFonts w:eastAsiaTheme="minorHAnsi"/>
        </w:rPr>
        <w:t>(AOT ~1.0).</w:t>
      </w:r>
    </w:p>
    <w:p w14:paraId="5CFE59C9" w14:textId="24C7623E" w:rsidR="00B66662" w:rsidRDefault="00B66662" w:rsidP="00A52DA7">
      <w:pPr>
        <w:spacing w:line="480" w:lineRule="auto"/>
        <w:rPr>
          <w:rFonts w:eastAsiaTheme="minorHAnsi"/>
        </w:rPr>
      </w:pPr>
    </w:p>
    <w:p w14:paraId="10109F6C" w14:textId="77777777" w:rsidR="00B66662" w:rsidRPr="006F4E5A" w:rsidRDefault="00B66662" w:rsidP="00A52DA7">
      <w:pPr>
        <w:spacing w:line="480" w:lineRule="auto"/>
        <w:rPr>
          <w:rFonts w:eastAsiaTheme="minorHAnsi"/>
        </w:rPr>
      </w:pPr>
    </w:p>
    <w:p w14:paraId="526CF3A7" w14:textId="2CC8CA8F" w:rsidR="005434EF" w:rsidRPr="0005436F" w:rsidRDefault="005434EF" w:rsidP="0005436F">
      <w:pPr>
        <w:pStyle w:val="ListParagraph"/>
        <w:numPr>
          <w:ilvl w:val="0"/>
          <w:numId w:val="4"/>
        </w:numPr>
        <w:spacing w:line="480" w:lineRule="auto"/>
        <w:rPr>
          <w:rFonts w:eastAsiaTheme="minorHAnsi"/>
          <w:b/>
        </w:rPr>
      </w:pPr>
      <w:r w:rsidRPr="0005436F">
        <w:rPr>
          <w:rFonts w:eastAsiaTheme="minorHAnsi"/>
          <w:b/>
        </w:rPr>
        <w:lastRenderedPageBreak/>
        <w:t>Conclu</w:t>
      </w:r>
      <w:r w:rsidR="00813474" w:rsidRPr="0005436F">
        <w:rPr>
          <w:rFonts w:eastAsiaTheme="minorHAnsi"/>
          <w:b/>
        </w:rPr>
        <w:t>ding remarks</w:t>
      </w:r>
    </w:p>
    <w:p w14:paraId="24A10944" w14:textId="282BCFE8" w:rsidR="00C502EE" w:rsidRPr="006F4E5A" w:rsidRDefault="00E6543D" w:rsidP="00B325EE">
      <w:pPr>
        <w:spacing w:line="480" w:lineRule="auto"/>
        <w:ind w:firstLine="720"/>
      </w:pPr>
      <w:r w:rsidRPr="006F4E5A">
        <w:rPr>
          <w:rFonts w:eastAsiaTheme="minorHAnsi"/>
        </w:rPr>
        <w:t>By e</w:t>
      </w:r>
      <w:r w:rsidR="00481F13" w:rsidRPr="006F4E5A">
        <w:rPr>
          <w:rFonts w:eastAsiaTheme="minorHAnsi"/>
        </w:rPr>
        <w:t xml:space="preserve">xtending the concept of </w:t>
      </w:r>
      <w:r w:rsidR="000130A9" w:rsidRPr="006F4E5A">
        <w:rPr>
          <w:rFonts w:eastAsiaTheme="minorHAnsi"/>
        </w:rPr>
        <w:t xml:space="preserve">water vapor </w:t>
      </w:r>
      <w:r w:rsidR="00481F13" w:rsidRPr="006F4E5A">
        <w:rPr>
          <w:rFonts w:eastAsiaTheme="minorHAnsi"/>
        </w:rPr>
        <w:t>ARs</w:t>
      </w:r>
      <w:r w:rsidR="000130A9" w:rsidRPr="006F4E5A">
        <w:rPr>
          <w:rFonts w:eastAsiaTheme="minorHAnsi"/>
        </w:rPr>
        <w:t xml:space="preserve"> to aerosols</w:t>
      </w:r>
      <w:r w:rsidR="00481F13" w:rsidRPr="006F4E5A">
        <w:rPr>
          <w:rFonts w:eastAsiaTheme="minorHAnsi"/>
        </w:rPr>
        <w:t>, t</w:t>
      </w:r>
      <w:r w:rsidR="00A35D4E" w:rsidRPr="006F4E5A">
        <w:rPr>
          <w:rFonts w:eastAsiaTheme="minorHAnsi"/>
        </w:rPr>
        <w:t>his study offers a</w:t>
      </w:r>
      <w:r w:rsidRPr="006F4E5A">
        <w:rPr>
          <w:rFonts w:eastAsiaTheme="minorHAnsi"/>
        </w:rPr>
        <w:t xml:space="preserve">n </w:t>
      </w:r>
      <w:r w:rsidR="00AF047D" w:rsidRPr="006F4E5A">
        <w:rPr>
          <w:rFonts w:eastAsiaTheme="minorHAnsi"/>
        </w:rPr>
        <w:t>additional framework</w:t>
      </w:r>
      <w:r w:rsidR="00A35D4E" w:rsidRPr="006F4E5A">
        <w:rPr>
          <w:rFonts w:eastAsiaTheme="minorHAnsi"/>
        </w:rPr>
        <w:t xml:space="preserve"> </w:t>
      </w:r>
      <w:r w:rsidR="004C0AB1" w:rsidRPr="006F4E5A">
        <w:rPr>
          <w:rFonts w:eastAsiaTheme="minorHAnsi"/>
        </w:rPr>
        <w:t xml:space="preserve">for studying </w:t>
      </w:r>
      <w:r w:rsidR="000130A9" w:rsidRPr="006F4E5A">
        <w:rPr>
          <w:rFonts w:eastAsiaTheme="minorHAnsi"/>
        </w:rPr>
        <w:t xml:space="preserve">extreme transports of aerosols </w:t>
      </w:r>
      <w:r w:rsidR="009012B2" w:rsidRPr="006F4E5A">
        <w:rPr>
          <w:rFonts w:eastAsiaTheme="minorHAnsi"/>
        </w:rPr>
        <w:t>via</w:t>
      </w:r>
      <w:r w:rsidR="000130A9" w:rsidRPr="006F4E5A">
        <w:rPr>
          <w:rFonts w:eastAsiaTheme="minorHAnsi"/>
        </w:rPr>
        <w:t xml:space="preserve"> </w:t>
      </w:r>
      <w:r w:rsidRPr="006F4E5A">
        <w:rPr>
          <w:rFonts w:eastAsiaTheme="minorHAnsi"/>
        </w:rPr>
        <w:t>atmospheric aerosol rivers (</w:t>
      </w:r>
      <w:r w:rsidR="00A35D4E" w:rsidRPr="006F4E5A">
        <w:rPr>
          <w:rFonts w:eastAsiaTheme="minorHAnsi"/>
        </w:rPr>
        <w:t>AARs</w:t>
      </w:r>
      <w:r w:rsidRPr="006F4E5A">
        <w:rPr>
          <w:rFonts w:eastAsiaTheme="minorHAnsi"/>
        </w:rPr>
        <w:t>)</w:t>
      </w:r>
      <w:r w:rsidR="009012B2" w:rsidRPr="006F4E5A">
        <w:rPr>
          <w:rFonts w:eastAsiaTheme="minorHAnsi"/>
        </w:rPr>
        <w:t>, giving initial indications of</w:t>
      </w:r>
      <w:r w:rsidR="0076721B" w:rsidRPr="006F4E5A">
        <w:rPr>
          <w:rFonts w:eastAsiaTheme="minorHAnsi"/>
        </w:rPr>
        <w:t xml:space="preserve"> </w:t>
      </w:r>
      <w:r w:rsidR="00A35D4E" w:rsidRPr="006F4E5A">
        <w:rPr>
          <w:rFonts w:eastAsiaTheme="minorHAnsi"/>
        </w:rPr>
        <w:t xml:space="preserve">their </w:t>
      </w:r>
      <w:r w:rsidR="0076721B" w:rsidRPr="006F4E5A">
        <w:rPr>
          <w:rFonts w:eastAsiaTheme="minorHAnsi"/>
        </w:rPr>
        <w:t>influences on</w:t>
      </w:r>
      <w:r w:rsidR="007F6496" w:rsidRPr="006F4E5A">
        <w:rPr>
          <w:rFonts w:eastAsiaTheme="minorHAnsi"/>
        </w:rPr>
        <w:t xml:space="preserve"> </w:t>
      </w:r>
      <w:r w:rsidR="009012B2" w:rsidRPr="006F4E5A">
        <w:rPr>
          <w:rFonts w:eastAsiaTheme="minorHAnsi"/>
        </w:rPr>
        <w:t xml:space="preserve">aerosol-related </w:t>
      </w:r>
      <w:r w:rsidR="00E76CC4" w:rsidRPr="006F4E5A">
        <w:rPr>
          <w:rFonts w:eastAsiaTheme="minorHAnsi"/>
        </w:rPr>
        <w:t>climate features</w:t>
      </w:r>
      <w:r w:rsidR="009012B2" w:rsidRPr="006F4E5A">
        <w:rPr>
          <w:rFonts w:eastAsiaTheme="minorHAnsi"/>
        </w:rPr>
        <w:t xml:space="preserve"> </w:t>
      </w:r>
      <w:r w:rsidR="004C0AB1" w:rsidRPr="006F4E5A">
        <w:rPr>
          <w:rFonts w:eastAsiaTheme="minorHAnsi"/>
        </w:rPr>
        <w:t>and air quality</w:t>
      </w:r>
      <w:r w:rsidR="00A35D4E" w:rsidRPr="006F4E5A">
        <w:rPr>
          <w:rFonts w:eastAsiaTheme="minorHAnsi"/>
        </w:rPr>
        <w:t xml:space="preserve">. </w:t>
      </w:r>
      <w:r w:rsidR="00143AFF" w:rsidRPr="006F4E5A">
        <w:rPr>
          <w:rFonts w:eastAsiaTheme="minorHAnsi"/>
        </w:rPr>
        <w:t xml:space="preserve">Using an algorithm originally developed to detect ARs with a few modifications (see Method), </w:t>
      </w:r>
      <w:r w:rsidR="00A35D4E" w:rsidRPr="006F4E5A">
        <w:rPr>
          <w:rFonts w:eastAsiaTheme="minorHAnsi"/>
        </w:rPr>
        <w:t xml:space="preserve">AARs of five different species </w:t>
      </w:r>
      <w:r w:rsidR="00143AFF" w:rsidRPr="006F4E5A">
        <w:rPr>
          <w:rFonts w:eastAsiaTheme="minorHAnsi"/>
        </w:rPr>
        <w:t xml:space="preserve">are detected </w:t>
      </w:r>
      <w:r w:rsidR="00A35D4E" w:rsidRPr="006F4E5A">
        <w:rPr>
          <w:rFonts w:eastAsiaTheme="minorHAnsi"/>
        </w:rPr>
        <w:t xml:space="preserve">using </w:t>
      </w:r>
      <w:r w:rsidR="009012B2" w:rsidRPr="006F4E5A">
        <w:rPr>
          <w:rFonts w:eastAsiaTheme="minorHAnsi"/>
        </w:rPr>
        <w:t xml:space="preserve">aerosol mass flux data from the </w:t>
      </w:r>
      <w:r w:rsidR="00A35D4E" w:rsidRPr="006F4E5A">
        <w:rPr>
          <w:rFonts w:eastAsiaTheme="minorHAnsi"/>
        </w:rPr>
        <w:t>MERRA</w:t>
      </w:r>
      <w:r w:rsidR="00AB7A68" w:rsidRPr="006F4E5A">
        <w:rPr>
          <w:rFonts w:eastAsiaTheme="minorHAnsi"/>
        </w:rPr>
        <w:t>-</w:t>
      </w:r>
      <w:r w:rsidR="00A35D4E" w:rsidRPr="006F4E5A">
        <w:rPr>
          <w:rFonts w:eastAsiaTheme="minorHAnsi"/>
        </w:rPr>
        <w:t xml:space="preserve">2 reanalysis. </w:t>
      </w:r>
      <w:r w:rsidR="0076721B" w:rsidRPr="006F4E5A">
        <w:rPr>
          <w:rFonts w:eastAsiaTheme="minorHAnsi"/>
        </w:rPr>
        <w:t>From these results</w:t>
      </w:r>
      <w:r w:rsidR="00B76EAA" w:rsidRPr="006F4E5A">
        <w:rPr>
          <w:rFonts w:eastAsiaTheme="minorHAnsi"/>
        </w:rPr>
        <w:t>, w</w:t>
      </w:r>
      <w:r w:rsidR="00A35D4E" w:rsidRPr="006F4E5A">
        <w:rPr>
          <w:rFonts w:eastAsiaTheme="minorHAnsi"/>
        </w:rPr>
        <w:t xml:space="preserve">e </w:t>
      </w:r>
      <w:r w:rsidR="0076721B" w:rsidRPr="006F4E5A">
        <w:rPr>
          <w:rFonts w:eastAsiaTheme="minorHAnsi"/>
        </w:rPr>
        <w:t>constructed and examined</w:t>
      </w:r>
      <w:r w:rsidR="000D41F3" w:rsidRPr="006F4E5A">
        <w:rPr>
          <w:rFonts w:eastAsiaTheme="minorHAnsi"/>
        </w:rPr>
        <w:t xml:space="preserve"> </w:t>
      </w:r>
      <w:r w:rsidR="00A35D4E" w:rsidRPr="006F4E5A">
        <w:rPr>
          <w:rFonts w:eastAsiaTheme="minorHAnsi"/>
        </w:rPr>
        <w:t xml:space="preserve">the </w:t>
      </w:r>
      <w:r w:rsidR="00B76EAA" w:rsidRPr="006F4E5A">
        <w:rPr>
          <w:rFonts w:eastAsiaTheme="minorHAnsi"/>
        </w:rPr>
        <w:t>climatology</w:t>
      </w:r>
      <w:r w:rsidR="00A35D4E" w:rsidRPr="006F4E5A">
        <w:rPr>
          <w:rFonts w:eastAsiaTheme="minorHAnsi"/>
        </w:rPr>
        <w:t xml:space="preserve"> </w:t>
      </w:r>
      <w:r w:rsidR="00B76EAA" w:rsidRPr="006F4E5A">
        <w:rPr>
          <w:rFonts w:eastAsiaTheme="minorHAnsi"/>
        </w:rPr>
        <w:t xml:space="preserve">of AAR </w:t>
      </w:r>
      <w:r w:rsidR="00A35D4E" w:rsidRPr="006F4E5A">
        <w:rPr>
          <w:rFonts w:eastAsiaTheme="minorHAnsi"/>
        </w:rPr>
        <w:t xml:space="preserve">frequency </w:t>
      </w:r>
      <w:r w:rsidR="00B76EAA" w:rsidRPr="006F4E5A">
        <w:rPr>
          <w:rFonts w:eastAsiaTheme="minorHAnsi"/>
        </w:rPr>
        <w:t>and transport</w:t>
      </w:r>
      <w:r w:rsidR="00D44734" w:rsidRPr="006F4E5A">
        <w:rPr>
          <w:rFonts w:eastAsiaTheme="minorHAnsi"/>
        </w:rPr>
        <w:t xml:space="preserve"> </w:t>
      </w:r>
      <w:r w:rsidR="00A35D4E" w:rsidRPr="006F4E5A">
        <w:rPr>
          <w:rFonts w:eastAsiaTheme="minorHAnsi"/>
        </w:rPr>
        <w:t xml:space="preserve">and identified the regions where </w:t>
      </w:r>
      <w:r w:rsidR="009012B2" w:rsidRPr="006F4E5A">
        <w:rPr>
          <w:rFonts w:eastAsiaTheme="minorHAnsi"/>
        </w:rPr>
        <w:t xml:space="preserve">relatively </w:t>
      </w:r>
      <w:r w:rsidR="00A35D4E" w:rsidRPr="006F4E5A">
        <w:rPr>
          <w:rFonts w:eastAsiaTheme="minorHAnsi"/>
        </w:rPr>
        <w:t xml:space="preserve">few AAR </w:t>
      </w:r>
      <w:r w:rsidR="009012B2" w:rsidRPr="006F4E5A">
        <w:rPr>
          <w:rFonts w:eastAsiaTheme="minorHAnsi"/>
        </w:rPr>
        <w:t xml:space="preserve">events </w:t>
      </w:r>
      <w:proofErr w:type="gramStart"/>
      <w:r w:rsidR="0062649B" w:rsidRPr="006F4E5A">
        <w:rPr>
          <w:rFonts w:eastAsiaTheme="minorHAnsi"/>
        </w:rPr>
        <w:t>account</w:t>
      </w:r>
      <w:proofErr w:type="gramEnd"/>
      <w:r w:rsidR="00A35D4E" w:rsidRPr="006F4E5A">
        <w:rPr>
          <w:rFonts w:eastAsiaTheme="minorHAnsi"/>
        </w:rPr>
        <w:t xml:space="preserve"> for </w:t>
      </w:r>
      <w:r w:rsidR="00994909" w:rsidRPr="006F4E5A">
        <w:rPr>
          <w:rFonts w:eastAsiaTheme="minorHAnsi"/>
        </w:rPr>
        <w:t xml:space="preserve">notable </w:t>
      </w:r>
      <w:r w:rsidR="0055490F" w:rsidRPr="006F4E5A">
        <w:rPr>
          <w:rFonts w:eastAsiaTheme="minorHAnsi"/>
        </w:rPr>
        <w:t>fraction</w:t>
      </w:r>
      <w:r w:rsidR="006C0791" w:rsidRPr="006F4E5A">
        <w:rPr>
          <w:rFonts w:eastAsiaTheme="minorHAnsi"/>
        </w:rPr>
        <w:t>s</w:t>
      </w:r>
      <w:r w:rsidR="0055490F" w:rsidRPr="006F4E5A">
        <w:rPr>
          <w:rFonts w:eastAsiaTheme="minorHAnsi"/>
        </w:rPr>
        <w:t xml:space="preserve"> of</w:t>
      </w:r>
      <w:r w:rsidR="00A35D4E" w:rsidRPr="006F4E5A">
        <w:rPr>
          <w:rFonts w:eastAsiaTheme="minorHAnsi"/>
        </w:rPr>
        <w:t xml:space="preserve"> </w:t>
      </w:r>
      <w:r w:rsidR="00EC7B0F" w:rsidRPr="006F4E5A">
        <w:rPr>
          <w:rFonts w:eastAsiaTheme="minorHAnsi"/>
        </w:rPr>
        <w:t xml:space="preserve">the </w:t>
      </w:r>
      <w:r w:rsidR="007C3724" w:rsidRPr="006F4E5A">
        <w:rPr>
          <w:rFonts w:eastAsiaTheme="minorHAnsi"/>
        </w:rPr>
        <w:t xml:space="preserve">total </w:t>
      </w:r>
      <w:r w:rsidR="00A35D4E" w:rsidRPr="006F4E5A">
        <w:rPr>
          <w:rFonts w:eastAsiaTheme="minorHAnsi"/>
        </w:rPr>
        <w:t>aerosol transport.</w:t>
      </w:r>
    </w:p>
    <w:p w14:paraId="7DBBC5AB" w14:textId="33D3BE64" w:rsidR="00A35D4E" w:rsidRPr="006F4E5A" w:rsidRDefault="00A35D4E" w:rsidP="00B27315">
      <w:pPr>
        <w:spacing w:line="480" w:lineRule="auto"/>
        <w:ind w:firstLine="720"/>
        <w:rPr>
          <w:rFonts w:eastAsiaTheme="minorHAnsi"/>
        </w:rPr>
      </w:pPr>
      <w:r w:rsidRPr="006F4E5A">
        <w:rPr>
          <w:rFonts w:eastAsiaTheme="minorHAnsi"/>
        </w:rPr>
        <w:t xml:space="preserve">Our results </w:t>
      </w:r>
      <w:r w:rsidR="009012B2" w:rsidRPr="006F4E5A">
        <w:rPr>
          <w:rFonts w:eastAsiaTheme="minorHAnsi"/>
        </w:rPr>
        <w:t>show that</w:t>
      </w:r>
      <w:r w:rsidRPr="006F4E5A">
        <w:rPr>
          <w:rFonts w:eastAsiaTheme="minorHAnsi"/>
        </w:rPr>
        <w:t xml:space="preserve"> AARs are responsible for transporting </w:t>
      </w:r>
      <w:r w:rsidR="009012B2" w:rsidRPr="006F4E5A">
        <w:rPr>
          <w:rFonts w:eastAsiaTheme="minorHAnsi"/>
        </w:rPr>
        <w:t xml:space="preserve">greater than </w:t>
      </w:r>
      <w:r w:rsidRPr="006F4E5A">
        <w:rPr>
          <w:rFonts w:eastAsiaTheme="minorHAnsi"/>
        </w:rPr>
        <w:t xml:space="preserve">40% of the total IAT </w:t>
      </w:r>
      <w:r w:rsidR="00827B7F" w:rsidRPr="006F4E5A">
        <w:rPr>
          <w:rFonts w:eastAsiaTheme="minorHAnsi"/>
        </w:rPr>
        <w:t xml:space="preserve">over </w:t>
      </w:r>
      <w:r w:rsidR="009012B2" w:rsidRPr="006F4E5A">
        <w:rPr>
          <w:rFonts w:eastAsiaTheme="minorHAnsi"/>
        </w:rPr>
        <w:t xml:space="preserve">many tropical and mid-latitude regions. </w:t>
      </w:r>
      <w:r w:rsidRPr="006F4E5A">
        <w:rPr>
          <w:rFonts w:eastAsiaTheme="minorHAnsi"/>
        </w:rPr>
        <w:t xml:space="preserve"> </w:t>
      </w:r>
      <w:r w:rsidR="0097115A" w:rsidRPr="006F4E5A">
        <w:rPr>
          <w:rFonts w:eastAsiaTheme="minorHAnsi"/>
        </w:rPr>
        <w:t xml:space="preserve">Among these, </w:t>
      </w:r>
      <w:r w:rsidRPr="006F4E5A">
        <w:rPr>
          <w:rFonts w:eastAsiaTheme="minorHAnsi"/>
        </w:rPr>
        <w:t xml:space="preserve">DU AARs that originate from the deserts over the </w:t>
      </w:r>
      <w:r w:rsidR="000C473C" w:rsidRPr="006F4E5A">
        <w:rPr>
          <w:rFonts w:eastAsiaTheme="minorHAnsi"/>
        </w:rPr>
        <w:t>Northern Hemisphere</w:t>
      </w:r>
      <w:r w:rsidRPr="006F4E5A">
        <w:rPr>
          <w:rFonts w:eastAsiaTheme="minorHAnsi"/>
        </w:rPr>
        <w:t xml:space="preserve"> transport </w:t>
      </w:r>
      <w:r w:rsidR="009012B2" w:rsidRPr="006F4E5A">
        <w:rPr>
          <w:rFonts w:eastAsiaTheme="minorHAnsi"/>
        </w:rPr>
        <w:t>greater than</w:t>
      </w:r>
      <w:r w:rsidR="003F33D8" w:rsidRPr="006F4E5A">
        <w:rPr>
          <w:rFonts w:eastAsiaTheme="minorHAnsi"/>
        </w:rPr>
        <w:t xml:space="preserve"> </w:t>
      </w:r>
      <w:r w:rsidR="00632149" w:rsidRPr="006F4E5A">
        <w:rPr>
          <w:rFonts w:eastAsiaTheme="minorHAnsi"/>
        </w:rPr>
        <w:t>8</w:t>
      </w:r>
      <w:r w:rsidRPr="006F4E5A">
        <w:rPr>
          <w:rFonts w:eastAsiaTheme="minorHAnsi"/>
        </w:rPr>
        <w:t>0% of total dust IAT</w:t>
      </w:r>
      <w:r w:rsidR="005A181E" w:rsidRPr="006F4E5A">
        <w:rPr>
          <w:rFonts w:eastAsiaTheme="minorHAnsi"/>
        </w:rPr>
        <w:t xml:space="preserve"> between 25°N-45°N</w:t>
      </w:r>
      <w:r w:rsidR="00AC4AD0" w:rsidRPr="006F4E5A">
        <w:rPr>
          <w:rFonts w:eastAsiaTheme="minorHAnsi"/>
        </w:rPr>
        <w:t xml:space="preserve">, and SS AARs over the Southern Ocean transport </w:t>
      </w:r>
      <w:r w:rsidR="009012B2" w:rsidRPr="006F4E5A">
        <w:rPr>
          <w:rFonts w:eastAsiaTheme="minorHAnsi"/>
        </w:rPr>
        <w:t xml:space="preserve">about </w:t>
      </w:r>
      <w:r w:rsidR="00AC4AD0" w:rsidRPr="006F4E5A">
        <w:rPr>
          <w:rFonts w:eastAsiaTheme="minorHAnsi"/>
        </w:rPr>
        <w:t>60% of the total IAT</w:t>
      </w:r>
      <w:r w:rsidRPr="006F4E5A">
        <w:rPr>
          <w:rFonts w:eastAsiaTheme="minorHAnsi"/>
        </w:rPr>
        <w:t xml:space="preserve">. These results </w:t>
      </w:r>
      <w:r w:rsidR="009012B2" w:rsidRPr="006F4E5A">
        <w:rPr>
          <w:rFonts w:eastAsiaTheme="minorHAnsi"/>
        </w:rPr>
        <w:t>show</w:t>
      </w:r>
      <w:r w:rsidRPr="006F4E5A">
        <w:rPr>
          <w:rFonts w:eastAsiaTheme="minorHAnsi"/>
        </w:rPr>
        <w:t xml:space="preserve"> that 20-40 AAR</w:t>
      </w:r>
      <w:r w:rsidR="007F2E07" w:rsidRPr="006F4E5A">
        <w:rPr>
          <w:rFonts w:eastAsiaTheme="minorHAnsi"/>
        </w:rPr>
        <w:t xml:space="preserve"> day</w:t>
      </w:r>
      <w:r w:rsidRPr="006F4E5A">
        <w:rPr>
          <w:rFonts w:eastAsiaTheme="minorHAnsi"/>
        </w:rPr>
        <w:t xml:space="preserve">s </w:t>
      </w:r>
      <w:r w:rsidR="006638BD" w:rsidRPr="006F4E5A">
        <w:rPr>
          <w:rFonts w:eastAsiaTheme="minorHAnsi"/>
        </w:rPr>
        <w:t xml:space="preserve">per year </w:t>
      </w:r>
      <w:r w:rsidRPr="006F4E5A">
        <w:rPr>
          <w:rFonts w:eastAsiaTheme="minorHAnsi"/>
        </w:rPr>
        <w:t>contribute to a large fraction of the total aerosol transport</w:t>
      </w:r>
      <w:r w:rsidR="00A846B4" w:rsidRPr="006F4E5A">
        <w:rPr>
          <w:rFonts w:eastAsiaTheme="minorHAnsi"/>
        </w:rPr>
        <w:t xml:space="preserve"> in many regions of the globe</w:t>
      </w:r>
      <w:r w:rsidRPr="006F4E5A">
        <w:rPr>
          <w:rFonts w:eastAsiaTheme="minorHAnsi"/>
        </w:rPr>
        <w:t xml:space="preserve">. To our knowledge, </w:t>
      </w:r>
      <w:r w:rsidR="00D3057E" w:rsidRPr="006F4E5A">
        <w:rPr>
          <w:rFonts w:eastAsiaTheme="minorHAnsi"/>
        </w:rPr>
        <w:t>our</w:t>
      </w:r>
      <w:r w:rsidRPr="006F4E5A">
        <w:rPr>
          <w:rFonts w:eastAsiaTheme="minorHAnsi"/>
        </w:rPr>
        <w:t xml:space="preserve"> study </w:t>
      </w:r>
      <w:r w:rsidR="00D3057E" w:rsidRPr="006F4E5A">
        <w:rPr>
          <w:rFonts w:eastAsiaTheme="minorHAnsi"/>
        </w:rPr>
        <w:t xml:space="preserve">represents the first to </w:t>
      </w:r>
      <w:r w:rsidR="008B3481" w:rsidRPr="006F4E5A">
        <w:rPr>
          <w:rFonts w:eastAsiaTheme="minorHAnsi"/>
        </w:rPr>
        <w:t>apply</w:t>
      </w:r>
      <w:r w:rsidR="00D3057E" w:rsidRPr="006F4E5A">
        <w:rPr>
          <w:rFonts w:eastAsiaTheme="minorHAnsi"/>
        </w:rPr>
        <w:t xml:space="preserve"> </w:t>
      </w:r>
      <w:r w:rsidR="00D81FFF" w:rsidRPr="006F4E5A">
        <w:rPr>
          <w:rFonts w:eastAsiaTheme="minorHAnsi"/>
        </w:rPr>
        <w:t xml:space="preserve">and extend </w:t>
      </w:r>
      <w:r w:rsidR="00D3057E" w:rsidRPr="006F4E5A">
        <w:rPr>
          <w:rFonts w:eastAsiaTheme="minorHAnsi"/>
        </w:rPr>
        <w:t xml:space="preserve">the concept </w:t>
      </w:r>
      <w:r w:rsidR="00C86DBA" w:rsidRPr="006F4E5A">
        <w:rPr>
          <w:rFonts w:eastAsiaTheme="minorHAnsi"/>
        </w:rPr>
        <w:t xml:space="preserve">of “atmospheric </w:t>
      </w:r>
      <w:r w:rsidR="00E76CC4" w:rsidRPr="006F4E5A">
        <w:rPr>
          <w:rFonts w:eastAsiaTheme="minorHAnsi"/>
        </w:rPr>
        <w:t>rivers” to</w:t>
      </w:r>
      <w:r w:rsidR="004004DE" w:rsidRPr="006F4E5A">
        <w:rPr>
          <w:rFonts w:eastAsiaTheme="minorHAnsi"/>
        </w:rPr>
        <w:t xml:space="preserve"> </w:t>
      </w:r>
      <w:r w:rsidRPr="006F4E5A">
        <w:rPr>
          <w:rFonts w:eastAsiaTheme="minorHAnsi"/>
        </w:rPr>
        <w:t xml:space="preserve">understanding the </w:t>
      </w:r>
      <w:r w:rsidR="00C86DBA" w:rsidRPr="006F4E5A">
        <w:rPr>
          <w:rFonts w:eastAsiaTheme="minorHAnsi"/>
        </w:rPr>
        <w:t xml:space="preserve">role and characteristics </w:t>
      </w:r>
      <w:r w:rsidRPr="006F4E5A">
        <w:rPr>
          <w:rFonts w:eastAsiaTheme="minorHAnsi"/>
        </w:rPr>
        <w:t xml:space="preserve">of </w:t>
      </w:r>
      <w:r w:rsidR="000715F8" w:rsidRPr="006F4E5A">
        <w:rPr>
          <w:rFonts w:eastAsiaTheme="minorHAnsi"/>
        </w:rPr>
        <w:t xml:space="preserve">extreme </w:t>
      </w:r>
      <w:r w:rsidR="00A74904" w:rsidRPr="006F4E5A">
        <w:rPr>
          <w:rFonts w:eastAsiaTheme="minorHAnsi"/>
        </w:rPr>
        <w:t xml:space="preserve">and long-range </w:t>
      </w:r>
      <w:r w:rsidRPr="006F4E5A">
        <w:rPr>
          <w:rFonts w:eastAsiaTheme="minorHAnsi"/>
        </w:rPr>
        <w:t xml:space="preserve">aerosol </w:t>
      </w:r>
      <w:r w:rsidR="00D3057E" w:rsidRPr="006F4E5A">
        <w:rPr>
          <w:rFonts w:eastAsiaTheme="minorHAnsi"/>
        </w:rPr>
        <w:t>transport</w:t>
      </w:r>
      <w:r w:rsidR="000715F8" w:rsidRPr="006F4E5A">
        <w:rPr>
          <w:rFonts w:eastAsiaTheme="minorHAnsi"/>
        </w:rPr>
        <w:t xml:space="preserve"> events</w:t>
      </w:r>
      <w:r w:rsidR="00D3057E" w:rsidRPr="006F4E5A">
        <w:rPr>
          <w:rFonts w:eastAsiaTheme="minorHAnsi"/>
        </w:rPr>
        <w:t xml:space="preserve"> </w:t>
      </w:r>
      <w:r w:rsidR="006F78F3" w:rsidRPr="006F4E5A">
        <w:rPr>
          <w:rFonts w:eastAsiaTheme="minorHAnsi"/>
        </w:rPr>
        <w:t>in</w:t>
      </w:r>
      <w:r w:rsidR="000715F8" w:rsidRPr="006F4E5A">
        <w:rPr>
          <w:rFonts w:eastAsiaTheme="minorHAnsi"/>
        </w:rPr>
        <w:t xml:space="preserve"> global </w:t>
      </w:r>
      <w:r w:rsidR="00C86DBA" w:rsidRPr="006F4E5A">
        <w:rPr>
          <w:rFonts w:eastAsiaTheme="minorHAnsi"/>
        </w:rPr>
        <w:t xml:space="preserve">aerosol </w:t>
      </w:r>
      <w:r w:rsidR="00E9640D" w:rsidRPr="006F4E5A">
        <w:rPr>
          <w:rFonts w:eastAsiaTheme="minorHAnsi"/>
        </w:rPr>
        <w:t>climate and air quality</w:t>
      </w:r>
      <w:r w:rsidRPr="006F4E5A">
        <w:rPr>
          <w:rFonts w:eastAsiaTheme="minorHAnsi"/>
        </w:rPr>
        <w:t xml:space="preserve">. </w:t>
      </w:r>
    </w:p>
    <w:p w14:paraId="3043BF9A" w14:textId="74BDF160" w:rsidR="005156E2" w:rsidRPr="006F4E5A" w:rsidRDefault="00A35D4E" w:rsidP="00080F6E">
      <w:pPr>
        <w:spacing w:line="480" w:lineRule="auto"/>
        <w:ind w:firstLine="720"/>
        <w:rPr>
          <w:rFonts w:eastAsiaTheme="minorHAnsi"/>
        </w:rPr>
      </w:pPr>
      <w:r w:rsidRPr="006F4E5A">
        <w:rPr>
          <w:rFonts w:eastAsiaTheme="minorHAnsi"/>
        </w:rPr>
        <w:t>A</w:t>
      </w:r>
      <w:r w:rsidR="00C22CB1" w:rsidRPr="006F4E5A">
        <w:rPr>
          <w:rFonts w:eastAsiaTheme="minorHAnsi"/>
        </w:rPr>
        <w:t xml:space="preserve">part from </w:t>
      </w:r>
      <w:r w:rsidR="00B60A88" w:rsidRPr="006F4E5A">
        <w:rPr>
          <w:rFonts w:eastAsiaTheme="minorHAnsi"/>
        </w:rPr>
        <w:t>AARs contribution to global aerosol transport</w:t>
      </w:r>
      <w:r w:rsidR="00943DA9" w:rsidRPr="006F4E5A">
        <w:t xml:space="preserve">, </w:t>
      </w:r>
      <w:r w:rsidR="00C86DBA" w:rsidRPr="006F4E5A">
        <w:t>an additional feature of interest is the potential societal impacts of</w:t>
      </w:r>
      <w:r w:rsidR="00943DA9" w:rsidRPr="006F4E5A">
        <w:t xml:space="preserve"> AARs</w:t>
      </w:r>
      <w:r w:rsidR="003F33D8" w:rsidRPr="006F4E5A">
        <w:t xml:space="preserve">, including their role </w:t>
      </w:r>
      <w:r w:rsidR="00943DA9" w:rsidRPr="006F4E5A">
        <w:t xml:space="preserve"> </w:t>
      </w:r>
      <w:r w:rsidR="003F33D8" w:rsidRPr="006F4E5A">
        <w:t>in considerations of</w:t>
      </w:r>
      <w:r w:rsidR="00A5214F" w:rsidRPr="006F4E5A">
        <w:t xml:space="preserve"> source-receptor</w:t>
      </w:r>
      <w:r w:rsidR="006E32DC" w:rsidRPr="006F4E5A">
        <w:rPr>
          <w:i/>
        </w:rPr>
        <w:t xml:space="preserve"> </w:t>
      </w:r>
      <w:r w:rsidR="00A5214F" w:rsidRPr="006F4E5A">
        <w:rPr>
          <w:i/>
        </w:rPr>
        <w:fldChar w:fldCharType="begin" w:fldLock="1"/>
      </w:r>
      <w:r w:rsidR="00E12CD4">
        <w:rPr>
          <w:i/>
        </w:rPr>
        <w:instrText>ADDIN CSL_CITATION {"citationItems":[{"id":"ITEM-1","itemData":{"DOI":"10.1016/j.envsoft.2015.09.007","ISSN":"13648152","abstract":"Air quality models are often used to simulate how emission scenarios influence the concentration of primary as well as secondary pollutants in the atmosphere. In some cases, it is necessary to replace these air quality models with source-receptor relationships, to mimic in a faster way the link between emissions and concentrations. Source-receptor relationships are therefore also used in Integrated Assessment Models, when scenario responses need to be known in very short time. The objective of this work is to present a novel approach to design a source-receptor relationship for air quality modeling. Overall the proposed approach is shown to significantly reduce the number of simulations required for the training step and to bring flexibility in terms of emission source definition. A regional domain application is also presented, to test the performances of the proposed approach.","author":[{"dropping-particle":"","family":"Clappier","given":"A.","non-dropping-particle":"","parse-names":false,"suffix":""},{"dropping-particle":"","family":"Pisoni","given":"E.","non-dropping-particle":"","parse-names":false,"suffix":""},{"dropping-particle":"","family":"Thunis","given":"P.","non-dropping-particle":"","parse-names":false,"suffix":""}],"container-title":"Environmental Modelling and Software","id":"ITEM-1","issued":{"date-parts":[["2015"]]},"title":"A new approach to design source-receptor relationships for air quality modelling","type":"article-journal"},"uris":["http://www.mendeley.com/documents/?uuid=74a26beb-1e32-4e6d-a788-61fefe83e3a6"]}],"mendeley":{"formattedCitation":"(Clappier et al., 2015)","plainTextFormattedCitation":"(Clappier et al., 2015)","previouslyFormattedCitation":"(Clappier et al., 2015)"},"properties":{"noteIndex":0},"schema":"https://github.com/citation-style-language/schema/raw/master/csl-citation.json"}</w:instrText>
      </w:r>
      <w:r w:rsidR="00A5214F" w:rsidRPr="006F4E5A">
        <w:rPr>
          <w:i/>
        </w:rPr>
        <w:fldChar w:fldCharType="separate"/>
      </w:r>
      <w:r w:rsidR="00E12CD4" w:rsidRPr="00E12CD4">
        <w:rPr>
          <w:noProof/>
        </w:rPr>
        <w:t>(Clappier et al., 2015)</w:t>
      </w:r>
      <w:r w:rsidR="00A5214F" w:rsidRPr="006F4E5A">
        <w:rPr>
          <w:i/>
        </w:rPr>
        <w:fldChar w:fldCharType="end"/>
      </w:r>
      <w:r w:rsidR="00A5214F" w:rsidRPr="006F4E5A">
        <w:t xml:space="preserve"> relationships </w:t>
      </w:r>
      <w:r w:rsidR="003F33D8" w:rsidRPr="006F4E5A">
        <w:t>and associated</w:t>
      </w:r>
      <w:r w:rsidR="00A5214F" w:rsidRPr="006F4E5A">
        <w:t xml:space="preserve"> impacts on air quality. </w:t>
      </w:r>
      <w:r w:rsidR="00D8556F" w:rsidRPr="006F4E5A">
        <w:rPr>
          <w:rFonts w:eastAsiaTheme="minorHAnsi"/>
        </w:rPr>
        <w:t>E</w:t>
      </w:r>
      <w:r w:rsidR="00A52DA7" w:rsidRPr="006F4E5A">
        <w:rPr>
          <w:rFonts w:eastAsiaTheme="minorHAnsi"/>
        </w:rPr>
        <w:t>xample</w:t>
      </w:r>
      <w:r w:rsidR="00D8556F" w:rsidRPr="006F4E5A">
        <w:rPr>
          <w:rFonts w:eastAsiaTheme="minorHAnsi"/>
        </w:rPr>
        <w:t>s examined included</w:t>
      </w:r>
      <w:r w:rsidR="00A52DA7" w:rsidRPr="006F4E5A">
        <w:rPr>
          <w:rFonts w:eastAsiaTheme="minorHAnsi"/>
        </w:rPr>
        <w:t xml:space="preserve"> </w:t>
      </w:r>
      <w:r w:rsidR="003F33D8" w:rsidRPr="006F4E5A">
        <w:rPr>
          <w:rFonts w:eastAsiaTheme="minorHAnsi"/>
        </w:rPr>
        <w:t xml:space="preserve">a </w:t>
      </w:r>
      <w:r w:rsidR="00A52DA7" w:rsidRPr="006F4E5A">
        <w:rPr>
          <w:rFonts w:eastAsiaTheme="minorHAnsi"/>
        </w:rPr>
        <w:t xml:space="preserve">DU AAR </w:t>
      </w:r>
      <w:r w:rsidR="003F33D8" w:rsidRPr="006F4E5A">
        <w:rPr>
          <w:rFonts w:eastAsiaTheme="minorHAnsi"/>
        </w:rPr>
        <w:t>that</w:t>
      </w:r>
      <w:r w:rsidR="00A52DA7" w:rsidRPr="006F4E5A">
        <w:rPr>
          <w:rFonts w:eastAsiaTheme="minorHAnsi"/>
        </w:rPr>
        <w:t xml:space="preserve"> </w:t>
      </w:r>
      <w:r w:rsidR="00F21D2D" w:rsidRPr="006F4E5A">
        <w:rPr>
          <w:rFonts w:eastAsiaTheme="minorHAnsi"/>
        </w:rPr>
        <w:t xml:space="preserve">originated from the Sahara Desert </w:t>
      </w:r>
      <w:r w:rsidR="00F066B7" w:rsidRPr="006F4E5A">
        <w:rPr>
          <w:rFonts w:eastAsiaTheme="minorHAnsi"/>
        </w:rPr>
        <w:t xml:space="preserve">and </w:t>
      </w:r>
      <w:r w:rsidR="000F77AE" w:rsidRPr="006F4E5A">
        <w:rPr>
          <w:rFonts w:eastAsiaTheme="minorHAnsi"/>
        </w:rPr>
        <w:t>impacted AOT concentration over Tallahassee, Florida</w:t>
      </w:r>
      <w:r w:rsidR="00C23897" w:rsidRPr="006F4E5A">
        <w:rPr>
          <w:rFonts w:eastAsiaTheme="minorHAnsi"/>
        </w:rPr>
        <w:t xml:space="preserve"> (the June 24, 2020 “Godzilla” dust storm)</w:t>
      </w:r>
      <w:r w:rsidR="001E0F33" w:rsidRPr="006F4E5A">
        <w:rPr>
          <w:rFonts w:eastAsiaTheme="minorHAnsi"/>
        </w:rPr>
        <w:t>,</w:t>
      </w:r>
      <w:r w:rsidR="000F77AE" w:rsidRPr="006F4E5A">
        <w:rPr>
          <w:rFonts w:eastAsiaTheme="minorHAnsi"/>
        </w:rPr>
        <w:t xml:space="preserve"> </w:t>
      </w:r>
      <w:r w:rsidR="00841D24" w:rsidRPr="006F4E5A">
        <w:rPr>
          <w:rFonts w:eastAsiaTheme="minorHAnsi"/>
        </w:rPr>
        <w:t>and</w:t>
      </w:r>
      <w:r w:rsidR="00A52DA7" w:rsidRPr="006F4E5A">
        <w:rPr>
          <w:rFonts w:eastAsiaTheme="minorHAnsi"/>
        </w:rPr>
        <w:t xml:space="preserve"> </w:t>
      </w:r>
      <w:r w:rsidR="003F33D8" w:rsidRPr="006F4E5A">
        <w:rPr>
          <w:rFonts w:eastAsiaTheme="minorHAnsi"/>
        </w:rPr>
        <w:t xml:space="preserve">a </w:t>
      </w:r>
      <w:r w:rsidR="00FF5612" w:rsidRPr="006F4E5A">
        <w:rPr>
          <w:rFonts w:eastAsiaTheme="minorHAnsi"/>
        </w:rPr>
        <w:t xml:space="preserve">CA </w:t>
      </w:r>
      <w:r w:rsidR="003F33D8" w:rsidRPr="006F4E5A">
        <w:rPr>
          <w:rFonts w:eastAsiaTheme="minorHAnsi"/>
        </w:rPr>
        <w:t xml:space="preserve">AAR </w:t>
      </w:r>
      <w:r w:rsidR="00446791" w:rsidRPr="006F4E5A">
        <w:rPr>
          <w:rFonts w:eastAsiaTheme="minorHAnsi"/>
        </w:rPr>
        <w:t>that</w:t>
      </w:r>
      <w:r w:rsidR="003F33D8" w:rsidRPr="006F4E5A">
        <w:rPr>
          <w:rFonts w:eastAsiaTheme="minorHAnsi"/>
        </w:rPr>
        <w:t xml:space="preserve"> </w:t>
      </w:r>
      <w:r w:rsidR="00A52DA7" w:rsidRPr="006F4E5A">
        <w:rPr>
          <w:rFonts w:eastAsiaTheme="minorHAnsi"/>
        </w:rPr>
        <w:t xml:space="preserve">originated from </w:t>
      </w:r>
      <w:r w:rsidR="003F33D8" w:rsidRPr="006F4E5A">
        <w:rPr>
          <w:rFonts w:eastAsiaTheme="minorHAnsi"/>
        </w:rPr>
        <w:t xml:space="preserve">a </w:t>
      </w:r>
      <w:r w:rsidR="00A52DA7" w:rsidRPr="006F4E5A">
        <w:rPr>
          <w:rFonts w:eastAsiaTheme="minorHAnsi"/>
        </w:rPr>
        <w:t xml:space="preserve">forest fire </w:t>
      </w:r>
      <w:r w:rsidR="003F33D8" w:rsidRPr="006F4E5A">
        <w:rPr>
          <w:rFonts w:eastAsiaTheme="minorHAnsi"/>
        </w:rPr>
        <w:t xml:space="preserve">in </w:t>
      </w:r>
      <w:r w:rsidR="00A52DA7" w:rsidRPr="006F4E5A">
        <w:rPr>
          <w:rFonts w:eastAsiaTheme="minorHAnsi"/>
        </w:rPr>
        <w:t xml:space="preserve">the Amazon rainforest </w:t>
      </w:r>
      <w:r w:rsidR="00F066B7" w:rsidRPr="006F4E5A">
        <w:rPr>
          <w:rFonts w:eastAsiaTheme="minorHAnsi"/>
        </w:rPr>
        <w:t xml:space="preserve">and </w:t>
      </w:r>
      <w:r w:rsidR="000F77AE" w:rsidRPr="006F4E5A">
        <w:rPr>
          <w:rFonts w:eastAsiaTheme="minorHAnsi"/>
        </w:rPr>
        <w:t xml:space="preserve">raised </w:t>
      </w:r>
      <w:r w:rsidR="00A52DA7" w:rsidRPr="006F4E5A">
        <w:rPr>
          <w:rFonts w:eastAsiaTheme="minorHAnsi"/>
        </w:rPr>
        <w:t xml:space="preserve">fine mode aerosol </w:t>
      </w:r>
      <w:r w:rsidR="00A52DA7" w:rsidRPr="006F4E5A">
        <w:rPr>
          <w:rFonts w:eastAsiaTheme="minorHAnsi"/>
        </w:rPr>
        <w:lastRenderedPageBreak/>
        <w:t>particle</w:t>
      </w:r>
      <w:r w:rsidR="00E66F4E" w:rsidRPr="006F4E5A">
        <w:rPr>
          <w:rFonts w:eastAsiaTheme="minorHAnsi"/>
        </w:rPr>
        <w:t xml:space="preserve"> concentration</w:t>
      </w:r>
      <w:r w:rsidR="00FB5E50" w:rsidRPr="006F4E5A">
        <w:rPr>
          <w:rFonts w:eastAsiaTheme="minorHAnsi"/>
        </w:rPr>
        <w:t>s</w:t>
      </w:r>
      <w:r w:rsidR="000F77AE" w:rsidRPr="006F4E5A">
        <w:rPr>
          <w:rFonts w:eastAsiaTheme="minorHAnsi"/>
        </w:rPr>
        <w:t xml:space="preserve"> over </w:t>
      </w:r>
      <w:r w:rsidR="00CC16D4" w:rsidRPr="006F4E5A">
        <w:rPr>
          <w:rFonts w:eastAsiaTheme="minorHAnsi"/>
        </w:rPr>
        <w:t>São Paulo</w:t>
      </w:r>
      <w:r w:rsidR="00A52DA7" w:rsidRPr="006F4E5A">
        <w:rPr>
          <w:rFonts w:eastAsiaTheme="minorHAnsi"/>
        </w:rPr>
        <w:t xml:space="preserve">. </w:t>
      </w:r>
      <w:r w:rsidR="00641AED" w:rsidRPr="006F4E5A">
        <w:rPr>
          <w:rFonts w:eastAsiaTheme="minorHAnsi"/>
        </w:rPr>
        <w:t>Besides their impact on air quality</w:t>
      </w:r>
      <w:r w:rsidR="002E580E" w:rsidRPr="006F4E5A">
        <w:rPr>
          <w:rFonts w:eastAsiaTheme="minorHAnsi"/>
        </w:rPr>
        <w:t>, a</w:t>
      </w:r>
      <w:r w:rsidR="00A52DA7" w:rsidRPr="006F4E5A">
        <w:rPr>
          <w:rFonts w:eastAsiaTheme="minorHAnsi"/>
        </w:rPr>
        <w:t xml:space="preserve">erosols can </w:t>
      </w:r>
      <w:r w:rsidR="00641AED" w:rsidRPr="006F4E5A">
        <w:rPr>
          <w:rFonts w:eastAsiaTheme="minorHAnsi"/>
        </w:rPr>
        <w:t xml:space="preserve">also </w:t>
      </w:r>
      <w:r w:rsidR="00A52DA7" w:rsidRPr="006F4E5A">
        <w:rPr>
          <w:rFonts w:eastAsiaTheme="minorHAnsi"/>
        </w:rPr>
        <w:t xml:space="preserve">attenuate sunlight by scattering, absorbing, and reflecting the incoming shortwave energy. </w:t>
      </w:r>
      <w:r w:rsidR="00351400" w:rsidRPr="006F4E5A">
        <w:rPr>
          <w:rFonts w:eastAsiaTheme="minorHAnsi"/>
        </w:rPr>
        <w:t>For example, the same DU AAR</w:t>
      </w:r>
      <w:r w:rsidR="00535D82" w:rsidRPr="006F4E5A">
        <w:rPr>
          <w:rFonts w:eastAsiaTheme="minorHAnsi"/>
        </w:rPr>
        <w:t xml:space="preserve"> </w:t>
      </w:r>
      <w:r w:rsidR="00351400" w:rsidRPr="006F4E5A">
        <w:rPr>
          <w:rFonts w:eastAsiaTheme="minorHAnsi"/>
        </w:rPr>
        <w:t xml:space="preserve">mentioned above </w:t>
      </w:r>
      <w:r w:rsidR="00535D82" w:rsidRPr="006F4E5A">
        <w:rPr>
          <w:rFonts w:eastAsiaTheme="minorHAnsi"/>
        </w:rPr>
        <w:t xml:space="preserve">that </w:t>
      </w:r>
      <w:r w:rsidR="00D23823" w:rsidRPr="006F4E5A">
        <w:rPr>
          <w:rFonts w:eastAsiaTheme="minorHAnsi"/>
        </w:rPr>
        <w:t>originat</w:t>
      </w:r>
      <w:r w:rsidR="00535D82" w:rsidRPr="006F4E5A">
        <w:rPr>
          <w:rFonts w:eastAsiaTheme="minorHAnsi"/>
        </w:rPr>
        <w:t>ed</w:t>
      </w:r>
      <w:r w:rsidR="00D23823" w:rsidRPr="006F4E5A">
        <w:rPr>
          <w:rFonts w:eastAsiaTheme="minorHAnsi"/>
        </w:rPr>
        <w:t xml:space="preserve"> from the Sahara Desert caused the darkening of skies </w:t>
      </w:r>
      <w:r w:rsidR="00A52DA7" w:rsidRPr="006F4E5A">
        <w:rPr>
          <w:rFonts w:eastAsiaTheme="minorHAnsi"/>
        </w:rPr>
        <w:t xml:space="preserve">over the Caribbean and </w:t>
      </w:r>
      <w:r w:rsidR="00B212BA" w:rsidRPr="006F4E5A">
        <w:rPr>
          <w:rFonts w:eastAsiaTheme="minorHAnsi"/>
        </w:rPr>
        <w:t xml:space="preserve">southeastern </w:t>
      </w:r>
      <w:r w:rsidR="00A52DA7" w:rsidRPr="006F4E5A">
        <w:rPr>
          <w:rFonts w:eastAsiaTheme="minorHAnsi"/>
        </w:rPr>
        <w:t>United States</w:t>
      </w:r>
      <w:r w:rsidR="00AB0F50" w:rsidRPr="006F4E5A">
        <w:rPr>
          <w:rFonts w:eastAsiaTheme="minorHAnsi"/>
        </w:rPr>
        <w:t>.</w:t>
      </w:r>
    </w:p>
    <w:p w14:paraId="63C64000" w14:textId="07F1D5BB" w:rsidR="00052955" w:rsidRPr="000F6E4B" w:rsidRDefault="00093C29" w:rsidP="000F6E4B">
      <w:pPr>
        <w:spacing w:line="480" w:lineRule="auto"/>
        <w:ind w:firstLine="720"/>
        <w:rPr>
          <w:color w:val="000000" w:themeColor="text1"/>
        </w:rPr>
      </w:pPr>
      <w:r w:rsidRPr="006F4E5A">
        <w:t xml:space="preserve">These </w:t>
      </w:r>
      <w:r w:rsidR="00C33602" w:rsidRPr="006F4E5A">
        <w:t xml:space="preserve">specific </w:t>
      </w:r>
      <w:r w:rsidR="00C2434A" w:rsidRPr="006F4E5A">
        <w:t xml:space="preserve">cases, along with the climatological results, </w:t>
      </w:r>
      <w:r w:rsidRPr="006F4E5A">
        <w:t xml:space="preserve">emphasize </w:t>
      </w:r>
      <w:r w:rsidR="006646BD" w:rsidRPr="006F4E5A">
        <w:t xml:space="preserve">a critical </w:t>
      </w:r>
      <w:r w:rsidRPr="006F4E5A">
        <w:t>role of AAR</w:t>
      </w:r>
      <w:r w:rsidR="00FF0086" w:rsidRPr="006F4E5A">
        <w:t>s</w:t>
      </w:r>
      <w:r w:rsidRPr="006F4E5A">
        <w:t xml:space="preserve"> on </w:t>
      </w:r>
      <w:r w:rsidR="00ED7F10" w:rsidRPr="006F4E5A">
        <w:t>source-receptor relationship</w:t>
      </w:r>
      <w:r w:rsidR="006646BD" w:rsidRPr="006F4E5A">
        <w:t>s</w:t>
      </w:r>
      <w:r w:rsidR="006E32DC" w:rsidRPr="006F4E5A">
        <w:rPr>
          <w:i/>
          <w:iCs/>
        </w:rPr>
        <w:t xml:space="preserve"> </w:t>
      </w:r>
      <w:r w:rsidR="00ED7F10" w:rsidRPr="006F4E5A">
        <w:rPr>
          <w:i/>
          <w:iCs/>
        </w:rPr>
        <w:fldChar w:fldCharType="begin" w:fldLock="1"/>
      </w:r>
      <w:r w:rsidR="00E12CD4">
        <w:rPr>
          <w:i/>
          <w:iCs/>
        </w:rPr>
        <w:instrText>ADDIN CSL_CITATION {"citationItems":[{"id":"ITEM-1","itemData":{"DOI":"10.1016/j.envsoft.2015.09.007","ISSN":"13648152","abstract":"Air quality models are often used to simulate how emission scenarios influence the concentration of primary as well as secondary pollutants in the atmosphere. In some cases, it is necessary to replace these air quality models with source-receptor relationships, to mimic in a faster way the link between emissions and concentrations. Source-receptor relationships are therefore also used in Integrated Assessment Models, when scenario responses need to be known in very short time. The objective of this work is to present a novel approach to design a source-receptor relationship for air quality modeling. Overall the proposed approach is shown to significantly reduce the number of simulations required for the training step and to bring flexibility in terms of emission source definition. A regional domain application is also presented, to test the performances of the proposed approach.","author":[{"dropping-particle":"","family":"Clappier","given":"A.","non-dropping-particle":"","parse-names":false,"suffix":""},{"dropping-particle":"","family":"Pisoni","given":"E.","non-dropping-particle":"","parse-names":false,"suffix":""},{"dropping-particle":"","family":"Thunis","given":"P.","non-dropping-particle":"","parse-names":false,"suffix":""}],"container-title":"Environmental Modelling and Software","id":"ITEM-1","issued":{"date-parts":[["2015"]]},"title":"A new approach to design source-receptor relationships for air quality modelling","type":"article-journal"},"uris":["http://www.mendeley.com/documents/?uuid=74a26beb-1e32-4e6d-a788-61fefe83e3a6"]}],"mendeley":{"formattedCitation":"(Clappier et al., 2015)","plainTextFormattedCitation":"(Clappier et al., 2015)","previouslyFormattedCitation":"(Clappier et al., 2015)"},"properties":{"noteIndex":0},"schema":"https://github.com/citation-style-language/schema/raw/master/csl-citation.json"}</w:instrText>
      </w:r>
      <w:r w:rsidR="00ED7F10" w:rsidRPr="006F4E5A">
        <w:rPr>
          <w:i/>
          <w:iCs/>
        </w:rPr>
        <w:fldChar w:fldCharType="separate"/>
      </w:r>
      <w:r w:rsidR="00E12CD4" w:rsidRPr="00E12CD4">
        <w:rPr>
          <w:iCs/>
          <w:noProof/>
        </w:rPr>
        <w:t>(Clappier et al., 2015)</w:t>
      </w:r>
      <w:r w:rsidR="00ED7F10" w:rsidRPr="006F4E5A">
        <w:rPr>
          <w:i/>
          <w:iCs/>
        </w:rPr>
        <w:fldChar w:fldCharType="end"/>
      </w:r>
      <w:r w:rsidR="006646BD" w:rsidRPr="006F4E5A">
        <w:t xml:space="preserve">, and </w:t>
      </w:r>
      <w:r w:rsidR="00ED7F10" w:rsidRPr="006F4E5A">
        <w:t xml:space="preserve">suggest </w:t>
      </w:r>
      <w:r w:rsidR="006646BD" w:rsidRPr="006F4E5A">
        <w:t>substantive</w:t>
      </w:r>
      <w:r w:rsidR="00ED7F10" w:rsidRPr="006F4E5A">
        <w:t xml:space="preserve"> impacts </w:t>
      </w:r>
      <w:r w:rsidR="006646BD" w:rsidRPr="006F4E5A">
        <w:t xml:space="preserve">by AARs on </w:t>
      </w:r>
      <w:r w:rsidR="00ED7F10" w:rsidRPr="006F4E5A">
        <w:t>local air quality</w:t>
      </w:r>
      <w:r w:rsidR="006646BD" w:rsidRPr="006F4E5A">
        <w:t xml:space="preserve">, </w:t>
      </w:r>
      <w:r w:rsidR="00ED7F10" w:rsidRPr="006F4E5A">
        <w:t xml:space="preserve">climate </w:t>
      </w:r>
      <w:r w:rsidR="006646BD" w:rsidRPr="006F4E5A">
        <w:t xml:space="preserve">and radiative forcing </w:t>
      </w:r>
      <w:r w:rsidR="00ED7F10" w:rsidRPr="006F4E5A">
        <w:t xml:space="preserve">conditions over regions far from their source regions. </w:t>
      </w:r>
      <w:r w:rsidR="0076721B" w:rsidRPr="006F4E5A">
        <w:rPr>
          <w:rFonts w:eastAsiaTheme="minorHAnsi"/>
        </w:rPr>
        <w:t>Our</w:t>
      </w:r>
      <w:r w:rsidR="0003372F" w:rsidRPr="006F4E5A">
        <w:rPr>
          <w:rFonts w:eastAsiaTheme="minorHAnsi"/>
        </w:rPr>
        <w:t xml:space="preserve"> study </w:t>
      </w:r>
      <w:r w:rsidR="00FF6E5A" w:rsidRPr="006F4E5A">
        <w:rPr>
          <w:rFonts w:eastAsiaTheme="minorHAnsi"/>
        </w:rPr>
        <w:t xml:space="preserve">is intended to introduce and </w:t>
      </w:r>
      <w:r w:rsidR="0003372F" w:rsidRPr="006F4E5A">
        <w:rPr>
          <w:rFonts w:eastAsiaTheme="minorHAnsi"/>
        </w:rPr>
        <w:t xml:space="preserve">highlight the </w:t>
      </w:r>
      <w:r w:rsidR="0076721B" w:rsidRPr="006F4E5A">
        <w:rPr>
          <w:rFonts w:eastAsiaTheme="minorHAnsi"/>
        </w:rPr>
        <w:t xml:space="preserve">potential value of the AR concept to the study </w:t>
      </w:r>
      <w:r w:rsidR="00AF6B5C" w:rsidRPr="006F4E5A">
        <w:rPr>
          <w:rFonts w:eastAsiaTheme="minorHAnsi"/>
        </w:rPr>
        <w:t xml:space="preserve">of </w:t>
      </w:r>
      <w:r w:rsidR="006646BD" w:rsidRPr="006F4E5A">
        <w:rPr>
          <w:rFonts w:eastAsiaTheme="minorHAnsi"/>
        </w:rPr>
        <w:t xml:space="preserve">aerosol transport extremes </w:t>
      </w:r>
      <w:r w:rsidR="00032D6E" w:rsidRPr="006F4E5A">
        <w:rPr>
          <w:rFonts w:eastAsiaTheme="minorHAnsi"/>
        </w:rPr>
        <w:t xml:space="preserve">and their impacts on the global climate and </w:t>
      </w:r>
      <w:r w:rsidR="00631058" w:rsidRPr="006F4E5A">
        <w:rPr>
          <w:rFonts w:eastAsiaTheme="minorHAnsi"/>
        </w:rPr>
        <w:t xml:space="preserve">air </w:t>
      </w:r>
      <w:r w:rsidR="00032D6E" w:rsidRPr="006F4E5A">
        <w:rPr>
          <w:rFonts w:eastAsiaTheme="minorHAnsi"/>
        </w:rPr>
        <w:t xml:space="preserve">quality. </w:t>
      </w:r>
      <w:r w:rsidR="00A52DA7" w:rsidRPr="006F4E5A">
        <w:rPr>
          <w:rFonts w:eastAsiaTheme="minorHAnsi"/>
          <w:color w:val="000000" w:themeColor="text1"/>
        </w:rPr>
        <w:t xml:space="preserve">Future studies </w:t>
      </w:r>
      <w:r w:rsidR="006646BD" w:rsidRPr="006F4E5A">
        <w:rPr>
          <w:rFonts w:eastAsiaTheme="minorHAnsi"/>
          <w:color w:val="000000" w:themeColor="text1"/>
        </w:rPr>
        <w:t>on AARs may</w:t>
      </w:r>
      <w:r w:rsidR="00A52DA7" w:rsidRPr="006F4E5A">
        <w:rPr>
          <w:rFonts w:eastAsiaTheme="minorHAnsi"/>
          <w:color w:val="000000" w:themeColor="text1"/>
        </w:rPr>
        <w:t xml:space="preserve"> involv</w:t>
      </w:r>
      <w:r w:rsidR="006646BD" w:rsidRPr="006F4E5A">
        <w:rPr>
          <w:rFonts w:eastAsiaTheme="minorHAnsi"/>
          <w:color w:val="000000" w:themeColor="text1"/>
        </w:rPr>
        <w:t xml:space="preserve">e </w:t>
      </w:r>
      <w:r w:rsidR="00A52DA7" w:rsidRPr="006F4E5A">
        <w:rPr>
          <w:rFonts w:eastAsiaTheme="minorHAnsi"/>
          <w:color w:val="000000" w:themeColor="text1"/>
        </w:rPr>
        <w:t>the identification of the</w:t>
      </w:r>
      <w:r w:rsidR="005E69B2" w:rsidRPr="006F4E5A">
        <w:rPr>
          <w:rFonts w:eastAsiaTheme="minorHAnsi"/>
          <w:color w:val="000000" w:themeColor="text1"/>
        </w:rPr>
        <w:t>ir</w:t>
      </w:r>
      <w:r w:rsidR="00A52DA7" w:rsidRPr="006F4E5A">
        <w:rPr>
          <w:rFonts w:eastAsiaTheme="minorHAnsi"/>
          <w:color w:val="000000" w:themeColor="text1"/>
        </w:rPr>
        <w:t xml:space="preserve"> role </w:t>
      </w:r>
      <w:r w:rsidR="005E69B2" w:rsidRPr="006F4E5A">
        <w:rPr>
          <w:rFonts w:eastAsiaTheme="minorHAnsi"/>
          <w:color w:val="000000" w:themeColor="text1"/>
        </w:rPr>
        <w:t>on</w:t>
      </w:r>
      <w:r w:rsidR="00A52DA7" w:rsidRPr="006F4E5A">
        <w:rPr>
          <w:color w:val="000000" w:themeColor="text1"/>
        </w:rPr>
        <w:t xml:space="preserve"> radiative forcing patterns</w:t>
      </w:r>
      <w:r w:rsidR="00FF6E5A" w:rsidRPr="006F4E5A">
        <w:rPr>
          <w:color w:val="000000" w:themeColor="text1"/>
        </w:rPr>
        <w:t>, as well as cloud and precipitation development,</w:t>
      </w:r>
      <w:r w:rsidR="00A52DA7" w:rsidRPr="006F4E5A">
        <w:rPr>
          <w:color w:val="000000" w:themeColor="text1"/>
        </w:rPr>
        <w:t xml:space="preserve"> and </w:t>
      </w:r>
      <w:r w:rsidR="00FF6E5A" w:rsidRPr="006F4E5A">
        <w:rPr>
          <w:color w:val="000000" w:themeColor="text1"/>
        </w:rPr>
        <w:t xml:space="preserve">further </w:t>
      </w:r>
      <w:r w:rsidR="001E284E" w:rsidRPr="006F4E5A">
        <w:rPr>
          <w:color w:val="000000" w:themeColor="text1"/>
        </w:rPr>
        <w:t>examination of the characteristics and processes associated with</w:t>
      </w:r>
      <w:r w:rsidR="00A52DA7" w:rsidRPr="006F4E5A">
        <w:rPr>
          <w:color w:val="000000" w:themeColor="text1"/>
        </w:rPr>
        <w:t xml:space="preserve"> AAR events that result </w:t>
      </w:r>
      <w:r w:rsidR="005E69B2" w:rsidRPr="006F4E5A">
        <w:rPr>
          <w:color w:val="000000" w:themeColor="text1"/>
        </w:rPr>
        <w:t xml:space="preserve">in </w:t>
      </w:r>
      <w:r w:rsidR="001E284E" w:rsidRPr="006F4E5A">
        <w:rPr>
          <w:color w:val="000000" w:themeColor="text1"/>
        </w:rPr>
        <w:t xml:space="preserve">notable </w:t>
      </w:r>
      <w:r w:rsidR="005E69B2" w:rsidRPr="006F4E5A">
        <w:rPr>
          <w:color w:val="000000" w:themeColor="text1"/>
        </w:rPr>
        <w:t xml:space="preserve">impacts on </w:t>
      </w:r>
      <w:r w:rsidR="00A52DA7" w:rsidRPr="006F4E5A">
        <w:rPr>
          <w:color w:val="000000" w:themeColor="text1"/>
        </w:rPr>
        <w:t>local air quality.</w:t>
      </w:r>
      <w:r w:rsidR="00052955" w:rsidRPr="006F4E5A">
        <w:br/>
      </w:r>
      <w:r w:rsidR="00052955" w:rsidRPr="006F4E5A">
        <w:rPr>
          <w:b/>
          <w:bCs/>
        </w:rPr>
        <w:t>Acknowledgement</w:t>
      </w:r>
      <w:r w:rsidR="00CA5442" w:rsidRPr="006F4E5A">
        <w:rPr>
          <w:b/>
          <w:bCs/>
        </w:rPr>
        <w:t>s</w:t>
      </w:r>
      <w:r w:rsidR="00052955" w:rsidRPr="006F4E5A">
        <w:rPr>
          <w:b/>
          <w:bCs/>
        </w:rPr>
        <w:t>:</w:t>
      </w:r>
    </w:p>
    <w:p w14:paraId="22D34BD7" w14:textId="77777777" w:rsidR="003848DF" w:rsidRPr="006F4E5A" w:rsidRDefault="003848DF" w:rsidP="003848DF">
      <w:pPr>
        <w:spacing w:line="480" w:lineRule="auto"/>
        <w:rPr>
          <w:rFonts w:eastAsiaTheme="minorHAnsi"/>
        </w:rPr>
      </w:pPr>
      <w:r w:rsidRPr="006F4E5A">
        <w:rPr>
          <w:rFonts w:eastAsiaTheme="minorHAnsi"/>
        </w:rPr>
        <w:t>This work was supported by the National Aeronautics and Space Administration. The</w:t>
      </w:r>
    </w:p>
    <w:p w14:paraId="1F114E79" w14:textId="7996EC86" w:rsidR="003848DF" w:rsidRPr="006F4E5A" w:rsidRDefault="003848DF" w:rsidP="003848DF">
      <w:pPr>
        <w:spacing w:line="480" w:lineRule="auto"/>
        <w:rPr>
          <w:rFonts w:eastAsiaTheme="minorHAnsi"/>
        </w:rPr>
      </w:pPr>
      <w:r w:rsidRPr="006F4E5A">
        <w:rPr>
          <w:rFonts w:eastAsiaTheme="minorHAnsi"/>
        </w:rPr>
        <w:t>contribution of S.C. and D.W. was carried out on behalf of the Jet Propulsion Laboratory,</w:t>
      </w:r>
    </w:p>
    <w:p w14:paraId="348AB1CB" w14:textId="49B766FE" w:rsidR="009F65DD" w:rsidRDefault="003848DF" w:rsidP="00C51B7D">
      <w:pPr>
        <w:spacing w:line="480" w:lineRule="auto"/>
      </w:pPr>
      <w:r w:rsidRPr="006F4E5A">
        <w:rPr>
          <w:rFonts w:eastAsiaTheme="minorHAnsi"/>
        </w:rPr>
        <w:t>California Institute of Technology, under a contract with NASA.</w:t>
      </w:r>
      <w:r w:rsidR="003A25DA">
        <w:rPr>
          <w:rFonts w:eastAsiaTheme="minorHAnsi"/>
        </w:rPr>
        <w:t xml:space="preserve"> All the data are publicly available </w:t>
      </w:r>
      <w:r w:rsidR="005135AC">
        <w:rPr>
          <w:rFonts w:eastAsiaTheme="minorHAnsi"/>
        </w:rPr>
        <w:t xml:space="preserve">and free </w:t>
      </w:r>
      <w:r w:rsidR="003A25DA">
        <w:rPr>
          <w:rFonts w:eastAsiaTheme="minorHAnsi"/>
        </w:rPr>
        <w:t xml:space="preserve">to download. </w:t>
      </w:r>
      <w:r w:rsidR="00842508">
        <w:rPr>
          <w:rFonts w:eastAsiaTheme="minorHAnsi"/>
        </w:rPr>
        <w:t>Please see section 2 for the links to all the data sets used in this study.</w:t>
      </w:r>
      <w:r w:rsidR="003A25DA">
        <w:t xml:space="preserve"> </w:t>
      </w:r>
      <w:r w:rsidR="004263A8">
        <w:rPr>
          <w:rFonts w:eastAsiaTheme="minorHAnsi"/>
        </w:rPr>
        <w:t xml:space="preserve">No new data have been created or used. </w:t>
      </w:r>
      <w:r w:rsidR="003A25DA" w:rsidRPr="006F4E5A">
        <w:t>The AAR code is available from B.G. on request.</w:t>
      </w:r>
      <w:r w:rsidR="00842508">
        <w:t xml:space="preserve"> </w:t>
      </w:r>
    </w:p>
    <w:p w14:paraId="19C98909" w14:textId="639AE5F9" w:rsidR="004263A8" w:rsidRDefault="004263A8" w:rsidP="00C51B7D">
      <w:pPr>
        <w:spacing w:line="480" w:lineRule="auto"/>
      </w:pPr>
    </w:p>
    <w:p w14:paraId="48757B24" w14:textId="5E01ED51" w:rsidR="004263A8" w:rsidRDefault="004263A8" w:rsidP="00C51B7D">
      <w:pPr>
        <w:spacing w:line="480" w:lineRule="auto"/>
      </w:pPr>
    </w:p>
    <w:p w14:paraId="0AFA2315" w14:textId="39208A43" w:rsidR="004263A8" w:rsidRDefault="004263A8" w:rsidP="00C51B7D">
      <w:pPr>
        <w:spacing w:line="480" w:lineRule="auto"/>
      </w:pPr>
    </w:p>
    <w:p w14:paraId="3064F792" w14:textId="77777777" w:rsidR="004263A8" w:rsidRPr="006F4E5A" w:rsidRDefault="004263A8" w:rsidP="00C51B7D">
      <w:pPr>
        <w:spacing w:line="480" w:lineRule="auto"/>
      </w:pPr>
    </w:p>
    <w:p w14:paraId="2F55F5E7" w14:textId="16221D7F" w:rsidR="00A52DA7" w:rsidRPr="006F4E5A" w:rsidRDefault="00A52DA7" w:rsidP="00A52DA7">
      <w:pPr>
        <w:spacing w:line="480" w:lineRule="auto"/>
        <w:ind w:firstLine="720"/>
        <w:rPr>
          <w:b/>
          <w:bCs/>
        </w:rPr>
      </w:pPr>
      <w:r w:rsidRPr="006F4E5A">
        <w:rPr>
          <w:b/>
          <w:bCs/>
        </w:rPr>
        <w:lastRenderedPageBreak/>
        <w:t>Reference</w:t>
      </w:r>
      <w:r w:rsidR="00374705">
        <w:rPr>
          <w:b/>
          <w:bCs/>
        </w:rPr>
        <w:t>s</w:t>
      </w:r>
    </w:p>
    <w:p w14:paraId="0FC76C66" w14:textId="77777777" w:rsidR="00A52DA7" w:rsidRPr="006F4E5A" w:rsidRDefault="00A52DA7" w:rsidP="00A52DA7">
      <w:pPr>
        <w:spacing w:line="480" w:lineRule="auto"/>
        <w:ind w:firstLine="720"/>
      </w:pPr>
    </w:p>
    <w:p w14:paraId="7AE82558" w14:textId="68F2AA91" w:rsidR="002448DF" w:rsidRPr="002448DF" w:rsidRDefault="00A52DA7" w:rsidP="002448DF">
      <w:pPr>
        <w:widowControl w:val="0"/>
        <w:autoSpaceDE w:val="0"/>
        <w:autoSpaceDN w:val="0"/>
        <w:adjustRightInd w:val="0"/>
        <w:ind w:left="480" w:hanging="480"/>
        <w:rPr>
          <w:noProof/>
        </w:rPr>
      </w:pPr>
      <w:r w:rsidRPr="006F4E5A">
        <w:fldChar w:fldCharType="begin" w:fldLock="1"/>
      </w:r>
      <w:r w:rsidRPr="006F4E5A">
        <w:instrText xml:space="preserve">ADDIN Mendeley Bibliography CSL_BIBLIOGRAPHY </w:instrText>
      </w:r>
      <w:r w:rsidRPr="006F4E5A">
        <w:fldChar w:fldCharType="separate"/>
      </w:r>
      <w:r w:rsidR="002448DF" w:rsidRPr="002448DF">
        <w:rPr>
          <w:noProof/>
        </w:rPr>
        <w:t xml:space="preserve">Abel, S. J., Haywood, J. M., Highwood, E. J., Li, J., &amp; Buseck, P. R. (2003). Evolution of biomass burning aerosol properties from an agricultural fire in southern Africa. </w:t>
      </w:r>
      <w:r w:rsidR="002448DF" w:rsidRPr="002448DF">
        <w:rPr>
          <w:i/>
          <w:iCs/>
          <w:noProof/>
        </w:rPr>
        <w:t>Geophysical Research Letters</w:t>
      </w:r>
      <w:r w:rsidR="002448DF" w:rsidRPr="002448DF">
        <w:rPr>
          <w:noProof/>
        </w:rPr>
        <w:t>. https://doi.org/10.1029/2003GL017342</w:t>
      </w:r>
    </w:p>
    <w:p w14:paraId="36ED9BC7"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Andreae, M. O., &amp; Rosenfeld, D. (2008). Aerosol-cloud-precipitation interactions. Part 1. The nature and sources of cloud-active aerosols. </w:t>
      </w:r>
      <w:r w:rsidRPr="002448DF">
        <w:rPr>
          <w:i/>
          <w:iCs/>
          <w:noProof/>
        </w:rPr>
        <w:t>Earth-Science Reviews</w:t>
      </w:r>
      <w:r w:rsidRPr="002448DF">
        <w:rPr>
          <w:noProof/>
        </w:rPr>
        <w:t>. https://doi.org/10.1016/j.earscirev.2008.03.001</w:t>
      </w:r>
    </w:p>
    <w:p w14:paraId="547DF00B"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Andreae, Meinrat O., &amp; Crutzen, P. J. (1997). Atmospheric aerosols: Biogeochemical sources and role in atmospheric chemistry. </w:t>
      </w:r>
      <w:r w:rsidRPr="002448DF">
        <w:rPr>
          <w:i/>
          <w:iCs/>
          <w:noProof/>
        </w:rPr>
        <w:t>Science</w:t>
      </w:r>
      <w:r w:rsidRPr="002448DF">
        <w:rPr>
          <w:noProof/>
        </w:rPr>
        <w:t>. https://doi.org/10.1126/science.276.5315.1052</w:t>
      </w:r>
    </w:p>
    <w:p w14:paraId="7E6EAC29"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de Area Leão Pereira, E. J., Silveira Ferreira, P. J., de Santana Ribeiro, L. C., Sabadini Carvalho, T., &amp; de Barros Pereira, H. B. (2019). Policy in Brazil (2016–2019) threaten conservation of the Amazon rainforest. </w:t>
      </w:r>
      <w:r w:rsidRPr="002448DF">
        <w:rPr>
          <w:i/>
          <w:iCs/>
          <w:noProof/>
        </w:rPr>
        <w:t>Environmental Science &amp; Policy</w:t>
      </w:r>
      <w:r w:rsidRPr="002448DF">
        <w:rPr>
          <w:noProof/>
        </w:rPr>
        <w:t xml:space="preserve">, </w:t>
      </w:r>
      <w:r w:rsidRPr="002448DF">
        <w:rPr>
          <w:i/>
          <w:iCs/>
          <w:noProof/>
        </w:rPr>
        <w:t>100</w:t>
      </w:r>
      <w:r w:rsidRPr="002448DF">
        <w:rPr>
          <w:noProof/>
        </w:rPr>
        <w:t>, 8–12. https://doi.org/https://doi.org/10.1016/j.envsci.2019.06.001</w:t>
      </w:r>
    </w:p>
    <w:p w14:paraId="76CF9CBF"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Chakraborty, S., Fu, R., Rosenfeld, D., &amp; Massie, S. T. (2018). The Influence of Aerosols and Meteorological Conditions on the Total Rain Volume of the Mesoscale Convective Systems Over Tropical Continents. </w:t>
      </w:r>
      <w:r w:rsidRPr="002448DF">
        <w:rPr>
          <w:i/>
          <w:iCs/>
          <w:noProof/>
        </w:rPr>
        <w:t>Geophysical Research Letters</w:t>
      </w:r>
      <w:r w:rsidRPr="002448DF">
        <w:rPr>
          <w:noProof/>
        </w:rPr>
        <w:t xml:space="preserve">, </w:t>
      </w:r>
      <w:r w:rsidRPr="002448DF">
        <w:rPr>
          <w:i/>
          <w:iCs/>
          <w:noProof/>
        </w:rPr>
        <w:t>45</w:t>
      </w:r>
      <w:r w:rsidRPr="002448DF">
        <w:rPr>
          <w:noProof/>
        </w:rPr>
        <w:t>(23), 13,13-99,106. https://doi.org/10.1029/2018GL080371</w:t>
      </w:r>
    </w:p>
    <w:p w14:paraId="15BD5555"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Chapman, W. E., Subramanian, A. C., Delle Monache, L., Xie, S. P., &amp; Ralph, F. M. (2019). Improving Atmospheric River Forecasts With Machine Learning. </w:t>
      </w:r>
      <w:r w:rsidRPr="002448DF">
        <w:rPr>
          <w:i/>
          <w:iCs/>
          <w:noProof/>
        </w:rPr>
        <w:t>Geophysical Research Letters</w:t>
      </w:r>
      <w:r w:rsidRPr="002448DF">
        <w:rPr>
          <w:noProof/>
        </w:rPr>
        <w:t>. https://doi.org/10.1029/2019GL083662</w:t>
      </w:r>
    </w:p>
    <w:p w14:paraId="1B7F60CB"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Clappier, A., Pisoni, E., &amp; Thunis, P. (2015). A new approach to design source-receptor relationships for air quality modelling. </w:t>
      </w:r>
      <w:r w:rsidRPr="002448DF">
        <w:rPr>
          <w:i/>
          <w:iCs/>
          <w:noProof/>
        </w:rPr>
        <w:t>Environmental Modelling and Software</w:t>
      </w:r>
      <w:r w:rsidRPr="002448DF">
        <w:rPr>
          <w:noProof/>
        </w:rPr>
        <w:t>. https://doi.org/10.1016/j.envsoft.2015.09.007</w:t>
      </w:r>
    </w:p>
    <w:p w14:paraId="00B10718"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Dhana Laskhmi, D., &amp; Satyanarayana, A. N. V. (2020). Climatology of landfalling atmospheric Rivers and associated heavy precipitation over the Indian coastal regions. </w:t>
      </w:r>
      <w:r w:rsidRPr="002448DF">
        <w:rPr>
          <w:i/>
          <w:iCs/>
          <w:noProof/>
        </w:rPr>
        <w:t>International Journal of Climatology</w:t>
      </w:r>
      <w:r w:rsidRPr="002448DF">
        <w:rPr>
          <w:noProof/>
        </w:rPr>
        <w:t>. https://doi.org/10.1002/joc.6540</w:t>
      </w:r>
    </w:p>
    <w:p w14:paraId="2269D1CD"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Eck, T. F., Holben, B. N., Dubovik, O., Smirnov, A., Goloub, P., Chen, H. B., et al. (2005). Columnar aerosol optical properties at AERONET sites in central eastern Asia and aerosol transport to the tropical mid-Pacific. </w:t>
      </w:r>
      <w:r w:rsidRPr="002448DF">
        <w:rPr>
          <w:i/>
          <w:iCs/>
          <w:noProof/>
        </w:rPr>
        <w:t>Journal of Geophysical Research: Atmospheres</w:t>
      </w:r>
      <w:r w:rsidRPr="002448DF">
        <w:rPr>
          <w:noProof/>
        </w:rPr>
        <w:t xml:space="preserve">, </w:t>
      </w:r>
      <w:r w:rsidRPr="002448DF">
        <w:rPr>
          <w:i/>
          <w:iCs/>
          <w:noProof/>
        </w:rPr>
        <w:t>110</w:t>
      </w:r>
      <w:r w:rsidRPr="002448DF">
        <w:rPr>
          <w:noProof/>
        </w:rPr>
        <w:t>(D6). https://doi.org/10.1029/2004JD005274</w:t>
      </w:r>
    </w:p>
    <w:p w14:paraId="50A27426"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Edwards, T. K., Smith, L. M., &amp; Stechmann, S. N. (2020). Atmospheric rivers and water fluxes in precipitating quasi-geostrophic turbulence. </w:t>
      </w:r>
      <w:r w:rsidRPr="002448DF">
        <w:rPr>
          <w:i/>
          <w:iCs/>
          <w:noProof/>
        </w:rPr>
        <w:t>Quarterly Journal of the Royal Meteorological Society</w:t>
      </w:r>
      <w:r w:rsidRPr="002448DF">
        <w:rPr>
          <w:noProof/>
        </w:rPr>
        <w:t>. https://doi.org/10.1002/qj.3777</w:t>
      </w:r>
    </w:p>
    <w:p w14:paraId="034EB082"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Eiras-Barca, J., Ramos, A. M., Pinto, J. G., Trigo, R. M., Liberato, M. L. R., &amp; Miguez-Macho, G. (2018). The concurrence of atmospheric rivers and explosive cyclogenesis in the North Atlantic and North Pacific basins. </w:t>
      </w:r>
      <w:r w:rsidRPr="002448DF">
        <w:rPr>
          <w:i/>
          <w:iCs/>
          <w:noProof/>
        </w:rPr>
        <w:t>Earth System Dynamics</w:t>
      </w:r>
      <w:r w:rsidRPr="002448DF">
        <w:rPr>
          <w:noProof/>
        </w:rPr>
        <w:t>. https://doi.org/10.5194/esd-9-91-2018</w:t>
      </w:r>
    </w:p>
    <w:p w14:paraId="7CD62D29"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Fan, J., Wang, Y., Rosenfeld, D., &amp; Liu, X. (2016). Review of aerosol-cloud interactions: Mechanisms, significance, and challenges. </w:t>
      </w:r>
      <w:r w:rsidRPr="002448DF">
        <w:rPr>
          <w:i/>
          <w:iCs/>
          <w:noProof/>
        </w:rPr>
        <w:t>Journal of the Atmospheric Sciences</w:t>
      </w:r>
      <w:r w:rsidRPr="002448DF">
        <w:rPr>
          <w:noProof/>
        </w:rPr>
        <w:t>. https://doi.org/10.1175/JAS-D-16-0037.1</w:t>
      </w:r>
    </w:p>
    <w:p w14:paraId="3F8F781B"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Gelaro R, Putman WM, Pawson S,  et al. (2015). Evaluation of the 7-km GEOS-5 nature run. </w:t>
      </w:r>
      <w:r w:rsidRPr="002448DF">
        <w:rPr>
          <w:i/>
          <w:iCs/>
          <w:noProof/>
        </w:rPr>
        <w:t>NASA Tech Rep Ser Glob Model Data Assim</w:t>
      </w:r>
      <w:r w:rsidRPr="002448DF">
        <w:rPr>
          <w:noProof/>
        </w:rPr>
        <w:t xml:space="preserve">, </w:t>
      </w:r>
      <w:r w:rsidRPr="002448DF">
        <w:rPr>
          <w:i/>
          <w:iCs/>
          <w:noProof/>
        </w:rPr>
        <w:t>36:1</w:t>
      </w:r>
      <w:r w:rsidRPr="002448DF">
        <w:rPr>
          <w:noProof/>
        </w:rPr>
        <w:t>-</w:t>
      </w:r>
      <w:r w:rsidRPr="002448DF">
        <w:rPr>
          <w:i/>
          <w:iCs/>
          <w:noProof/>
        </w:rPr>
        <w:t>305</w:t>
      </w:r>
      <w:r w:rsidRPr="002448DF">
        <w:rPr>
          <w:noProof/>
        </w:rPr>
        <w:t>.</w:t>
      </w:r>
    </w:p>
    <w:p w14:paraId="7DFF7819"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Gelaro, R., McCarty, W., Suárez, M. J., Todling, R., Molod, A., Takacs, L., et al. (2017). The </w:t>
      </w:r>
      <w:r w:rsidRPr="002448DF">
        <w:rPr>
          <w:noProof/>
        </w:rPr>
        <w:lastRenderedPageBreak/>
        <w:t xml:space="preserve">Modern-Era Retrospective Analysis for Research and Applications, Version 2 (MERRA-2). </w:t>
      </w:r>
      <w:r w:rsidRPr="002448DF">
        <w:rPr>
          <w:i/>
          <w:iCs/>
          <w:noProof/>
        </w:rPr>
        <w:t>Journal of Climate</w:t>
      </w:r>
      <w:r w:rsidRPr="002448DF">
        <w:rPr>
          <w:noProof/>
        </w:rPr>
        <w:t xml:space="preserve">, </w:t>
      </w:r>
      <w:r w:rsidRPr="002448DF">
        <w:rPr>
          <w:i/>
          <w:iCs/>
          <w:noProof/>
        </w:rPr>
        <w:t>30</w:t>
      </w:r>
      <w:r w:rsidRPr="002448DF">
        <w:rPr>
          <w:noProof/>
        </w:rPr>
        <w:t>(14), 5419–5454. https://doi.org/10.1175/JCLI-D-16-0758.1</w:t>
      </w:r>
    </w:p>
    <w:p w14:paraId="4CAF648C"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Gibson, P. B., Waliser, D. E., Guan, B., Deflorio, M. J., Ralph, F. M., &amp; Swain, D. L. (2020). Ridging associated with Drought across the Western and Southwestern United States: Characteristics, trends, and predictability sources. </w:t>
      </w:r>
      <w:r w:rsidRPr="002448DF">
        <w:rPr>
          <w:i/>
          <w:iCs/>
          <w:noProof/>
        </w:rPr>
        <w:t>Journal of Climate</w:t>
      </w:r>
      <w:r w:rsidRPr="002448DF">
        <w:rPr>
          <w:noProof/>
        </w:rPr>
        <w:t>. https://doi.org/10.1175/JCLI-D-19-0439.1</w:t>
      </w:r>
    </w:p>
    <w:p w14:paraId="7FB1264C"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Gross, A., &amp; Baklanov, A. (2007). Aerosol Production in the Marine Boundary Layer Due to Emissions from DMS: Study Based on Theoretical Scenarios Guided by Field Campaign Data. In </w:t>
      </w:r>
      <w:r w:rsidRPr="002448DF">
        <w:rPr>
          <w:i/>
          <w:iCs/>
          <w:noProof/>
        </w:rPr>
        <w:t>Air Pollution Modeling and Its Application XVII</w:t>
      </w:r>
      <w:r w:rsidRPr="002448DF">
        <w:rPr>
          <w:noProof/>
        </w:rPr>
        <w:t>. https://doi.org/10.1007/978-0-387-68854-1_31</w:t>
      </w:r>
    </w:p>
    <w:p w14:paraId="4A1730D6"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Guan, B., &amp; Waliser, D. E. (2015). Detection of atmospheric rivers: Evaluation and application of an algorithm for global studies. </w:t>
      </w:r>
      <w:r w:rsidRPr="002448DF">
        <w:rPr>
          <w:i/>
          <w:iCs/>
          <w:noProof/>
        </w:rPr>
        <w:t>Journal of Geophysical Research</w:t>
      </w:r>
      <w:r w:rsidRPr="002448DF">
        <w:rPr>
          <w:noProof/>
        </w:rPr>
        <w:t>. https://doi.org/10.1002/2015JD024257</w:t>
      </w:r>
    </w:p>
    <w:p w14:paraId="76B96C10"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Guan, B., &amp; Waliser, D. E. (2019). Tracking Atmospheric Rivers Globally: Spatial Distributions and Temporal Evolution of Life Cycle Characteristics. </w:t>
      </w:r>
      <w:r w:rsidRPr="002448DF">
        <w:rPr>
          <w:i/>
          <w:iCs/>
          <w:noProof/>
        </w:rPr>
        <w:t>Journal of Geophysical Research: Atmospheres</w:t>
      </w:r>
      <w:r w:rsidRPr="002448DF">
        <w:rPr>
          <w:noProof/>
        </w:rPr>
        <w:t>. https://doi.org/10.1029/2019JD031205</w:t>
      </w:r>
    </w:p>
    <w:p w14:paraId="42739859"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Guan, B., Waliser, D. E., &amp; Martin Ralph, F. (2018). An intercomparison between reanalysis and dropsonde observations of the total water vapor transport in individual atmospheric rivers. </w:t>
      </w:r>
      <w:r w:rsidRPr="002448DF">
        <w:rPr>
          <w:i/>
          <w:iCs/>
          <w:noProof/>
        </w:rPr>
        <w:t>Journal of Hydrometeorology</w:t>
      </w:r>
      <w:r w:rsidRPr="002448DF">
        <w:rPr>
          <w:noProof/>
        </w:rPr>
        <w:t>. https://doi.org/10.1175/JHM-D-17-0114.1</w:t>
      </w:r>
    </w:p>
    <w:p w14:paraId="67A875F5"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Guan, B., Waliser, D. E., &amp; Ralph, F. M. (2020a). A multimodel evaluation of the water vapor budget in atmospheric rivers. </w:t>
      </w:r>
      <w:r w:rsidRPr="002448DF">
        <w:rPr>
          <w:i/>
          <w:iCs/>
          <w:noProof/>
        </w:rPr>
        <w:t>Annals of the New York Academy of Sciences</w:t>
      </w:r>
      <w:r w:rsidRPr="002448DF">
        <w:rPr>
          <w:noProof/>
        </w:rPr>
        <w:t>. https://doi.org/10.1111/nyas.14368</w:t>
      </w:r>
    </w:p>
    <w:p w14:paraId="44C219DC"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Guan, B., Waliser, D. E., &amp; Ralph, F. M. (2020b). A multimodel evaluation of the water vapor budget in atmospheric rivers. </w:t>
      </w:r>
      <w:r w:rsidRPr="002448DF">
        <w:rPr>
          <w:i/>
          <w:iCs/>
          <w:noProof/>
        </w:rPr>
        <w:t>Annals of the New York Academy of Sciences</w:t>
      </w:r>
      <w:r w:rsidRPr="002448DF">
        <w:rPr>
          <w:noProof/>
        </w:rPr>
        <w:t>. https://doi.org/10.1111/nyas.14368</w:t>
      </w:r>
    </w:p>
    <w:p w14:paraId="6566EF4D"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Gueymard, C. A., &amp; Yang, D. (2020). Worldwide validation of CAMS and MERRA-2 reanalysis aerosol optical depth products using 15 years of AERONET observations. </w:t>
      </w:r>
      <w:r w:rsidRPr="002448DF">
        <w:rPr>
          <w:i/>
          <w:iCs/>
          <w:noProof/>
        </w:rPr>
        <w:t>Atmospheric Environment</w:t>
      </w:r>
      <w:r w:rsidRPr="002448DF">
        <w:rPr>
          <w:noProof/>
        </w:rPr>
        <w:t>. https://doi.org/10.1016/j.atmosenv.2019.117216</w:t>
      </w:r>
    </w:p>
    <w:p w14:paraId="38F749C5"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Henn, B., Musselman, K. N., Lestak, L., Ralph, F. M., &amp; Molotch, N. P. (2020). Extreme Runoff Generation From Atmospheric River Driven Snowmelt During the 2017 Oroville Dam Spillways Incident. </w:t>
      </w:r>
      <w:r w:rsidRPr="002448DF">
        <w:rPr>
          <w:i/>
          <w:iCs/>
          <w:noProof/>
        </w:rPr>
        <w:t>Geophysical Research Letters</w:t>
      </w:r>
      <w:r w:rsidRPr="002448DF">
        <w:rPr>
          <w:noProof/>
        </w:rPr>
        <w:t xml:space="preserve">, </w:t>
      </w:r>
      <w:r w:rsidRPr="002448DF">
        <w:rPr>
          <w:i/>
          <w:iCs/>
          <w:noProof/>
        </w:rPr>
        <w:t>47</w:t>
      </w:r>
      <w:r w:rsidRPr="002448DF">
        <w:rPr>
          <w:noProof/>
        </w:rPr>
        <w:t>(14), e2020GL088189. https://doi.org/10.1029/2020GL088189</w:t>
      </w:r>
    </w:p>
    <w:p w14:paraId="01D5DA85"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Huning, L. S., Guan, B., Waliser, D. E., &amp; Lettenmaier, D. P. (2019). Sensitivity of Seasonal Snowfall Attribution to Atmospheric Rivers and Their Reanalysis-Based Detection. </w:t>
      </w:r>
      <w:r w:rsidRPr="002448DF">
        <w:rPr>
          <w:i/>
          <w:iCs/>
          <w:noProof/>
        </w:rPr>
        <w:t>Geophysical Research Letters</w:t>
      </w:r>
      <w:r w:rsidRPr="002448DF">
        <w:rPr>
          <w:noProof/>
        </w:rPr>
        <w:t>. https://doi.org/10.1029/2018GL080783</w:t>
      </w:r>
    </w:p>
    <w:p w14:paraId="042CCC87"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Jennrich, G. C., Furtado, J. C., Basara, J. B., &amp; Martin, E. R. (2020). Synoptic Characteristics of 14-Day Extreme Precipitation Events across the United States. </w:t>
      </w:r>
      <w:r w:rsidRPr="002448DF">
        <w:rPr>
          <w:i/>
          <w:iCs/>
          <w:noProof/>
        </w:rPr>
        <w:t>Journal of Climate</w:t>
      </w:r>
      <w:r w:rsidRPr="002448DF">
        <w:rPr>
          <w:noProof/>
        </w:rPr>
        <w:t>. https://doi.org/10.1175/JCLI-D-19-0563.1</w:t>
      </w:r>
    </w:p>
    <w:p w14:paraId="45AF10F7"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Kim, D., Chin, M., Yu, H., Diehl, T., Tan, Q., Kahn, R. A., et al. (2014). Sources, sinks, and transatlantic transport of North African dust aerosol: A multimodel analysis and comparison with remote sensing data. </w:t>
      </w:r>
      <w:r w:rsidRPr="002448DF">
        <w:rPr>
          <w:i/>
          <w:iCs/>
          <w:noProof/>
        </w:rPr>
        <w:t>Journal of Geophysical Research: Atmospheres</w:t>
      </w:r>
      <w:r w:rsidRPr="002448DF">
        <w:rPr>
          <w:noProof/>
        </w:rPr>
        <w:t xml:space="preserve">, </w:t>
      </w:r>
      <w:r w:rsidRPr="002448DF">
        <w:rPr>
          <w:i/>
          <w:iCs/>
          <w:noProof/>
        </w:rPr>
        <w:t>119</w:t>
      </w:r>
      <w:r w:rsidRPr="002448DF">
        <w:rPr>
          <w:noProof/>
        </w:rPr>
        <w:t>(10), 6259–6277. https://doi.org/10.1002/2013JD021099</w:t>
      </w:r>
    </w:p>
    <w:p w14:paraId="682AADDC"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Lavers, D. A., Allan, R. P., Wood, E. F., Villarini, G., Brayshaw, D. J., &amp; Wade, A. J. (2011). Winter floods in Britain are connected to atmospheric rivers. </w:t>
      </w:r>
      <w:r w:rsidRPr="002448DF">
        <w:rPr>
          <w:i/>
          <w:iCs/>
          <w:noProof/>
        </w:rPr>
        <w:t>Geophysical Research Letters</w:t>
      </w:r>
      <w:r w:rsidRPr="002448DF">
        <w:rPr>
          <w:noProof/>
        </w:rPr>
        <w:t>. https://doi.org/10.1029/2011GL049783</w:t>
      </w:r>
    </w:p>
    <w:p w14:paraId="485CAF2E"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Levy, H., Horowitz, L. W., Schwarzkopf, M. D., Ming, Y., Golaz, J. C., Naik, V., &amp; </w:t>
      </w:r>
      <w:r w:rsidRPr="002448DF">
        <w:rPr>
          <w:noProof/>
        </w:rPr>
        <w:lastRenderedPageBreak/>
        <w:t xml:space="preserve">Ramaswamy, V. (2013). The roles of aerosol direct and indirect effects in past and future climate change. </w:t>
      </w:r>
      <w:r w:rsidRPr="002448DF">
        <w:rPr>
          <w:i/>
          <w:iCs/>
          <w:noProof/>
        </w:rPr>
        <w:t>Journal of Geophysical Research Atmospheres</w:t>
      </w:r>
      <w:r w:rsidRPr="002448DF">
        <w:rPr>
          <w:noProof/>
        </w:rPr>
        <w:t>. https://doi.org/10.1002/jgrd.50192</w:t>
      </w:r>
    </w:p>
    <w:p w14:paraId="26B964E2"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Martin Ralph, F., Rutz, J. J., Cordeira, J. M., Dettinger, M., Anderson, M., Reynolds, D., et al. (2019). A scale to characterize the strength and impacts of atmospheric rivers. </w:t>
      </w:r>
      <w:r w:rsidRPr="002448DF">
        <w:rPr>
          <w:i/>
          <w:iCs/>
          <w:noProof/>
        </w:rPr>
        <w:t>Bulletin of the American Meteorological Society</w:t>
      </w:r>
      <w:r w:rsidRPr="002448DF">
        <w:rPr>
          <w:noProof/>
        </w:rPr>
        <w:t>. https://doi.org/10.1175/BAMS-D-18-0023.1</w:t>
      </w:r>
    </w:p>
    <w:p w14:paraId="315FFE88"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May, N. W., Quinn, P. K., McNamara, S. M., &amp; Pratt, K. A. (2016). Multiyear study of the dependence of sea salt aerosol on wind speed and sea ice conditions in the coastal Arctic. </w:t>
      </w:r>
      <w:r w:rsidRPr="002448DF">
        <w:rPr>
          <w:i/>
          <w:iCs/>
          <w:noProof/>
        </w:rPr>
        <w:t>Journal of Geophysical Research</w:t>
      </w:r>
      <w:r w:rsidRPr="002448DF">
        <w:rPr>
          <w:noProof/>
        </w:rPr>
        <w:t>. https://doi.org/10.1002/2016JD025273</w:t>
      </w:r>
    </w:p>
    <w:p w14:paraId="4AB4655F"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Nash, D., &amp; Carvalho, L. (2019). Brief Communication: An Electrifying Atmospheric River: Understanding the Thunderstorm Event in Santa Barbara County during March 2019. </w:t>
      </w:r>
      <w:r w:rsidRPr="002448DF">
        <w:rPr>
          <w:i/>
          <w:iCs/>
          <w:noProof/>
        </w:rPr>
        <w:t>Natural Hazards and Earth System Sciences</w:t>
      </w:r>
      <w:r w:rsidRPr="002448DF">
        <w:rPr>
          <w:noProof/>
        </w:rPr>
        <w:t>. https://doi.org/10.5194/nhess-2019-342</w:t>
      </w:r>
    </w:p>
    <w:p w14:paraId="05A1CFAC"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Neiman, P. J., Ralph, F. M., Wick, G. A., Lundquist, J. D., &amp; Dettinger, M. D. (2008). Meteorological Characteristics and Overland Precipitation Impacts of Atmospheric Rivers Affecting the West Coast of North America Based on Eight Years of SSM/I Satellite Observations. </w:t>
      </w:r>
      <w:r w:rsidRPr="002448DF">
        <w:rPr>
          <w:i/>
          <w:iCs/>
          <w:noProof/>
        </w:rPr>
        <w:t>Journal of Hydrometeorology</w:t>
      </w:r>
      <w:r w:rsidRPr="002448DF">
        <w:rPr>
          <w:noProof/>
        </w:rPr>
        <w:t xml:space="preserve">, </w:t>
      </w:r>
      <w:r w:rsidRPr="002448DF">
        <w:rPr>
          <w:i/>
          <w:iCs/>
          <w:noProof/>
        </w:rPr>
        <w:t>9</w:t>
      </w:r>
      <w:r w:rsidRPr="002448DF">
        <w:rPr>
          <w:noProof/>
        </w:rPr>
        <w:t>(1), 22–47. https://doi.org/10.1175/2007JHM855.1</w:t>
      </w:r>
    </w:p>
    <w:p w14:paraId="2BA8AB03"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Neiman, P. J., Schick, L. J., Martin Ralph, F., Hughes, M., &amp; Wick, G. A. (2011). Flooding in western washington: The connection to atmospheric rivers. </w:t>
      </w:r>
      <w:r w:rsidRPr="002448DF">
        <w:rPr>
          <w:i/>
          <w:iCs/>
          <w:noProof/>
        </w:rPr>
        <w:t>Journal of Hydrometeorology</w:t>
      </w:r>
      <w:r w:rsidRPr="002448DF">
        <w:rPr>
          <w:noProof/>
        </w:rPr>
        <w:t>. https://doi.org/10.1175/2011JHM1358.1</w:t>
      </w:r>
    </w:p>
    <w:p w14:paraId="00B56E68"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Palmero, D., Rodríguez, J. M., De Cara, M., Camacho, F., Iglesias, C., &amp; Tello, J. C. (2011). Fungal microbiota from rain water and pathogenicity of Fusarium species isolated from atmospheric dust and rainfall dust. In </w:t>
      </w:r>
      <w:r w:rsidRPr="002448DF">
        <w:rPr>
          <w:i/>
          <w:iCs/>
          <w:noProof/>
        </w:rPr>
        <w:t>Journal of Industrial Microbiology and Biotechnology</w:t>
      </w:r>
      <w:r w:rsidRPr="002448DF">
        <w:rPr>
          <w:noProof/>
        </w:rPr>
        <w:t>. https://doi.org/10.1007/s10295-010-0831-5</w:t>
      </w:r>
    </w:p>
    <w:p w14:paraId="4B5936DD"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Penner, J. E., Andreae, M., Annegarn, H., Barrie, L., Feichter, J., Hegg, D., et al. (2001). Aerosols, their Direct and Indirect Effects. In </w:t>
      </w:r>
      <w:r w:rsidRPr="002448DF">
        <w:rPr>
          <w:i/>
          <w:iCs/>
          <w:noProof/>
        </w:rPr>
        <w:t>Climate Change 2001: The Scientific Basis. Contribution of Working Group I to the Third Assessment Report of the Intergovernmental Panel on Climate Change</w:t>
      </w:r>
      <w:r w:rsidRPr="002448DF">
        <w:rPr>
          <w:noProof/>
        </w:rPr>
        <w:t>. https://doi.org/10.1029/JD091iD01p01089</w:t>
      </w:r>
    </w:p>
    <w:p w14:paraId="389AA723"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Prospero, J. M., Ginoux, P., Torres, O., Nicholson, S. E., &amp; Gill, T. E. (2002). Environmental characterization of global sources of atmospheric soil dust identified with the Nimbus 7 Total Ozone Mapping Spectrometer (TOMS) absorbing aerosol product. </w:t>
      </w:r>
      <w:r w:rsidRPr="002448DF">
        <w:rPr>
          <w:i/>
          <w:iCs/>
          <w:noProof/>
        </w:rPr>
        <w:t>Reviews of Geophysics</w:t>
      </w:r>
      <w:r w:rsidRPr="002448DF">
        <w:rPr>
          <w:noProof/>
        </w:rPr>
        <w:t>. https://doi.org/10.1029/2000RG000095</w:t>
      </w:r>
    </w:p>
    <w:p w14:paraId="200AA968"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Prospero, J. M., Landing, W. M., &amp; Schulz, M. (2010). African dust deposition to Florida: Temporal and spatial variability and comparisons to models. </w:t>
      </w:r>
      <w:r w:rsidRPr="002448DF">
        <w:rPr>
          <w:i/>
          <w:iCs/>
          <w:noProof/>
        </w:rPr>
        <w:t>Journal of Geophysical Research: Atmospheres</w:t>
      </w:r>
      <w:r w:rsidRPr="002448DF">
        <w:rPr>
          <w:noProof/>
        </w:rPr>
        <w:t xml:space="preserve">, </w:t>
      </w:r>
      <w:r w:rsidRPr="002448DF">
        <w:rPr>
          <w:i/>
          <w:iCs/>
          <w:noProof/>
        </w:rPr>
        <w:t>115</w:t>
      </w:r>
      <w:r w:rsidRPr="002448DF">
        <w:rPr>
          <w:noProof/>
        </w:rPr>
        <w:t>(D13). https://doi.org/10.1029/2009JD012773</w:t>
      </w:r>
    </w:p>
    <w:p w14:paraId="5411BD64"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Ralph, F. M., &amp; Dettinger, M. D. (2012). Historical and national perspectives on extreme west coast precipitation associated with atmospheric rivers during december 2010. </w:t>
      </w:r>
      <w:r w:rsidRPr="002448DF">
        <w:rPr>
          <w:i/>
          <w:iCs/>
          <w:noProof/>
        </w:rPr>
        <w:t>Bulletin of the American Meteorological Society</w:t>
      </w:r>
      <w:r w:rsidRPr="002448DF">
        <w:rPr>
          <w:noProof/>
        </w:rPr>
        <w:t>. https://doi.org/10.1175/BAMS-D-11-00188.1</w:t>
      </w:r>
    </w:p>
    <w:p w14:paraId="479B9186"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Ralph, F. M., Dettinger, M., Lavers, D., Gorodetskaya, I. V., Martin, A., Viale, M., et al. (2017). Atmospheric rivers emerge as a global science and applications focus. In </w:t>
      </w:r>
      <w:r w:rsidRPr="002448DF">
        <w:rPr>
          <w:i/>
          <w:iCs/>
          <w:noProof/>
        </w:rPr>
        <w:t>Bulletin of the American Meteorological Society</w:t>
      </w:r>
      <w:r w:rsidRPr="002448DF">
        <w:rPr>
          <w:noProof/>
        </w:rPr>
        <w:t>. https://doi.org/10.1175/BAMS-D-16-0262.1</w:t>
      </w:r>
    </w:p>
    <w:p w14:paraId="362AA69C"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Ralph, F. Martin, Dettinger, M. D., Rutz, J. J., &amp; Waliser, D. E. (n.d.). </w:t>
      </w:r>
      <w:r w:rsidRPr="002448DF">
        <w:rPr>
          <w:i/>
          <w:iCs/>
          <w:noProof/>
        </w:rPr>
        <w:t>Atmospheric Rivers</w:t>
      </w:r>
      <w:r w:rsidRPr="002448DF">
        <w:rPr>
          <w:noProof/>
        </w:rPr>
        <w:t xml:space="preserve"> (2020th ed.). https://doi.org/10.1007/978-3-030-28906-5</w:t>
      </w:r>
    </w:p>
    <w:p w14:paraId="1D467BDA"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Ralph, F. Martin, Neiman, P. J., &amp; Rotunno, R. (2005). Dropsonde observations in low-level jets over the northeastern Pacific Ocean from CALJET-1998 and PACJET-2001: Mean vertical-profile and atmospheric-river characteristics. </w:t>
      </w:r>
      <w:r w:rsidRPr="002448DF">
        <w:rPr>
          <w:i/>
          <w:iCs/>
          <w:noProof/>
        </w:rPr>
        <w:t>Monthly Weather Review</w:t>
      </w:r>
      <w:r w:rsidRPr="002448DF">
        <w:rPr>
          <w:noProof/>
        </w:rPr>
        <w:t xml:space="preserve">. </w:t>
      </w:r>
      <w:r w:rsidRPr="002448DF">
        <w:rPr>
          <w:noProof/>
        </w:rPr>
        <w:lastRenderedPageBreak/>
        <w:t>https://doi.org/10.1175/MWR2896.1</w:t>
      </w:r>
    </w:p>
    <w:p w14:paraId="340A111E"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Ralph, F. Martin, Neiman, P. J., Wick, G. A., Gutman, S. I., Dettinger, M. D., Cayan, D. R., &amp; White, A. B. (2006). Flooding on California’s Russian River: Role of atmospheric rivers. </w:t>
      </w:r>
      <w:r w:rsidRPr="002448DF">
        <w:rPr>
          <w:i/>
          <w:iCs/>
          <w:noProof/>
        </w:rPr>
        <w:t>Geophysical Research Letters</w:t>
      </w:r>
      <w:r w:rsidRPr="002448DF">
        <w:rPr>
          <w:noProof/>
        </w:rPr>
        <w:t>. https://doi.org/10.1029/2006GL026689</w:t>
      </w:r>
    </w:p>
    <w:p w14:paraId="013F8B36"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Ralph, F. Martin, Iacobellis, S. F., Neiman, P. J., Cordeira, J. M., Spackman, J. R., Waliser, D. E., et al. (2017). Dropsonde observations of total integrated water vapor transport within North Pacific atmospheric rivers. </w:t>
      </w:r>
      <w:r w:rsidRPr="002448DF">
        <w:rPr>
          <w:i/>
          <w:iCs/>
          <w:noProof/>
        </w:rPr>
        <w:t>Journal of Hydrometeorology</w:t>
      </w:r>
      <w:r w:rsidRPr="002448DF">
        <w:rPr>
          <w:noProof/>
        </w:rPr>
        <w:t>. https://doi.org/10.1175/JHM-D-17-0036.1</w:t>
      </w:r>
    </w:p>
    <w:p w14:paraId="7DCC4BE3"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Ralph, F Martin, Neiman, P. J., &amp; Wick, G. A. (2004). Satellite and CALJET Aircraft Observations of Atmospheric Rivers over the Eastern North Pacific Ocean during the Winter of 1997/98. </w:t>
      </w:r>
      <w:r w:rsidRPr="002448DF">
        <w:rPr>
          <w:i/>
          <w:iCs/>
          <w:noProof/>
        </w:rPr>
        <w:t>Monthly Weather Review</w:t>
      </w:r>
      <w:r w:rsidRPr="002448DF">
        <w:rPr>
          <w:noProof/>
        </w:rPr>
        <w:t xml:space="preserve">, </w:t>
      </w:r>
      <w:r w:rsidRPr="002448DF">
        <w:rPr>
          <w:i/>
          <w:iCs/>
          <w:noProof/>
        </w:rPr>
        <w:t>132</w:t>
      </w:r>
      <w:r w:rsidRPr="002448DF">
        <w:rPr>
          <w:noProof/>
        </w:rPr>
        <w:t>(7), 1721–1745. https://doi.org/10.1175/1520-0493(2004)132&lt;1721:SACAOO&gt;2.0.CO;2</w:t>
      </w:r>
    </w:p>
    <w:p w14:paraId="2188494A"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Rosenfeld, D., Lohmann, U., Raga, G. B., O&amp;#039;Dowd, C. D., Kulmala, M., Fuzzi, S., et al. (2008). Flood or Drought: How Do Aerosols Affect Precipitation? </w:t>
      </w:r>
      <w:r w:rsidRPr="002448DF">
        <w:rPr>
          <w:i/>
          <w:iCs/>
          <w:noProof/>
        </w:rPr>
        <w:t>Science</w:t>
      </w:r>
      <w:r w:rsidRPr="002448DF">
        <w:rPr>
          <w:noProof/>
        </w:rPr>
        <w:t xml:space="preserve">, </w:t>
      </w:r>
      <w:r w:rsidRPr="002448DF">
        <w:rPr>
          <w:i/>
          <w:iCs/>
          <w:noProof/>
        </w:rPr>
        <w:t>321</w:t>
      </w:r>
      <w:r w:rsidRPr="002448DF">
        <w:rPr>
          <w:noProof/>
        </w:rPr>
        <w:t>(5894), 1309 LP – 1313. https://doi.org/10.1126/science.1160606</w:t>
      </w:r>
    </w:p>
    <w:p w14:paraId="04706AA3"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Sharma, A. R., &amp; Déry, S. J. (2020). Variability and trends of landfalling atmospheric rivers along the Pacific Coast of northwestern North America. </w:t>
      </w:r>
      <w:r w:rsidRPr="002448DF">
        <w:rPr>
          <w:i/>
          <w:iCs/>
          <w:noProof/>
        </w:rPr>
        <w:t>International Journal of Climatology</w:t>
      </w:r>
      <w:r w:rsidRPr="002448DF">
        <w:rPr>
          <w:noProof/>
        </w:rPr>
        <w:t>. https://doi.org/10.1002/joc.6227</w:t>
      </w:r>
    </w:p>
    <w:p w14:paraId="67B79F04"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Silva Junior, C. H. L., Celentano, D., Rousseau, G. X., de Moura, E. G., Varga, I. van D., Martinez, C., &amp; Martins, M. B. (2020). Amazon forest on the edge of collapse in the Maranhão State, Brazil. </w:t>
      </w:r>
      <w:r w:rsidRPr="002448DF">
        <w:rPr>
          <w:i/>
          <w:iCs/>
          <w:noProof/>
        </w:rPr>
        <w:t>Land Use Policy</w:t>
      </w:r>
      <w:r w:rsidRPr="002448DF">
        <w:rPr>
          <w:noProof/>
        </w:rPr>
        <w:t xml:space="preserve">, </w:t>
      </w:r>
      <w:r w:rsidRPr="002448DF">
        <w:rPr>
          <w:i/>
          <w:iCs/>
          <w:noProof/>
        </w:rPr>
        <w:t>97</w:t>
      </w:r>
      <w:r w:rsidRPr="002448DF">
        <w:rPr>
          <w:noProof/>
        </w:rPr>
        <w:t>, 104806. https://doi.org/https://doi.org/10.1016/j.landusepol.2020.104806</w:t>
      </w:r>
    </w:p>
    <w:p w14:paraId="0A5C5850"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Sitnov, S. A., Mokhov, I. I., &amp; Likhosherstova, A. A. (2020). Exploring large-scale black‑carbon air pollution over Northern Eurasia in summer 2016 using MERRA-2 reanalysis data. </w:t>
      </w:r>
      <w:r w:rsidRPr="002448DF">
        <w:rPr>
          <w:i/>
          <w:iCs/>
          <w:noProof/>
        </w:rPr>
        <w:t>Atmospheric Research</w:t>
      </w:r>
      <w:r w:rsidRPr="002448DF">
        <w:rPr>
          <w:noProof/>
        </w:rPr>
        <w:t>. https://doi.org/10.1016/j.atmosres.2019.104763</w:t>
      </w:r>
    </w:p>
    <w:p w14:paraId="13B4B235"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Sofiev, M., Soares, J., Prank, M., De Leeuw, G., &amp; Kukkonen, J. (2011). A regional-to-global model of emission and transport of sea salt particles in the atmosphere. </w:t>
      </w:r>
      <w:r w:rsidRPr="002448DF">
        <w:rPr>
          <w:i/>
          <w:iCs/>
          <w:noProof/>
        </w:rPr>
        <w:t>Journal of Geophysical Research Atmospheres</w:t>
      </w:r>
      <w:r w:rsidRPr="002448DF">
        <w:rPr>
          <w:noProof/>
        </w:rPr>
        <w:t>. https://doi.org/10.1029/2010JD014713</w:t>
      </w:r>
    </w:p>
    <w:p w14:paraId="16255720"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Stevens, B., &amp; Feingold, G. (2009). Untangling aerosol effects on clouds and precipitation in a buffered system. </w:t>
      </w:r>
      <w:r w:rsidRPr="002448DF">
        <w:rPr>
          <w:i/>
          <w:iCs/>
          <w:noProof/>
        </w:rPr>
        <w:t>Nature</w:t>
      </w:r>
      <w:r w:rsidRPr="002448DF">
        <w:rPr>
          <w:noProof/>
        </w:rPr>
        <w:t>. https://doi.org/10.1038/nature08281</w:t>
      </w:r>
    </w:p>
    <w:p w14:paraId="318C1F1F"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Waliser, D., &amp; Guan, B. (2017). Extreme winds and precipitation during landfall of atmospheric rivers. </w:t>
      </w:r>
      <w:r w:rsidRPr="002448DF">
        <w:rPr>
          <w:i/>
          <w:iCs/>
          <w:noProof/>
        </w:rPr>
        <w:t>Nature Geoscience</w:t>
      </w:r>
      <w:r w:rsidRPr="002448DF">
        <w:rPr>
          <w:noProof/>
        </w:rPr>
        <w:t>. https://doi.org/10.1038/ngeo2894</w:t>
      </w:r>
    </w:p>
    <w:p w14:paraId="6792C073"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Wang, J., &amp; Christopher, S. A. (2003). Intercomparison between satellite-derived aerosol optical thickness and PM2.5 mass: Implications for air quality studies. </w:t>
      </w:r>
      <w:r w:rsidRPr="002448DF">
        <w:rPr>
          <w:i/>
          <w:iCs/>
          <w:noProof/>
        </w:rPr>
        <w:t>Geophysical Research Letters</w:t>
      </w:r>
      <w:r w:rsidRPr="002448DF">
        <w:rPr>
          <w:noProof/>
        </w:rPr>
        <w:t>. https://doi.org/10.1029/2003GL018174</w:t>
      </w:r>
    </w:p>
    <w:p w14:paraId="03EDF3F7"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Wang, Y., Le, T., Chen, G., Yung, Y. L., Su, H., Seinfeld, J. H., &amp; Jiang, J. H. (2020). Publisher Correction: Reduced European aerosol emissions suppress winter extremes over northern Eurasia (Nature Climate Change, (2020), 10, 3, (225-230), 10.1038/s41558-020-0693-4). </w:t>
      </w:r>
      <w:r w:rsidRPr="002448DF">
        <w:rPr>
          <w:i/>
          <w:iCs/>
          <w:noProof/>
        </w:rPr>
        <w:t>Nature Climate Change</w:t>
      </w:r>
      <w:r w:rsidRPr="002448DF">
        <w:rPr>
          <w:noProof/>
        </w:rPr>
        <w:t>. https://doi.org/10.1038/s41558-020-0800-6</w:t>
      </w:r>
    </w:p>
    <w:p w14:paraId="5AB50BB1"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Wang, Z., Walsh, J., Szymborski, S., &amp; Peng, M. (2020). Rapid arctic sea ice loss on the synoptic time scale and related atmospheric circulation anomalies. </w:t>
      </w:r>
      <w:r w:rsidRPr="002448DF">
        <w:rPr>
          <w:i/>
          <w:iCs/>
          <w:noProof/>
        </w:rPr>
        <w:t>Journal of Climate</w:t>
      </w:r>
      <w:r w:rsidRPr="002448DF">
        <w:rPr>
          <w:noProof/>
        </w:rPr>
        <w:t>. https://doi.org/10.1175/JCLI-D-19-0528.1</w:t>
      </w:r>
    </w:p>
    <w:p w14:paraId="6E8E71A5"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Xian, P., Reid, J. S., Atwood, S. A., Johnson, R. S., Hyer, E. J., Westphal, D. L., &amp; Sessions, W. (2013). Smoke aerosol transport patterns over the Maritime Continent. </w:t>
      </w:r>
      <w:r w:rsidRPr="002448DF">
        <w:rPr>
          <w:i/>
          <w:iCs/>
          <w:noProof/>
        </w:rPr>
        <w:t>Atmospheric Research</w:t>
      </w:r>
      <w:r w:rsidRPr="002448DF">
        <w:rPr>
          <w:noProof/>
        </w:rPr>
        <w:t xml:space="preserve">, </w:t>
      </w:r>
      <w:r w:rsidRPr="002448DF">
        <w:rPr>
          <w:i/>
          <w:iCs/>
          <w:noProof/>
        </w:rPr>
        <w:t>122</w:t>
      </w:r>
      <w:r w:rsidRPr="002448DF">
        <w:rPr>
          <w:noProof/>
        </w:rPr>
        <w:t>, 469–485. https://doi.org/https://doi.org/10.1016/j.atmosres.2012.05.006</w:t>
      </w:r>
    </w:p>
    <w:p w14:paraId="69AAB9CE"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Xu, X., Wu, H., Yang, X., &amp; Xie, L. (2020). Distribution and transport characteristics of dust </w:t>
      </w:r>
      <w:r w:rsidRPr="002448DF">
        <w:rPr>
          <w:noProof/>
        </w:rPr>
        <w:lastRenderedPageBreak/>
        <w:t xml:space="preserve">aerosol over Tibetan Plateau and Taklimakan Desert in China using MERRA-2 and CALIPSO data. </w:t>
      </w:r>
      <w:r w:rsidRPr="002448DF">
        <w:rPr>
          <w:i/>
          <w:iCs/>
          <w:noProof/>
        </w:rPr>
        <w:t>Atmospheric Environment</w:t>
      </w:r>
      <w:r w:rsidRPr="002448DF">
        <w:rPr>
          <w:noProof/>
        </w:rPr>
        <w:t>. https://doi.org/10.1016/j.atmosenv.2020.117670</w:t>
      </w:r>
    </w:p>
    <w:p w14:paraId="55A6FF35"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Yang, Y., Zhao, T., Ni, G., &amp; Sun, T. (2018). Atmospheric rivers over the Bay of Bengal lead to northern Indian extreme rainfall. </w:t>
      </w:r>
      <w:r w:rsidRPr="002448DF">
        <w:rPr>
          <w:i/>
          <w:iCs/>
          <w:noProof/>
        </w:rPr>
        <w:t>International Journal of Climatology</w:t>
      </w:r>
      <w:r w:rsidRPr="002448DF">
        <w:rPr>
          <w:noProof/>
        </w:rPr>
        <w:t>. https://doi.org/10.1002/joc.5229</w:t>
      </w:r>
    </w:p>
    <w:p w14:paraId="02997943"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Yeo, H. G., &amp; Kim, J. H. (2002). SPM and fungal spores in the ambient air of west Korea during the Asian dust (Yellow sand) period. </w:t>
      </w:r>
      <w:r w:rsidRPr="002448DF">
        <w:rPr>
          <w:i/>
          <w:iCs/>
          <w:noProof/>
        </w:rPr>
        <w:t>Atmospheric Environment</w:t>
      </w:r>
      <w:r w:rsidRPr="002448DF">
        <w:rPr>
          <w:noProof/>
        </w:rPr>
        <w:t>. https://doi.org/10.1016/S1352-2310(02)00672-6</w:t>
      </w:r>
    </w:p>
    <w:p w14:paraId="54CDAD1F"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Zhou, Y., &amp; Kim, H. (2019). Impact of Distinct Origin Locations on the Life Cycles of Landfalling Atmospheric Rivers Over the U.S. West Coast. </w:t>
      </w:r>
      <w:r w:rsidRPr="002448DF">
        <w:rPr>
          <w:i/>
          <w:iCs/>
          <w:noProof/>
        </w:rPr>
        <w:t>Journal of Geophysical Research: Atmospheres</w:t>
      </w:r>
      <w:r w:rsidRPr="002448DF">
        <w:rPr>
          <w:noProof/>
        </w:rPr>
        <w:t>. https://doi.org/10.1029/2019JD031218</w:t>
      </w:r>
    </w:p>
    <w:p w14:paraId="7177576D" w14:textId="77777777" w:rsidR="002448DF" w:rsidRPr="002448DF" w:rsidRDefault="002448DF" w:rsidP="002448DF">
      <w:pPr>
        <w:widowControl w:val="0"/>
        <w:autoSpaceDE w:val="0"/>
        <w:autoSpaceDN w:val="0"/>
        <w:adjustRightInd w:val="0"/>
        <w:ind w:left="480" w:hanging="480"/>
        <w:rPr>
          <w:noProof/>
        </w:rPr>
      </w:pPr>
      <w:r w:rsidRPr="002448DF">
        <w:rPr>
          <w:noProof/>
        </w:rPr>
        <w:t xml:space="preserve">Zhu, Y., &amp; Newell, R. E. (1998). A proposed algorithm for moisture fluxes from atmospheric rivers. </w:t>
      </w:r>
      <w:r w:rsidRPr="002448DF">
        <w:rPr>
          <w:i/>
          <w:iCs/>
          <w:noProof/>
        </w:rPr>
        <w:t>Monthly Weather Review</w:t>
      </w:r>
      <w:r w:rsidRPr="002448DF">
        <w:rPr>
          <w:noProof/>
        </w:rPr>
        <w:t>. https://doi.org/10.1175/1520-0493(1998)126&lt;0725:APAFMF&gt;2.0.CO;2</w:t>
      </w:r>
    </w:p>
    <w:p w14:paraId="76DA812D" w14:textId="0A61E74A" w:rsidR="005C1EB2" w:rsidRPr="001A448E" w:rsidRDefault="00A52DA7" w:rsidP="002448DF">
      <w:pPr>
        <w:widowControl w:val="0"/>
        <w:autoSpaceDE w:val="0"/>
        <w:autoSpaceDN w:val="0"/>
        <w:adjustRightInd w:val="0"/>
        <w:ind w:left="480" w:hanging="480"/>
      </w:pPr>
      <w:r w:rsidRPr="006F4E5A">
        <w:fldChar w:fldCharType="end"/>
      </w:r>
    </w:p>
    <w:p w14:paraId="3DE46949" w14:textId="77777777" w:rsidR="005C1EB2" w:rsidRPr="006F4E5A" w:rsidRDefault="005C1EB2" w:rsidP="00E10E63">
      <w:pPr>
        <w:spacing w:line="480" w:lineRule="auto"/>
        <w:rPr>
          <w:b/>
          <w:bCs/>
        </w:rPr>
      </w:pPr>
    </w:p>
    <w:p w14:paraId="5E4207EA" w14:textId="379A84C6" w:rsidR="00E10E63" w:rsidRPr="006F4E5A" w:rsidRDefault="00F23601" w:rsidP="00E10E63">
      <w:pPr>
        <w:spacing w:line="480" w:lineRule="auto"/>
        <w:rPr>
          <w:b/>
          <w:bCs/>
        </w:rPr>
      </w:pPr>
      <w:r w:rsidRPr="006F4E5A">
        <w:rPr>
          <w:b/>
          <w:bCs/>
        </w:rPr>
        <w:t>Figure Captions</w:t>
      </w:r>
    </w:p>
    <w:p w14:paraId="34206054" w14:textId="4CDD0E30" w:rsidR="00322FEC" w:rsidRPr="006F4E5A" w:rsidRDefault="00322FEC" w:rsidP="00322FEC">
      <w:pPr>
        <w:widowControl w:val="0"/>
        <w:autoSpaceDE w:val="0"/>
        <w:autoSpaceDN w:val="0"/>
        <w:adjustRightInd w:val="0"/>
        <w:ind w:left="640" w:hanging="640"/>
        <w:rPr>
          <w:b/>
          <w:bCs/>
        </w:rPr>
      </w:pPr>
      <w:r w:rsidRPr="006F4E5A">
        <w:rPr>
          <w:b/>
          <w:bCs/>
        </w:rPr>
        <w:t xml:space="preserve">Figure 1. </w:t>
      </w:r>
      <w:r w:rsidRPr="006F4E5A">
        <w:t>(A) SSMI/S satellite observation of integrated water vapor (IWV; mm) for 02/06/2017 showing signatures of ARs. (B) ARs detected based on integrated water vapor (IVT; kgm</w:t>
      </w:r>
      <w:r w:rsidRPr="006F4E5A">
        <w:rPr>
          <w:vertAlign w:val="superscript"/>
        </w:rPr>
        <w:t>-1</w:t>
      </w:r>
      <w:r w:rsidRPr="006F4E5A">
        <w:t>s</w:t>
      </w:r>
      <w:r w:rsidRPr="006F4E5A">
        <w:rPr>
          <w:vertAlign w:val="superscript"/>
        </w:rPr>
        <w:t>-1</w:t>
      </w:r>
      <w:r w:rsidRPr="006F4E5A">
        <w:t>) on the same day. The AR corresponding to the region of enhanced IWV marked by the ellipse in (A) was responsible for notable landfall impact over the US West Coast. (C) GEOS-FP aerosol extinction AOT for different aerosol species on 08/18/2006 showing signatures of AARs. (D) AARs of different aerosol species detected by the AAR algorithm based on integrated aerosol transport (IAT; kgm</w:t>
      </w:r>
      <w:r w:rsidRPr="006F4E5A">
        <w:rPr>
          <w:vertAlign w:val="superscript"/>
        </w:rPr>
        <w:t>-1</w:t>
      </w:r>
      <w:r w:rsidRPr="006F4E5A">
        <w:t>s</w:t>
      </w:r>
      <w:r w:rsidRPr="006F4E5A">
        <w:rPr>
          <w:vertAlign w:val="superscript"/>
        </w:rPr>
        <w:t>-1</w:t>
      </w:r>
      <w:r w:rsidRPr="006F4E5A">
        <w:t>). The IAT-based AARs correspond to regions with high aerosol concentrations marked by the ellipses in (C). Grey: sulfate; Green: Carbonaceous or organic and black carbon; Blue: sea salt; Orange: dust. Color bars show the magnitude of IVT (kg</w:t>
      </w:r>
      <w:r w:rsidR="00601304" w:rsidRPr="006F4E5A">
        <w:t xml:space="preserve"> </w:t>
      </w:r>
      <w:r w:rsidRPr="006F4E5A">
        <w:t>m</w:t>
      </w:r>
      <w:r w:rsidRPr="006F4E5A">
        <w:rPr>
          <w:vertAlign w:val="superscript"/>
        </w:rPr>
        <w:t>-1</w:t>
      </w:r>
      <w:r w:rsidRPr="006F4E5A">
        <w:t>s</w:t>
      </w:r>
      <w:r w:rsidRPr="006F4E5A">
        <w:rPr>
          <w:vertAlign w:val="superscript"/>
        </w:rPr>
        <w:t>-1</w:t>
      </w:r>
      <w:r w:rsidRPr="006F4E5A">
        <w:t>) and IAT (10</w:t>
      </w:r>
      <w:r w:rsidRPr="006F4E5A">
        <w:rPr>
          <w:vertAlign w:val="superscript"/>
        </w:rPr>
        <w:t>-3</w:t>
      </w:r>
      <w:r w:rsidRPr="006F4E5A">
        <w:t xml:space="preserve"> kg</w:t>
      </w:r>
      <w:r w:rsidR="00601304" w:rsidRPr="006F4E5A">
        <w:t xml:space="preserve"> </w:t>
      </w:r>
      <w:r w:rsidRPr="006F4E5A">
        <w:t>m</w:t>
      </w:r>
      <w:r w:rsidRPr="006F4E5A">
        <w:rPr>
          <w:vertAlign w:val="superscript"/>
        </w:rPr>
        <w:t>-1</w:t>
      </w:r>
      <w:r w:rsidRPr="006F4E5A">
        <w:t>s</w:t>
      </w:r>
      <w:r w:rsidRPr="006F4E5A">
        <w:rPr>
          <w:vertAlign w:val="superscript"/>
        </w:rPr>
        <w:t>-1</w:t>
      </w:r>
      <w:r w:rsidRPr="006F4E5A">
        <w:t>).</w:t>
      </w:r>
    </w:p>
    <w:p w14:paraId="591C4929" w14:textId="77777777" w:rsidR="00322FEC" w:rsidRPr="006F4E5A" w:rsidRDefault="00322FEC" w:rsidP="00322FEC">
      <w:pPr>
        <w:widowControl w:val="0"/>
        <w:autoSpaceDE w:val="0"/>
        <w:autoSpaceDN w:val="0"/>
        <w:adjustRightInd w:val="0"/>
        <w:ind w:left="640" w:hanging="640"/>
      </w:pPr>
      <w:r w:rsidRPr="006F4E5A">
        <w:rPr>
          <w:b/>
          <w:bCs/>
        </w:rPr>
        <w:t>Figure 2.</w:t>
      </w:r>
      <w:r w:rsidRPr="006F4E5A">
        <w:t xml:space="preserve"> Climatological frequency (days/year; shading) and transport (arrows; kg m</w:t>
      </w:r>
      <w:r w:rsidRPr="006F4E5A">
        <w:rPr>
          <w:vertAlign w:val="superscript"/>
        </w:rPr>
        <w:t>-1</w:t>
      </w:r>
      <w:r w:rsidRPr="006F4E5A">
        <w:t xml:space="preserve"> s</w:t>
      </w:r>
      <w:r w:rsidRPr="006F4E5A">
        <w:rPr>
          <w:vertAlign w:val="superscript"/>
        </w:rPr>
        <w:t>-1</w:t>
      </w:r>
      <w:r w:rsidRPr="006F4E5A">
        <w:t>) of (A) ARs and (B-F) AARs during 1997-2014 based on MERRA-2. (B) Dust; (C) Black carbon; (D) Sea salt; (E) Organic carbon; (F) Sulfate.</w:t>
      </w:r>
    </w:p>
    <w:p w14:paraId="2D2F9126" w14:textId="77777777" w:rsidR="00322FEC" w:rsidRPr="006F4E5A" w:rsidRDefault="00322FEC" w:rsidP="00322FEC">
      <w:pPr>
        <w:widowControl w:val="0"/>
        <w:autoSpaceDE w:val="0"/>
        <w:autoSpaceDN w:val="0"/>
        <w:adjustRightInd w:val="0"/>
        <w:ind w:left="640" w:hanging="640"/>
      </w:pPr>
      <w:r w:rsidRPr="006F4E5A">
        <w:rPr>
          <w:b/>
          <w:bCs/>
        </w:rPr>
        <w:t>Figure 3.</w:t>
      </w:r>
      <w:r w:rsidRPr="006F4E5A">
        <w:t xml:space="preserve"> Zonally averaged total IAT (10</w:t>
      </w:r>
      <w:r w:rsidRPr="006F4E5A">
        <w:rPr>
          <w:vertAlign w:val="superscript"/>
        </w:rPr>
        <w:t>-6</w:t>
      </w:r>
      <w:r w:rsidRPr="006F4E5A">
        <w:t xml:space="preserve"> kgm</w:t>
      </w:r>
      <w:r w:rsidRPr="006F4E5A">
        <w:rPr>
          <w:vertAlign w:val="superscript"/>
        </w:rPr>
        <w:t>-1</w:t>
      </w:r>
      <w:r w:rsidRPr="006F4E5A">
        <w:t>s</w:t>
      </w:r>
      <w:r w:rsidRPr="006F4E5A">
        <w:rPr>
          <w:vertAlign w:val="superscript"/>
        </w:rPr>
        <w:t>-1</w:t>
      </w:r>
      <w:r w:rsidRPr="006F4E5A">
        <w:t xml:space="preserve">; dashed line) and the part of the total IAT associated with the AARs (solid line) for five different species of aerosols between 1997-2014. Dotted lines show the fractional contribution of AARs to the total IAT. </w:t>
      </w:r>
    </w:p>
    <w:p w14:paraId="14E01DD3" w14:textId="77777777" w:rsidR="00322FEC" w:rsidRPr="006F4E5A" w:rsidRDefault="00322FEC" w:rsidP="00322FEC">
      <w:pPr>
        <w:widowControl w:val="0"/>
        <w:autoSpaceDE w:val="0"/>
        <w:autoSpaceDN w:val="0"/>
        <w:adjustRightInd w:val="0"/>
        <w:ind w:left="640" w:hanging="640"/>
      </w:pPr>
      <w:r w:rsidRPr="006F4E5A">
        <w:rPr>
          <w:b/>
          <w:bCs/>
        </w:rPr>
        <w:t>Figure 4.</w:t>
      </w:r>
      <w:r w:rsidRPr="006F4E5A">
        <w:t xml:space="preserve"> (A) Dust AAR detected by the AAR algorithm from GEOS-FP showing the amount of dusts transported (10</w:t>
      </w:r>
      <w:r w:rsidRPr="006F4E5A">
        <w:rPr>
          <w:vertAlign w:val="superscript"/>
        </w:rPr>
        <w:t xml:space="preserve">-3 </w:t>
      </w:r>
      <w:r w:rsidRPr="006F4E5A">
        <w:t>kg m</w:t>
      </w:r>
      <w:r w:rsidRPr="006F4E5A">
        <w:rPr>
          <w:vertAlign w:val="superscript"/>
        </w:rPr>
        <w:t>-1</w:t>
      </w:r>
      <w:r w:rsidRPr="006F4E5A">
        <w:t xml:space="preserve"> s</w:t>
      </w:r>
      <w:r w:rsidRPr="006F4E5A">
        <w:rPr>
          <w:vertAlign w:val="superscript"/>
        </w:rPr>
        <w:t>-1</w:t>
      </w:r>
      <w:r w:rsidRPr="006F4E5A">
        <w:t>) from the Saharan Desert to Florida on 06/25/2020 at 1330 UTC. (B) Coarse mode AOT, fine mode AOT, and total AOT at the 500 nm level from the AERONET station at Tallahassee, Florida (triangle in A) from the beginning of June to 10</w:t>
      </w:r>
      <w:r w:rsidRPr="006F4E5A">
        <w:rPr>
          <w:vertAlign w:val="superscript"/>
        </w:rPr>
        <w:t>th</w:t>
      </w:r>
      <w:r w:rsidRPr="006F4E5A">
        <w:t xml:space="preserve"> July to show the air quality before and after the dust storm Godzilla. (C) Carbonaceous (CA) river detected during the Amazon forest fire on 08/18/2019 at 1200 UTC from MERRA 2 data. (D) same as in B but over the AERONET station located at São Paulo (triangle in C). </w:t>
      </w:r>
    </w:p>
    <w:p w14:paraId="7EDAE1EF" w14:textId="0439413F" w:rsidR="0094746E" w:rsidRDefault="0094746E" w:rsidP="0094746E">
      <w:pPr>
        <w:widowControl w:val="0"/>
        <w:autoSpaceDE w:val="0"/>
        <w:autoSpaceDN w:val="0"/>
        <w:adjustRightInd w:val="0"/>
        <w:ind w:left="640" w:hanging="640"/>
      </w:pPr>
    </w:p>
    <w:p w14:paraId="2388B91F" w14:textId="4F32ACAF" w:rsidR="00242D61" w:rsidRDefault="00242D61" w:rsidP="0094746E">
      <w:pPr>
        <w:widowControl w:val="0"/>
        <w:autoSpaceDE w:val="0"/>
        <w:autoSpaceDN w:val="0"/>
        <w:adjustRightInd w:val="0"/>
        <w:ind w:left="640" w:hanging="640"/>
      </w:pPr>
    </w:p>
    <w:p w14:paraId="661787EB" w14:textId="2FC6341D" w:rsidR="00242D61" w:rsidRDefault="00242D61" w:rsidP="0094746E">
      <w:pPr>
        <w:widowControl w:val="0"/>
        <w:autoSpaceDE w:val="0"/>
        <w:autoSpaceDN w:val="0"/>
        <w:adjustRightInd w:val="0"/>
        <w:ind w:left="640" w:hanging="640"/>
      </w:pPr>
    </w:p>
    <w:p w14:paraId="5B6F8D30" w14:textId="61885489" w:rsidR="00242D61" w:rsidRDefault="00242D61" w:rsidP="0094746E">
      <w:pPr>
        <w:widowControl w:val="0"/>
        <w:autoSpaceDE w:val="0"/>
        <w:autoSpaceDN w:val="0"/>
        <w:adjustRightInd w:val="0"/>
        <w:ind w:left="640" w:hanging="640"/>
      </w:pPr>
    </w:p>
    <w:p w14:paraId="461FED67" w14:textId="51E355E5" w:rsidR="00242D61" w:rsidRDefault="00242D61" w:rsidP="0094746E">
      <w:pPr>
        <w:widowControl w:val="0"/>
        <w:autoSpaceDE w:val="0"/>
        <w:autoSpaceDN w:val="0"/>
        <w:adjustRightInd w:val="0"/>
        <w:ind w:left="640" w:hanging="640"/>
      </w:pPr>
    </w:p>
    <w:p w14:paraId="196304FD" w14:textId="06C32CBD" w:rsidR="00242D61" w:rsidRDefault="00242D61" w:rsidP="0094746E">
      <w:pPr>
        <w:widowControl w:val="0"/>
        <w:autoSpaceDE w:val="0"/>
        <w:autoSpaceDN w:val="0"/>
        <w:adjustRightInd w:val="0"/>
        <w:ind w:left="640" w:hanging="640"/>
      </w:pPr>
    </w:p>
    <w:p w14:paraId="08980570" w14:textId="56999F8A" w:rsidR="00242D61" w:rsidRDefault="00242D61" w:rsidP="0094746E">
      <w:pPr>
        <w:widowControl w:val="0"/>
        <w:autoSpaceDE w:val="0"/>
        <w:autoSpaceDN w:val="0"/>
        <w:adjustRightInd w:val="0"/>
        <w:ind w:left="640" w:hanging="640"/>
      </w:pPr>
      <w:r>
        <w:rPr>
          <w:rFonts w:ascii="Cambria" w:hAnsi="Cambria"/>
          <w:b/>
          <w:bCs/>
          <w:noProof/>
        </w:rPr>
        <w:drawing>
          <wp:inline distT="0" distB="0" distL="0" distR="0" wp14:anchorId="3C05234A" wp14:editId="69E4855E">
            <wp:extent cx="5943600" cy="594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E8A5C6E" w14:textId="2F6F77B4" w:rsidR="00242D61" w:rsidRDefault="00242D61" w:rsidP="0094746E">
      <w:pPr>
        <w:widowControl w:val="0"/>
        <w:autoSpaceDE w:val="0"/>
        <w:autoSpaceDN w:val="0"/>
        <w:adjustRightInd w:val="0"/>
        <w:ind w:left="640" w:hanging="640"/>
      </w:pPr>
    </w:p>
    <w:p w14:paraId="624FF281" w14:textId="30172EF5" w:rsidR="00242D61" w:rsidRDefault="00242D61" w:rsidP="0094746E">
      <w:pPr>
        <w:widowControl w:val="0"/>
        <w:autoSpaceDE w:val="0"/>
        <w:autoSpaceDN w:val="0"/>
        <w:adjustRightInd w:val="0"/>
        <w:ind w:left="640" w:hanging="640"/>
      </w:pPr>
    </w:p>
    <w:p w14:paraId="04713CA8" w14:textId="0730AFBC" w:rsidR="00242D61" w:rsidRPr="006F4E5A" w:rsidRDefault="00242D61" w:rsidP="0094746E">
      <w:pPr>
        <w:widowControl w:val="0"/>
        <w:autoSpaceDE w:val="0"/>
        <w:autoSpaceDN w:val="0"/>
        <w:adjustRightInd w:val="0"/>
        <w:ind w:left="640" w:hanging="640"/>
      </w:pPr>
      <w:r>
        <w:rPr>
          <w:rFonts w:ascii="Cambria" w:hAnsi="Cambria"/>
          <w:b/>
          <w:bCs/>
          <w:noProof/>
        </w:rPr>
        <w:lastRenderedPageBreak/>
        <w:drawing>
          <wp:inline distT="0" distB="0" distL="0" distR="0" wp14:anchorId="71D26356" wp14:editId="24CC7DC4">
            <wp:extent cx="5943600" cy="5943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1E5DF15E" w14:textId="77777777" w:rsidR="0094746E" w:rsidRPr="006F4E5A" w:rsidRDefault="0094746E" w:rsidP="0094746E">
      <w:pPr>
        <w:widowControl w:val="0"/>
        <w:autoSpaceDE w:val="0"/>
        <w:autoSpaceDN w:val="0"/>
        <w:adjustRightInd w:val="0"/>
        <w:ind w:left="640" w:hanging="640"/>
      </w:pPr>
    </w:p>
    <w:p w14:paraId="7BBB5378" w14:textId="77777777" w:rsidR="0094746E" w:rsidRPr="006F4E5A" w:rsidRDefault="0094746E" w:rsidP="0094746E">
      <w:pPr>
        <w:widowControl w:val="0"/>
        <w:autoSpaceDE w:val="0"/>
        <w:autoSpaceDN w:val="0"/>
        <w:adjustRightInd w:val="0"/>
        <w:ind w:left="640" w:hanging="640"/>
      </w:pPr>
    </w:p>
    <w:p w14:paraId="0236D230" w14:textId="60C9FDA6" w:rsidR="0094746E" w:rsidRPr="006F4E5A" w:rsidRDefault="0094746E" w:rsidP="0094746E">
      <w:pPr>
        <w:widowControl w:val="0"/>
        <w:autoSpaceDE w:val="0"/>
        <w:autoSpaceDN w:val="0"/>
        <w:adjustRightInd w:val="0"/>
        <w:ind w:left="640" w:hanging="640"/>
      </w:pPr>
    </w:p>
    <w:p w14:paraId="4014BAD2" w14:textId="77777777" w:rsidR="0094746E" w:rsidRPr="006F4E5A" w:rsidRDefault="0094746E" w:rsidP="0094746E">
      <w:pPr>
        <w:widowControl w:val="0"/>
        <w:autoSpaceDE w:val="0"/>
        <w:autoSpaceDN w:val="0"/>
        <w:adjustRightInd w:val="0"/>
        <w:ind w:left="640" w:hanging="640"/>
      </w:pPr>
    </w:p>
    <w:p w14:paraId="512B07EC" w14:textId="619ECCAF" w:rsidR="00205B87" w:rsidRPr="006F4E5A" w:rsidRDefault="00242D61" w:rsidP="00C56149">
      <w:pPr>
        <w:widowControl w:val="0"/>
        <w:autoSpaceDE w:val="0"/>
        <w:autoSpaceDN w:val="0"/>
        <w:adjustRightInd w:val="0"/>
        <w:ind w:left="640" w:hanging="640"/>
      </w:pPr>
      <w:r>
        <w:rPr>
          <w:rFonts w:ascii="Cambria" w:hAnsi="Cambria"/>
          <w:b/>
          <w:bCs/>
          <w:noProof/>
        </w:rPr>
        <w:lastRenderedPageBreak/>
        <w:drawing>
          <wp:inline distT="0" distB="0" distL="0" distR="0" wp14:anchorId="241F424C" wp14:editId="4BE3F085">
            <wp:extent cx="5943600" cy="5943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F92C73B" w14:textId="1CF2124E" w:rsidR="00205B87" w:rsidRPr="006F4E5A" w:rsidRDefault="00205B87" w:rsidP="00C56149">
      <w:pPr>
        <w:widowControl w:val="0"/>
        <w:autoSpaceDE w:val="0"/>
        <w:autoSpaceDN w:val="0"/>
        <w:adjustRightInd w:val="0"/>
        <w:ind w:left="640" w:hanging="640"/>
      </w:pPr>
    </w:p>
    <w:p w14:paraId="0DB4F515" w14:textId="722AE9B0" w:rsidR="00205B87" w:rsidRPr="006F4E5A" w:rsidRDefault="00205B87" w:rsidP="00C56149">
      <w:pPr>
        <w:widowControl w:val="0"/>
        <w:autoSpaceDE w:val="0"/>
        <w:autoSpaceDN w:val="0"/>
        <w:adjustRightInd w:val="0"/>
        <w:ind w:left="640" w:hanging="640"/>
      </w:pPr>
    </w:p>
    <w:p w14:paraId="7353F494" w14:textId="36CC6FEC" w:rsidR="00205B87" w:rsidRDefault="00205B87" w:rsidP="00C56149">
      <w:pPr>
        <w:widowControl w:val="0"/>
        <w:autoSpaceDE w:val="0"/>
        <w:autoSpaceDN w:val="0"/>
        <w:adjustRightInd w:val="0"/>
        <w:ind w:left="640" w:hanging="640"/>
      </w:pPr>
    </w:p>
    <w:p w14:paraId="5BEE7405" w14:textId="65E5C200" w:rsidR="00242D61" w:rsidRDefault="00242D61" w:rsidP="00C56149">
      <w:pPr>
        <w:widowControl w:val="0"/>
        <w:autoSpaceDE w:val="0"/>
        <w:autoSpaceDN w:val="0"/>
        <w:adjustRightInd w:val="0"/>
        <w:ind w:left="640" w:hanging="640"/>
      </w:pPr>
    </w:p>
    <w:p w14:paraId="3A506034" w14:textId="38877B70" w:rsidR="00242D61" w:rsidRDefault="00242D61" w:rsidP="00C56149">
      <w:pPr>
        <w:widowControl w:val="0"/>
        <w:autoSpaceDE w:val="0"/>
        <w:autoSpaceDN w:val="0"/>
        <w:adjustRightInd w:val="0"/>
        <w:ind w:left="640" w:hanging="640"/>
      </w:pPr>
    </w:p>
    <w:p w14:paraId="40975BA4" w14:textId="09A38842" w:rsidR="00242D61" w:rsidRDefault="00242D61" w:rsidP="00C56149">
      <w:pPr>
        <w:widowControl w:val="0"/>
        <w:autoSpaceDE w:val="0"/>
        <w:autoSpaceDN w:val="0"/>
        <w:adjustRightInd w:val="0"/>
        <w:ind w:left="640" w:hanging="640"/>
      </w:pPr>
    </w:p>
    <w:p w14:paraId="61AF121C" w14:textId="1456969D" w:rsidR="00242D61" w:rsidRDefault="00242D61" w:rsidP="00C56149">
      <w:pPr>
        <w:widowControl w:val="0"/>
        <w:autoSpaceDE w:val="0"/>
        <w:autoSpaceDN w:val="0"/>
        <w:adjustRightInd w:val="0"/>
        <w:ind w:left="640" w:hanging="640"/>
      </w:pPr>
    </w:p>
    <w:p w14:paraId="58DCC1BA" w14:textId="2800DB5B" w:rsidR="00242D61" w:rsidRDefault="00242D61" w:rsidP="00C56149">
      <w:pPr>
        <w:widowControl w:val="0"/>
        <w:autoSpaceDE w:val="0"/>
        <w:autoSpaceDN w:val="0"/>
        <w:adjustRightInd w:val="0"/>
        <w:ind w:left="640" w:hanging="640"/>
      </w:pPr>
    </w:p>
    <w:p w14:paraId="43EC0348" w14:textId="5046B719" w:rsidR="00242D61" w:rsidRDefault="00242D61" w:rsidP="00C56149">
      <w:pPr>
        <w:widowControl w:val="0"/>
        <w:autoSpaceDE w:val="0"/>
        <w:autoSpaceDN w:val="0"/>
        <w:adjustRightInd w:val="0"/>
        <w:ind w:left="640" w:hanging="640"/>
      </w:pPr>
    </w:p>
    <w:p w14:paraId="43EB2109" w14:textId="2E5F1FC7" w:rsidR="00242D61" w:rsidRDefault="00242D61" w:rsidP="00C56149">
      <w:pPr>
        <w:widowControl w:val="0"/>
        <w:autoSpaceDE w:val="0"/>
        <w:autoSpaceDN w:val="0"/>
        <w:adjustRightInd w:val="0"/>
        <w:ind w:left="640" w:hanging="640"/>
      </w:pPr>
    </w:p>
    <w:p w14:paraId="1252D00A" w14:textId="0E03D2B2" w:rsidR="00242D61" w:rsidRDefault="00242D61" w:rsidP="00C56149">
      <w:pPr>
        <w:widowControl w:val="0"/>
        <w:autoSpaceDE w:val="0"/>
        <w:autoSpaceDN w:val="0"/>
        <w:adjustRightInd w:val="0"/>
        <w:ind w:left="640" w:hanging="640"/>
      </w:pPr>
    </w:p>
    <w:p w14:paraId="43B6BFF2" w14:textId="54EE731D" w:rsidR="00242D61" w:rsidRDefault="00242D61" w:rsidP="00C56149">
      <w:pPr>
        <w:widowControl w:val="0"/>
        <w:autoSpaceDE w:val="0"/>
        <w:autoSpaceDN w:val="0"/>
        <w:adjustRightInd w:val="0"/>
        <w:ind w:left="640" w:hanging="640"/>
      </w:pPr>
    </w:p>
    <w:p w14:paraId="5AC31552" w14:textId="0915D950" w:rsidR="00242D61" w:rsidRDefault="00242D61" w:rsidP="00C56149">
      <w:pPr>
        <w:widowControl w:val="0"/>
        <w:autoSpaceDE w:val="0"/>
        <w:autoSpaceDN w:val="0"/>
        <w:adjustRightInd w:val="0"/>
        <w:ind w:left="640" w:hanging="640"/>
      </w:pPr>
    </w:p>
    <w:p w14:paraId="6C31495F" w14:textId="77777777" w:rsidR="001A448E" w:rsidRDefault="001A448E" w:rsidP="00C56149">
      <w:pPr>
        <w:widowControl w:val="0"/>
        <w:autoSpaceDE w:val="0"/>
        <w:autoSpaceDN w:val="0"/>
        <w:adjustRightInd w:val="0"/>
        <w:ind w:left="640" w:hanging="640"/>
      </w:pPr>
    </w:p>
    <w:p w14:paraId="4878BEAA" w14:textId="77777777" w:rsidR="001A448E" w:rsidRDefault="001A448E" w:rsidP="00C56149">
      <w:pPr>
        <w:widowControl w:val="0"/>
        <w:autoSpaceDE w:val="0"/>
        <w:autoSpaceDN w:val="0"/>
        <w:adjustRightInd w:val="0"/>
        <w:ind w:left="640" w:hanging="640"/>
      </w:pPr>
    </w:p>
    <w:p w14:paraId="732D8E81" w14:textId="77777777" w:rsidR="001A448E" w:rsidRDefault="001A448E" w:rsidP="00C56149">
      <w:pPr>
        <w:widowControl w:val="0"/>
        <w:autoSpaceDE w:val="0"/>
        <w:autoSpaceDN w:val="0"/>
        <w:adjustRightInd w:val="0"/>
        <w:ind w:left="640" w:hanging="640"/>
      </w:pPr>
    </w:p>
    <w:p w14:paraId="43D8EA94" w14:textId="77777777" w:rsidR="001A448E" w:rsidRDefault="001A448E" w:rsidP="00C56149">
      <w:pPr>
        <w:widowControl w:val="0"/>
        <w:autoSpaceDE w:val="0"/>
        <w:autoSpaceDN w:val="0"/>
        <w:adjustRightInd w:val="0"/>
        <w:ind w:left="640" w:hanging="640"/>
      </w:pPr>
    </w:p>
    <w:p w14:paraId="263E8278" w14:textId="067C7A51" w:rsidR="00242D61" w:rsidRDefault="00242D61" w:rsidP="00C56149">
      <w:pPr>
        <w:widowControl w:val="0"/>
        <w:autoSpaceDE w:val="0"/>
        <w:autoSpaceDN w:val="0"/>
        <w:adjustRightInd w:val="0"/>
        <w:ind w:left="640" w:hanging="640"/>
        <w:rPr>
          <w:rFonts w:ascii="Cambria" w:hAnsi="Cambria"/>
          <w:b/>
          <w:bCs/>
          <w:noProof/>
        </w:rPr>
      </w:pPr>
      <w:r>
        <w:rPr>
          <w:rFonts w:ascii="Cambria" w:hAnsi="Cambria"/>
          <w:b/>
          <w:bCs/>
          <w:noProof/>
        </w:rPr>
        <w:drawing>
          <wp:inline distT="0" distB="0" distL="0" distR="0" wp14:anchorId="303152B6" wp14:editId="7EBB02E8">
            <wp:extent cx="5943600" cy="5943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706D27DA" w14:textId="269EC4E6" w:rsidR="001A448E" w:rsidRPr="001A448E" w:rsidRDefault="001A448E" w:rsidP="001A448E"/>
    <w:p w14:paraId="33F478F5" w14:textId="44D11AD5" w:rsidR="001A448E" w:rsidRPr="001A448E" w:rsidRDefault="001A448E" w:rsidP="001A448E"/>
    <w:p w14:paraId="24FF3054" w14:textId="6CEDBCE9" w:rsidR="001A448E" w:rsidRDefault="001A448E" w:rsidP="001A448E">
      <w:pPr>
        <w:rPr>
          <w:rFonts w:ascii="Cambria" w:hAnsi="Cambria"/>
          <w:b/>
          <w:bCs/>
          <w:noProof/>
        </w:rPr>
      </w:pPr>
    </w:p>
    <w:p w14:paraId="777531E6" w14:textId="66083D1D" w:rsidR="001A448E" w:rsidRDefault="001A448E" w:rsidP="001A448E">
      <w:pPr>
        <w:rPr>
          <w:rFonts w:ascii="Cambria" w:hAnsi="Cambria"/>
          <w:b/>
          <w:bCs/>
          <w:noProof/>
        </w:rPr>
      </w:pPr>
    </w:p>
    <w:p w14:paraId="651D656A" w14:textId="2BD29899" w:rsidR="001A448E" w:rsidRDefault="001A448E" w:rsidP="001A448E">
      <w:pPr>
        <w:tabs>
          <w:tab w:val="left" w:pos="2080"/>
        </w:tabs>
      </w:pPr>
      <w:r>
        <w:tab/>
      </w:r>
    </w:p>
    <w:p w14:paraId="4934FFA5" w14:textId="11404385" w:rsidR="001A448E" w:rsidRDefault="001A448E" w:rsidP="001A448E">
      <w:pPr>
        <w:tabs>
          <w:tab w:val="left" w:pos="2080"/>
        </w:tabs>
      </w:pPr>
    </w:p>
    <w:p w14:paraId="696B1257" w14:textId="4BAB8951" w:rsidR="001A448E" w:rsidRDefault="001A448E" w:rsidP="001A448E">
      <w:pPr>
        <w:tabs>
          <w:tab w:val="left" w:pos="2080"/>
        </w:tabs>
      </w:pPr>
    </w:p>
    <w:p w14:paraId="0EBFCFFB" w14:textId="6F9A84B5" w:rsidR="001A448E" w:rsidRDefault="001A448E" w:rsidP="001A448E">
      <w:pPr>
        <w:tabs>
          <w:tab w:val="left" w:pos="2080"/>
        </w:tabs>
      </w:pPr>
    </w:p>
    <w:p w14:paraId="598538BD" w14:textId="66DE91D6" w:rsidR="001A448E" w:rsidRDefault="001A448E" w:rsidP="001A448E">
      <w:pPr>
        <w:tabs>
          <w:tab w:val="left" w:pos="2080"/>
        </w:tabs>
      </w:pPr>
    </w:p>
    <w:p w14:paraId="6AD2B5E9" w14:textId="77777777" w:rsidR="001A448E" w:rsidRPr="006F4E5A" w:rsidRDefault="001A448E" w:rsidP="001A448E">
      <w:pPr>
        <w:pStyle w:val="SOMHead"/>
      </w:pPr>
      <w:r w:rsidRPr="006F4E5A">
        <w:lastRenderedPageBreak/>
        <w:t>Supplementary Materials:</w:t>
      </w:r>
    </w:p>
    <w:p w14:paraId="30999632" w14:textId="77777777" w:rsidR="001A448E" w:rsidRPr="005C1EB2" w:rsidRDefault="001A448E" w:rsidP="001A448E">
      <w:pPr>
        <w:pStyle w:val="SOMHead"/>
        <w:rPr>
          <w:b w:val="0"/>
          <w:bCs/>
        </w:rPr>
      </w:pPr>
      <w:r w:rsidRPr="005C1EB2">
        <w:t xml:space="preserve">Figure S1. </w:t>
      </w:r>
      <w:r w:rsidRPr="005C1EB2">
        <w:rPr>
          <w:b w:val="0"/>
          <w:bCs/>
        </w:rPr>
        <w:t xml:space="preserve">Feather River discharge at Oroville, CA between 1/1/2017 to 2/28/2017 as reported by the waterdata.usgs.gov. </w:t>
      </w:r>
    </w:p>
    <w:p w14:paraId="0F23BB08" w14:textId="7AE3A15D" w:rsidR="001A448E" w:rsidRDefault="001A448E" w:rsidP="001A448E">
      <w:pPr>
        <w:pStyle w:val="SOMHead"/>
        <w:rPr>
          <w:b w:val="0"/>
          <w:bCs/>
        </w:rPr>
      </w:pPr>
      <w:r w:rsidRPr="005C1EB2">
        <w:t xml:space="preserve">Figure S2. </w:t>
      </w:r>
      <w:r w:rsidRPr="005C1EB2">
        <w:rPr>
          <w:b w:val="0"/>
          <w:bCs/>
        </w:rPr>
        <w:t>Sulfate river collocated with the black carbon river detected during the Amazon forest fire on 08/18/2019 at 1200 UTC.  The color bar shows the Sulfate IAT in 10</w:t>
      </w:r>
      <w:r w:rsidRPr="005C1EB2">
        <w:rPr>
          <w:b w:val="0"/>
          <w:bCs/>
          <w:vertAlign w:val="superscript"/>
        </w:rPr>
        <w:t>-3</w:t>
      </w:r>
      <w:r w:rsidRPr="005C1EB2">
        <w:rPr>
          <w:b w:val="0"/>
          <w:bCs/>
        </w:rPr>
        <w:t xml:space="preserve"> kgm</w:t>
      </w:r>
      <w:r w:rsidRPr="005C1EB2">
        <w:rPr>
          <w:b w:val="0"/>
          <w:bCs/>
          <w:vertAlign w:val="superscript"/>
        </w:rPr>
        <w:t>-1</w:t>
      </w:r>
      <w:r w:rsidRPr="005C1EB2">
        <w:rPr>
          <w:b w:val="0"/>
          <w:bCs/>
        </w:rPr>
        <w:t>s</w:t>
      </w:r>
      <w:r w:rsidRPr="005C1EB2">
        <w:rPr>
          <w:b w:val="0"/>
          <w:bCs/>
          <w:vertAlign w:val="superscript"/>
        </w:rPr>
        <w:t>1</w:t>
      </w:r>
      <w:r w:rsidRPr="005C1EB2">
        <w:rPr>
          <w:b w:val="0"/>
          <w:bCs/>
        </w:rPr>
        <w:t>.</w:t>
      </w:r>
    </w:p>
    <w:p w14:paraId="09B25FE1" w14:textId="1B14EE37" w:rsidR="001F6CF4" w:rsidRDefault="001F6CF4" w:rsidP="001A448E">
      <w:pPr>
        <w:pStyle w:val="SOMHead"/>
        <w:rPr>
          <w:b w:val="0"/>
          <w:bCs/>
        </w:rPr>
      </w:pPr>
    </w:p>
    <w:p w14:paraId="0D0385A8" w14:textId="6A70EEC5" w:rsidR="001F6CF4" w:rsidRPr="005C1EB2" w:rsidRDefault="00F208F2" w:rsidP="001A448E">
      <w:pPr>
        <w:pStyle w:val="SOMHead"/>
      </w:pPr>
      <w:r>
        <w:rPr>
          <w:noProof/>
        </w:rPr>
        <w:drawing>
          <wp:inline distT="0" distB="0" distL="0" distR="0" wp14:anchorId="0984F40E" wp14:editId="0F9B7687">
            <wp:extent cx="5943600" cy="275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20">
                      <a:extLst>
                        <a:ext uri="{28A0092B-C50C-407E-A947-70E740481C1C}">
                          <a14:useLocalDpi xmlns:a14="http://schemas.microsoft.com/office/drawing/2010/main" val="0"/>
                        </a:ext>
                      </a:extLst>
                    </a:blip>
                    <a:srcRect t="10043" b="43590"/>
                    <a:stretch/>
                  </pic:blipFill>
                  <pic:spPr bwMode="auto">
                    <a:xfrm>
                      <a:off x="0" y="0"/>
                      <a:ext cx="5943600" cy="2755900"/>
                    </a:xfrm>
                    <a:prstGeom prst="rect">
                      <a:avLst/>
                    </a:prstGeom>
                    <a:ln>
                      <a:noFill/>
                    </a:ln>
                    <a:extLst>
                      <a:ext uri="{53640926-AAD7-44D8-BBD7-CCE9431645EC}">
                        <a14:shadowObscured xmlns:a14="http://schemas.microsoft.com/office/drawing/2010/main"/>
                      </a:ext>
                    </a:extLst>
                  </pic:spPr>
                </pic:pic>
              </a:graphicData>
            </a:graphic>
          </wp:inline>
        </w:drawing>
      </w:r>
    </w:p>
    <w:p w14:paraId="038D9D28" w14:textId="5C31804B" w:rsidR="001A448E" w:rsidRPr="001A448E" w:rsidRDefault="001F6CF4" w:rsidP="001A448E">
      <w:pPr>
        <w:tabs>
          <w:tab w:val="left" w:pos="2080"/>
        </w:tabs>
      </w:pPr>
      <w:r>
        <w:rPr>
          <w:noProof/>
        </w:rPr>
        <w:lastRenderedPageBreak/>
        <w:drawing>
          <wp:inline distT="0" distB="0" distL="0" distR="0" wp14:anchorId="4732EC9C" wp14:editId="34A36197">
            <wp:extent cx="5943600" cy="594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sectPr w:rsidR="001A448E" w:rsidRPr="001A448E" w:rsidSect="00997567">
      <w:footerReference w:type="even" r:id="rId22"/>
      <w:footerReference w:type="defaul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17ED06" w14:textId="77777777" w:rsidR="006F6AB0" w:rsidRDefault="006F6AB0" w:rsidP="00660646">
      <w:r>
        <w:separator/>
      </w:r>
    </w:p>
  </w:endnote>
  <w:endnote w:type="continuationSeparator" w:id="0">
    <w:p w14:paraId="4CD3A59A" w14:textId="77777777" w:rsidR="006F6AB0" w:rsidRDefault="006F6AB0" w:rsidP="006606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Wingdings 3">
    <w:panose1 w:val="05040102010807070707"/>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636528753"/>
      <w:docPartObj>
        <w:docPartGallery w:val="Page Numbers (Bottom of Page)"/>
        <w:docPartUnique/>
      </w:docPartObj>
    </w:sdtPr>
    <w:sdtEndPr>
      <w:rPr>
        <w:rStyle w:val="PageNumber"/>
      </w:rPr>
    </w:sdtEndPr>
    <w:sdtContent>
      <w:p w14:paraId="6388D53F" w14:textId="5913030D" w:rsidR="00CC09D1" w:rsidRDefault="00CC09D1" w:rsidP="00DA4A5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0A9F781" w14:textId="77777777" w:rsidR="00CC09D1" w:rsidRDefault="00CC09D1" w:rsidP="0066064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06142407"/>
      <w:docPartObj>
        <w:docPartGallery w:val="Page Numbers (Bottom of Page)"/>
        <w:docPartUnique/>
      </w:docPartObj>
    </w:sdtPr>
    <w:sdtEndPr>
      <w:rPr>
        <w:rStyle w:val="PageNumber"/>
      </w:rPr>
    </w:sdtEndPr>
    <w:sdtContent>
      <w:p w14:paraId="75B8BCC7" w14:textId="121BD48E" w:rsidR="00CC09D1" w:rsidRDefault="00CC09D1" w:rsidP="00CC09D1">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10</w:t>
        </w:r>
        <w:r>
          <w:rPr>
            <w:rStyle w:val="PageNumber"/>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691A57" w14:textId="77777777" w:rsidR="006F6AB0" w:rsidRDefault="006F6AB0" w:rsidP="00660646">
      <w:r>
        <w:separator/>
      </w:r>
    </w:p>
  </w:footnote>
  <w:footnote w:type="continuationSeparator" w:id="0">
    <w:p w14:paraId="23D8772A" w14:textId="77777777" w:rsidR="006F6AB0" w:rsidRDefault="006F6AB0" w:rsidP="006606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C13E2"/>
    <w:multiLevelType w:val="hybridMultilevel"/>
    <w:tmpl w:val="EB628E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F780469"/>
    <w:multiLevelType w:val="hybridMultilevel"/>
    <w:tmpl w:val="9EFCB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4A062F7"/>
    <w:multiLevelType w:val="hybridMultilevel"/>
    <w:tmpl w:val="E19236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AB404EA"/>
    <w:multiLevelType w:val="hybridMultilevel"/>
    <w:tmpl w:val="6E506134"/>
    <w:lvl w:ilvl="0" w:tplc="9782C886">
      <w:start w:val="1"/>
      <w:numFmt w:val="bullet"/>
      <w:lvlText w:val="´"/>
      <w:lvlJc w:val="left"/>
      <w:pPr>
        <w:tabs>
          <w:tab w:val="num" w:pos="720"/>
        </w:tabs>
        <w:ind w:left="720" w:hanging="360"/>
      </w:pPr>
      <w:rPr>
        <w:rFonts w:ascii="Wingdings 3" w:hAnsi="Wingdings 3" w:hint="default"/>
      </w:rPr>
    </w:lvl>
    <w:lvl w:ilvl="1" w:tplc="4D4028D6" w:tentative="1">
      <w:start w:val="1"/>
      <w:numFmt w:val="bullet"/>
      <w:lvlText w:val="´"/>
      <w:lvlJc w:val="left"/>
      <w:pPr>
        <w:tabs>
          <w:tab w:val="num" w:pos="1440"/>
        </w:tabs>
        <w:ind w:left="1440" w:hanging="360"/>
      </w:pPr>
      <w:rPr>
        <w:rFonts w:ascii="Wingdings 3" w:hAnsi="Wingdings 3" w:hint="default"/>
      </w:rPr>
    </w:lvl>
    <w:lvl w:ilvl="2" w:tplc="F5F0835C" w:tentative="1">
      <w:start w:val="1"/>
      <w:numFmt w:val="bullet"/>
      <w:lvlText w:val="´"/>
      <w:lvlJc w:val="left"/>
      <w:pPr>
        <w:tabs>
          <w:tab w:val="num" w:pos="2160"/>
        </w:tabs>
        <w:ind w:left="2160" w:hanging="360"/>
      </w:pPr>
      <w:rPr>
        <w:rFonts w:ascii="Wingdings 3" w:hAnsi="Wingdings 3" w:hint="default"/>
      </w:rPr>
    </w:lvl>
    <w:lvl w:ilvl="3" w:tplc="C6287D0C" w:tentative="1">
      <w:start w:val="1"/>
      <w:numFmt w:val="bullet"/>
      <w:lvlText w:val="´"/>
      <w:lvlJc w:val="left"/>
      <w:pPr>
        <w:tabs>
          <w:tab w:val="num" w:pos="2880"/>
        </w:tabs>
        <w:ind w:left="2880" w:hanging="360"/>
      </w:pPr>
      <w:rPr>
        <w:rFonts w:ascii="Wingdings 3" w:hAnsi="Wingdings 3" w:hint="default"/>
      </w:rPr>
    </w:lvl>
    <w:lvl w:ilvl="4" w:tplc="A00A5156" w:tentative="1">
      <w:start w:val="1"/>
      <w:numFmt w:val="bullet"/>
      <w:lvlText w:val="´"/>
      <w:lvlJc w:val="left"/>
      <w:pPr>
        <w:tabs>
          <w:tab w:val="num" w:pos="3600"/>
        </w:tabs>
        <w:ind w:left="3600" w:hanging="360"/>
      </w:pPr>
      <w:rPr>
        <w:rFonts w:ascii="Wingdings 3" w:hAnsi="Wingdings 3" w:hint="default"/>
      </w:rPr>
    </w:lvl>
    <w:lvl w:ilvl="5" w:tplc="DD524084" w:tentative="1">
      <w:start w:val="1"/>
      <w:numFmt w:val="bullet"/>
      <w:lvlText w:val="´"/>
      <w:lvlJc w:val="left"/>
      <w:pPr>
        <w:tabs>
          <w:tab w:val="num" w:pos="4320"/>
        </w:tabs>
        <w:ind w:left="4320" w:hanging="360"/>
      </w:pPr>
      <w:rPr>
        <w:rFonts w:ascii="Wingdings 3" w:hAnsi="Wingdings 3" w:hint="default"/>
      </w:rPr>
    </w:lvl>
    <w:lvl w:ilvl="6" w:tplc="5DF62F5A" w:tentative="1">
      <w:start w:val="1"/>
      <w:numFmt w:val="bullet"/>
      <w:lvlText w:val="´"/>
      <w:lvlJc w:val="left"/>
      <w:pPr>
        <w:tabs>
          <w:tab w:val="num" w:pos="5040"/>
        </w:tabs>
        <w:ind w:left="5040" w:hanging="360"/>
      </w:pPr>
      <w:rPr>
        <w:rFonts w:ascii="Wingdings 3" w:hAnsi="Wingdings 3" w:hint="default"/>
      </w:rPr>
    </w:lvl>
    <w:lvl w:ilvl="7" w:tplc="DB8ACC8E" w:tentative="1">
      <w:start w:val="1"/>
      <w:numFmt w:val="bullet"/>
      <w:lvlText w:val="´"/>
      <w:lvlJc w:val="left"/>
      <w:pPr>
        <w:tabs>
          <w:tab w:val="num" w:pos="5760"/>
        </w:tabs>
        <w:ind w:left="5760" w:hanging="360"/>
      </w:pPr>
      <w:rPr>
        <w:rFonts w:ascii="Wingdings 3" w:hAnsi="Wingdings 3" w:hint="default"/>
      </w:rPr>
    </w:lvl>
    <w:lvl w:ilvl="8" w:tplc="05BEB9DC" w:tentative="1">
      <w:start w:val="1"/>
      <w:numFmt w:val="bullet"/>
      <w:lvlText w:val="´"/>
      <w:lvlJc w:val="left"/>
      <w:pPr>
        <w:tabs>
          <w:tab w:val="num" w:pos="6480"/>
        </w:tabs>
        <w:ind w:left="6480" w:hanging="360"/>
      </w:pPr>
      <w:rPr>
        <w:rFonts w:ascii="Wingdings 3" w:hAnsi="Wingdings 3"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382A"/>
    <w:rsid w:val="000026A4"/>
    <w:rsid w:val="00004C67"/>
    <w:rsid w:val="00005B20"/>
    <w:rsid w:val="000113C7"/>
    <w:rsid w:val="00011E24"/>
    <w:rsid w:val="00012C0F"/>
    <w:rsid w:val="000130A9"/>
    <w:rsid w:val="00013EE7"/>
    <w:rsid w:val="00017052"/>
    <w:rsid w:val="0002555B"/>
    <w:rsid w:val="00025962"/>
    <w:rsid w:val="000263F1"/>
    <w:rsid w:val="000266BB"/>
    <w:rsid w:val="000328EB"/>
    <w:rsid w:val="00032D6E"/>
    <w:rsid w:val="0003340B"/>
    <w:rsid w:val="0003372F"/>
    <w:rsid w:val="000363B1"/>
    <w:rsid w:val="00037B0F"/>
    <w:rsid w:val="00042ED2"/>
    <w:rsid w:val="0004532B"/>
    <w:rsid w:val="00047A92"/>
    <w:rsid w:val="000506A9"/>
    <w:rsid w:val="0005187B"/>
    <w:rsid w:val="00052955"/>
    <w:rsid w:val="0005400D"/>
    <w:rsid w:val="0005436F"/>
    <w:rsid w:val="00055191"/>
    <w:rsid w:val="00055D12"/>
    <w:rsid w:val="000562BD"/>
    <w:rsid w:val="0005683F"/>
    <w:rsid w:val="00056BDB"/>
    <w:rsid w:val="000673CD"/>
    <w:rsid w:val="0006748C"/>
    <w:rsid w:val="00067B90"/>
    <w:rsid w:val="0007031B"/>
    <w:rsid w:val="000715F8"/>
    <w:rsid w:val="0007445B"/>
    <w:rsid w:val="00074A18"/>
    <w:rsid w:val="00080F6E"/>
    <w:rsid w:val="000816B8"/>
    <w:rsid w:val="00081DFC"/>
    <w:rsid w:val="00082DEF"/>
    <w:rsid w:val="00086E35"/>
    <w:rsid w:val="00092915"/>
    <w:rsid w:val="00092F73"/>
    <w:rsid w:val="00093075"/>
    <w:rsid w:val="00093C29"/>
    <w:rsid w:val="00095504"/>
    <w:rsid w:val="00096B81"/>
    <w:rsid w:val="00097B58"/>
    <w:rsid w:val="000A06EC"/>
    <w:rsid w:val="000A1662"/>
    <w:rsid w:val="000A1E61"/>
    <w:rsid w:val="000A3DE8"/>
    <w:rsid w:val="000A459B"/>
    <w:rsid w:val="000A48AB"/>
    <w:rsid w:val="000A4CEA"/>
    <w:rsid w:val="000A5FED"/>
    <w:rsid w:val="000A72D5"/>
    <w:rsid w:val="000B07A6"/>
    <w:rsid w:val="000B0BDE"/>
    <w:rsid w:val="000B207F"/>
    <w:rsid w:val="000B2FC8"/>
    <w:rsid w:val="000B648C"/>
    <w:rsid w:val="000B76A6"/>
    <w:rsid w:val="000B76C9"/>
    <w:rsid w:val="000C0E4B"/>
    <w:rsid w:val="000C21A6"/>
    <w:rsid w:val="000C3119"/>
    <w:rsid w:val="000C473C"/>
    <w:rsid w:val="000C4A60"/>
    <w:rsid w:val="000C62AD"/>
    <w:rsid w:val="000C66F3"/>
    <w:rsid w:val="000C7B24"/>
    <w:rsid w:val="000D05DE"/>
    <w:rsid w:val="000D12DA"/>
    <w:rsid w:val="000D2C1A"/>
    <w:rsid w:val="000D3CF3"/>
    <w:rsid w:val="000D41F3"/>
    <w:rsid w:val="000D4B3E"/>
    <w:rsid w:val="000D6F50"/>
    <w:rsid w:val="000E0C78"/>
    <w:rsid w:val="000E19BF"/>
    <w:rsid w:val="000E55EB"/>
    <w:rsid w:val="000E58C9"/>
    <w:rsid w:val="000E5BD9"/>
    <w:rsid w:val="000E6263"/>
    <w:rsid w:val="000E71DA"/>
    <w:rsid w:val="000F0FDA"/>
    <w:rsid w:val="000F1822"/>
    <w:rsid w:val="000F1855"/>
    <w:rsid w:val="000F2E2C"/>
    <w:rsid w:val="000F5877"/>
    <w:rsid w:val="000F6184"/>
    <w:rsid w:val="000F63A1"/>
    <w:rsid w:val="000F6E4B"/>
    <w:rsid w:val="000F77AE"/>
    <w:rsid w:val="001003B1"/>
    <w:rsid w:val="00100D0C"/>
    <w:rsid w:val="00102BB4"/>
    <w:rsid w:val="00103ED8"/>
    <w:rsid w:val="001077BB"/>
    <w:rsid w:val="0011268D"/>
    <w:rsid w:val="00114FD2"/>
    <w:rsid w:val="00116086"/>
    <w:rsid w:val="001164CB"/>
    <w:rsid w:val="00116D36"/>
    <w:rsid w:val="001202EF"/>
    <w:rsid w:val="00120D1D"/>
    <w:rsid w:val="0012125C"/>
    <w:rsid w:val="0012259E"/>
    <w:rsid w:val="00124C71"/>
    <w:rsid w:val="0012510E"/>
    <w:rsid w:val="001253FA"/>
    <w:rsid w:val="00125FAF"/>
    <w:rsid w:val="00126158"/>
    <w:rsid w:val="001262B4"/>
    <w:rsid w:val="001269E9"/>
    <w:rsid w:val="00130359"/>
    <w:rsid w:val="001305D7"/>
    <w:rsid w:val="001308F7"/>
    <w:rsid w:val="00132F98"/>
    <w:rsid w:val="0013360D"/>
    <w:rsid w:val="00136C21"/>
    <w:rsid w:val="00137DC1"/>
    <w:rsid w:val="001437D0"/>
    <w:rsid w:val="00143AFF"/>
    <w:rsid w:val="0014458B"/>
    <w:rsid w:val="00144C00"/>
    <w:rsid w:val="00144C5B"/>
    <w:rsid w:val="00145087"/>
    <w:rsid w:val="00151765"/>
    <w:rsid w:val="001546A4"/>
    <w:rsid w:val="00154E68"/>
    <w:rsid w:val="001551FC"/>
    <w:rsid w:val="0016019E"/>
    <w:rsid w:val="00160F8E"/>
    <w:rsid w:val="00162016"/>
    <w:rsid w:val="00162A8D"/>
    <w:rsid w:val="0016469E"/>
    <w:rsid w:val="00165348"/>
    <w:rsid w:val="00166001"/>
    <w:rsid w:val="00166576"/>
    <w:rsid w:val="001707EA"/>
    <w:rsid w:val="00171BDB"/>
    <w:rsid w:val="00173190"/>
    <w:rsid w:val="0017496C"/>
    <w:rsid w:val="001750B5"/>
    <w:rsid w:val="00176A86"/>
    <w:rsid w:val="001827D9"/>
    <w:rsid w:val="00185BAA"/>
    <w:rsid w:val="00187D19"/>
    <w:rsid w:val="0019004F"/>
    <w:rsid w:val="001903D0"/>
    <w:rsid w:val="0019207B"/>
    <w:rsid w:val="00193168"/>
    <w:rsid w:val="00194442"/>
    <w:rsid w:val="00194623"/>
    <w:rsid w:val="001A238A"/>
    <w:rsid w:val="001A2852"/>
    <w:rsid w:val="001A3583"/>
    <w:rsid w:val="001A448E"/>
    <w:rsid w:val="001A4FD9"/>
    <w:rsid w:val="001B0126"/>
    <w:rsid w:val="001B049F"/>
    <w:rsid w:val="001B37B1"/>
    <w:rsid w:val="001B3BED"/>
    <w:rsid w:val="001B545D"/>
    <w:rsid w:val="001B6D65"/>
    <w:rsid w:val="001B6D72"/>
    <w:rsid w:val="001B7D8B"/>
    <w:rsid w:val="001C0050"/>
    <w:rsid w:val="001C2621"/>
    <w:rsid w:val="001C3450"/>
    <w:rsid w:val="001C445F"/>
    <w:rsid w:val="001C7C8A"/>
    <w:rsid w:val="001D4E2E"/>
    <w:rsid w:val="001D5801"/>
    <w:rsid w:val="001D6B99"/>
    <w:rsid w:val="001E016C"/>
    <w:rsid w:val="001E0F33"/>
    <w:rsid w:val="001E1D2C"/>
    <w:rsid w:val="001E284E"/>
    <w:rsid w:val="001E48DC"/>
    <w:rsid w:val="001E4DD6"/>
    <w:rsid w:val="001E50F0"/>
    <w:rsid w:val="001E73C9"/>
    <w:rsid w:val="001F349E"/>
    <w:rsid w:val="001F49E1"/>
    <w:rsid w:val="001F5A44"/>
    <w:rsid w:val="001F6CF4"/>
    <w:rsid w:val="001F6E2E"/>
    <w:rsid w:val="001F72A6"/>
    <w:rsid w:val="00202369"/>
    <w:rsid w:val="00205B87"/>
    <w:rsid w:val="00205CDF"/>
    <w:rsid w:val="00207CE0"/>
    <w:rsid w:val="00211206"/>
    <w:rsid w:val="00212239"/>
    <w:rsid w:val="002142BA"/>
    <w:rsid w:val="00217B98"/>
    <w:rsid w:val="00221985"/>
    <w:rsid w:val="00222FE9"/>
    <w:rsid w:val="00223361"/>
    <w:rsid w:val="002241C5"/>
    <w:rsid w:val="00224EFE"/>
    <w:rsid w:val="0022582C"/>
    <w:rsid w:val="002259DE"/>
    <w:rsid w:val="00225BDF"/>
    <w:rsid w:val="00230C10"/>
    <w:rsid w:val="002310E8"/>
    <w:rsid w:val="002328A2"/>
    <w:rsid w:val="00232B9C"/>
    <w:rsid w:val="00232F33"/>
    <w:rsid w:val="00232FAD"/>
    <w:rsid w:val="00236132"/>
    <w:rsid w:val="00241868"/>
    <w:rsid w:val="00241AC9"/>
    <w:rsid w:val="00242192"/>
    <w:rsid w:val="0024245E"/>
    <w:rsid w:val="00242D61"/>
    <w:rsid w:val="00243828"/>
    <w:rsid w:val="002448DF"/>
    <w:rsid w:val="00246AF8"/>
    <w:rsid w:val="00247BBF"/>
    <w:rsid w:val="00252111"/>
    <w:rsid w:val="00254FED"/>
    <w:rsid w:val="0026148E"/>
    <w:rsid w:val="00261D0F"/>
    <w:rsid w:val="002704FA"/>
    <w:rsid w:val="00270540"/>
    <w:rsid w:val="00270631"/>
    <w:rsid w:val="00272B76"/>
    <w:rsid w:val="00273B86"/>
    <w:rsid w:val="00273DD0"/>
    <w:rsid w:val="00274B6B"/>
    <w:rsid w:val="00275019"/>
    <w:rsid w:val="00275571"/>
    <w:rsid w:val="002764DA"/>
    <w:rsid w:val="00277489"/>
    <w:rsid w:val="00277A6A"/>
    <w:rsid w:val="002833FE"/>
    <w:rsid w:val="00285167"/>
    <w:rsid w:val="00285932"/>
    <w:rsid w:val="00287E26"/>
    <w:rsid w:val="002934C8"/>
    <w:rsid w:val="002937D2"/>
    <w:rsid w:val="002956B3"/>
    <w:rsid w:val="00297454"/>
    <w:rsid w:val="002A07D4"/>
    <w:rsid w:val="002A165A"/>
    <w:rsid w:val="002A2075"/>
    <w:rsid w:val="002A25A8"/>
    <w:rsid w:val="002A2763"/>
    <w:rsid w:val="002A332C"/>
    <w:rsid w:val="002A4F89"/>
    <w:rsid w:val="002A68C9"/>
    <w:rsid w:val="002A7059"/>
    <w:rsid w:val="002B49A6"/>
    <w:rsid w:val="002B7C07"/>
    <w:rsid w:val="002C05F9"/>
    <w:rsid w:val="002C3D0B"/>
    <w:rsid w:val="002C6607"/>
    <w:rsid w:val="002C69C0"/>
    <w:rsid w:val="002C75FC"/>
    <w:rsid w:val="002C7AD8"/>
    <w:rsid w:val="002D4281"/>
    <w:rsid w:val="002D54AC"/>
    <w:rsid w:val="002D5EEB"/>
    <w:rsid w:val="002D6116"/>
    <w:rsid w:val="002D7832"/>
    <w:rsid w:val="002D7B39"/>
    <w:rsid w:val="002E0442"/>
    <w:rsid w:val="002E25A8"/>
    <w:rsid w:val="002E37A0"/>
    <w:rsid w:val="002E3CC6"/>
    <w:rsid w:val="002E543D"/>
    <w:rsid w:val="002E580E"/>
    <w:rsid w:val="002E58D1"/>
    <w:rsid w:val="002E6738"/>
    <w:rsid w:val="002E6891"/>
    <w:rsid w:val="002F0F21"/>
    <w:rsid w:val="002F1E14"/>
    <w:rsid w:val="002F791B"/>
    <w:rsid w:val="002F7F7A"/>
    <w:rsid w:val="0030024D"/>
    <w:rsid w:val="0030169D"/>
    <w:rsid w:val="00304847"/>
    <w:rsid w:val="00305151"/>
    <w:rsid w:val="00306561"/>
    <w:rsid w:val="00306923"/>
    <w:rsid w:val="00311262"/>
    <w:rsid w:val="00312765"/>
    <w:rsid w:val="00316FFD"/>
    <w:rsid w:val="00320B08"/>
    <w:rsid w:val="00320CE5"/>
    <w:rsid w:val="003211C4"/>
    <w:rsid w:val="00321299"/>
    <w:rsid w:val="003213F1"/>
    <w:rsid w:val="00322FEC"/>
    <w:rsid w:val="0032364A"/>
    <w:rsid w:val="00326A97"/>
    <w:rsid w:val="003273D7"/>
    <w:rsid w:val="00327E7C"/>
    <w:rsid w:val="00330B49"/>
    <w:rsid w:val="003325F5"/>
    <w:rsid w:val="003335F9"/>
    <w:rsid w:val="00334736"/>
    <w:rsid w:val="003404F8"/>
    <w:rsid w:val="00342952"/>
    <w:rsid w:val="003429C9"/>
    <w:rsid w:val="00342D2D"/>
    <w:rsid w:val="00342F85"/>
    <w:rsid w:val="00343613"/>
    <w:rsid w:val="00344284"/>
    <w:rsid w:val="00344B22"/>
    <w:rsid w:val="00344C29"/>
    <w:rsid w:val="00346920"/>
    <w:rsid w:val="00351400"/>
    <w:rsid w:val="0035183E"/>
    <w:rsid w:val="00351A69"/>
    <w:rsid w:val="00351C25"/>
    <w:rsid w:val="00353492"/>
    <w:rsid w:val="003546DE"/>
    <w:rsid w:val="00355048"/>
    <w:rsid w:val="00355599"/>
    <w:rsid w:val="003602AB"/>
    <w:rsid w:val="00361DA2"/>
    <w:rsid w:val="0036307C"/>
    <w:rsid w:val="003633FD"/>
    <w:rsid w:val="003651EB"/>
    <w:rsid w:val="0036532D"/>
    <w:rsid w:val="00366723"/>
    <w:rsid w:val="00367A7E"/>
    <w:rsid w:val="0037250F"/>
    <w:rsid w:val="00374705"/>
    <w:rsid w:val="00374EA0"/>
    <w:rsid w:val="00375A16"/>
    <w:rsid w:val="00375E90"/>
    <w:rsid w:val="003800FA"/>
    <w:rsid w:val="003848DF"/>
    <w:rsid w:val="00384C29"/>
    <w:rsid w:val="00386295"/>
    <w:rsid w:val="00386B05"/>
    <w:rsid w:val="00390716"/>
    <w:rsid w:val="00390954"/>
    <w:rsid w:val="00390A6D"/>
    <w:rsid w:val="0039115E"/>
    <w:rsid w:val="00392DE3"/>
    <w:rsid w:val="00393184"/>
    <w:rsid w:val="003960D7"/>
    <w:rsid w:val="003A09E5"/>
    <w:rsid w:val="003A1164"/>
    <w:rsid w:val="003A1321"/>
    <w:rsid w:val="003A2102"/>
    <w:rsid w:val="003A25DA"/>
    <w:rsid w:val="003A424E"/>
    <w:rsid w:val="003A4562"/>
    <w:rsid w:val="003A4AC9"/>
    <w:rsid w:val="003A72B6"/>
    <w:rsid w:val="003B0643"/>
    <w:rsid w:val="003B169E"/>
    <w:rsid w:val="003B2C6A"/>
    <w:rsid w:val="003B3689"/>
    <w:rsid w:val="003B3850"/>
    <w:rsid w:val="003B45B4"/>
    <w:rsid w:val="003B4607"/>
    <w:rsid w:val="003B529E"/>
    <w:rsid w:val="003B5705"/>
    <w:rsid w:val="003B59A2"/>
    <w:rsid w:val="003B5B69"/>
    <w:rsid w:val="003B5C1A"/>
    <w:rsid w:val="003B6DBE"/>
    <w:rsid w:val="003C056A"/>
    <w:rsid w:val="003C1E04"/>
    <w:rsid w:val="003C2D7C"/>
    <w:rsid w:val="003C3206"/>
    <w:rsid w:val="003C4714"/>
    <w:rsid w:val="003C5281"/>
    <w:rsid w:val="003C7B90"/>
    <w:rsid w:val="003D07E4"/>
    <w:rsid w:val="003D175E"/>
    <w:rsid w:val="003D3018"/>
    <w:rsid w:val="003D72E1"/>
    <w:rsid w:val="003E053D"/>
    <w:rsid w:val="003E2AA9"/>
    <w:rsid w:val="003E2E7F"/>
    <w:rsid w:val="003E4134"/>
    <w:rsid w:val="003E4DBA"/>
    <w:rsid w:val="003E5EBB"/>
    <w:rsid w:val="003E606A"/>
    <w:rsid w:val="003E7523"/>
    <w:rsid w:val="003F1CF7"/>
    <w:rsid w:val="003F33D8"/>
    <w:rsid w:val="003F4C47"/>
    <w:rsid w:val="003F4E7C"/>
    <w:rsid w:val="003F5F3A"/>
    <w:rsid w:val="003F64BA"/>
    <w:rsid w:val="003F76BC"/>
    <w:rsid w:val="0040025A"/>
    <w:rsid w:val="004004DE"/>
    <w:rsid w:val="00411E5F"/>
    <w:rsid w:val="0041228F"/>
    <w:rsid w:val="004123FA"/>
    <w:rsid w:val="0041317F"/>
    <w:rsid w:val="004143C4"/>
    <w:rsid w:val="00414E46"/>
    <w:rsid w:val="004165AD"/>
    <w:rsid w:val="00417038"/>
    <w:rsid w:val="00417B86"/>
    <w:rsid w:val="00421330"/>
    <w:rsid w:val="00424AF8"/>
    <w:rsid w:val="004253A0"/>
    <w:rsid w:val="00425BEE"/>
    <w:rsid w:val="004263A8"/>
    <w:rsid w:val="004263AF"/>
    <w:rsid w:val="004266D7"/>
    <w:rsid w:val="004279C1"/>
    <w:rsid w:val="004301B9"/>
    <w:rsid w:val="00430D03"/>
    <w:rsid w:val="00433FF7"/>
    <w:rsid w:val="00434936"/>
    <w:rsid w:val="00434CA4"/>
    <w:rsid w:val="004410F2"/>
    <w:rsid w:val="00444068"/>
    <w:rsid w:val="00444D76"/>
    <w:rsid w:val="00446739"/>
    <w:rsid w:val="00446791"/>
    <w:rsid w:val="00447279"/>
    <w:rsid w:val="00450AD3"/>
    <w:rsid w:val="00450C4F"/>
    <w:rsid w:val="004512A2"/>
    <w:rsid w:val="00452708"/>
    <w:rsid w:val="00453DA1"/>
    <w:rsid w:val="004550EC"/>
    <w:rsid w:val="00457A0E"/>
    <w:rsid w:val="00462F75"/>
    <w:rsid w:val="00466BDC"/>
    <w:rsid w:val="00470FDB"/>
    <w:rsid w:val="00471DFA"/>
    <w:rsid w:val="004736AB"/>
    <w:rsid w:val="00473A44"/>
    <w:rsid w:val="004740DC"/>
    <w:rsid w:val="00474C01"/>
    <w:rsid w:val="00475217"/>
    <w:rsid w:val="004809A8"/>
    <w:rsid w:val="00481BEB"/>
    <w:rsid w:val="00481F13"/>
    <w:rsid w:val="00484AF1"/>
    <w:rsid w:val="0048761E"/>
    <w:rsid w:val="00487726"/>
    <w:rsid w:val="00487EF5"/>
    <w:rsid w:val="00492069"/>
    <w:rsid w:val="00492386"/>
    <w:rsid w:val="004935BE"/>
    <w:rsid w:val="00494C41"/>
    <w:rsid w:val="00495B50"/>
    <w:rsid w:val="00497A90"/>
    <w:rsid w:val="004A04BB"/>
    <w:rsid w:val="004A2A76"/>
    <w:rsid w:val="004A3218"/>
    <w:rsid w:val="004A3A7C"/>
    <w:rsid w:val="004A3C8B"/>
    <w:rsid w:val="004A43A7"/>
    <w:rsid w:val="004A4B77"/>
    <w:rsid w:val="004A6F51"/>
    <w:rsid w:val="004B0A06"/>
    <w:rsid w:val="004B1801"/>
    <w:rsid w:val="004B1883"/>
    <w:rsid w:val="004B2599"/>
    <w:rsid w:val="004B2A52"/>
    <w:rsid w:val="004B3D5E"/>
    <w:rsid w:val="004B4422"/>
    <w:rsid w:val="004B462F"/>
    <w:rsid w:val="004B4699"/>
    <w:rsid w:val="004B59F0"/>
    <w:rsid w:val="004C0275"/>
    <w:rsid w:val="004C078B"/>
    <w:rsid w:val="004C0A6A"/>
    <w:rsid w:val="004C0AB1"/>
    <w:rsid w:val="004C389F"/>
    <w:rsid w:val="004C451C"/>
    <w:rsid w:val="004C62E2"/>
    <w:rsid w:val="004D1473"/>
    <w:rsid w:val="004D16DA"/>
    <w:rsid w:val="004D6311"/>
    <w:rsid w:val="004D7904"/>
    <w:rsid w:val="004D7AD6"/>
    <w:rsid w:val="004E0477"/>
    <w:rsid w:val="004E087C"/>
    <w:rsid w:val="004E0CC1"/>
    <w:rsid w:val="004E48C2"/>
    <w:rsid w:val="004E759B"/>
    <w:rsid w:val="004F0999"/>
    <w:rsid w:val="004F0D5E"/>
    <w:rsid w:val="004F2537"/>
    <w:rsid w:val="004F6A5D"/>
    <w:rsid w:val="004F7397"/>
    <w:rsid w:val="004F7ED8"/>
    <w:rsid w:val="00503D0E"/>
    <w:rsid w:val="005040F1"/>
    <w:rsid w:val="00505A86"/>
    <w:rsid w:val="005061D8"/>
    <w:rsid w:val="00507266"/>
    <w:rsid w:val="00507AF3"/>
    <w:rsid w:val="00507EDD"/>
    <w:rsid w:val="00507F85"/>
    <w:rsid w:val="00511074"/>
    <w:rsid w:val="00511B57"/>
    <w:rsid w:val="00512003"/>
    <w:rsid w:val="0051251B"/>
    <w:rsid w:val="005135AC"/>
    <w:rsid w:val="00513B5A"/>
    <w:rsid w:val="005141AC"/>
    <w:rsid w:val="0051473C"/>
    <w:rsid w:val="00514BFF"/>
    <w:rsid w:val="00515440"/>
    <w:rsid w:val="005156E2"/>
    <w:rsid w:val="00515ACE"/>
    <w:rsid w:val="005169C6"/>
    <w:rsid w:val="005171DB"/>
    <w:rsid w:val="0051721F"/>
    <w:rsid w:val="00520609"/>
    <w:rsid w:val="00522540"/>
    <w:rsid w:val="00522D9B"/>
    <w:rsid w:val="005238F6"/>
    <w:rsid w:val="005273C3"/>
    <w:rsid w:val="005303D8"/>
    <w:rsid w:val="00533FDA"/>
    <w:rsid w:val="00535D82"/>
    <w:rsid w:val="00541092"/>
    <w:rsid w:val="00541908"/>
    <w:rsid w:val="005434EF"/>
    <w:rsid w:val="00543FD0"/>
    <w:rsid w:val="00546259"/>
    <w:rsid w:val="00550B36"/>
    <w:rsid w:val="0055118D"/>
    <w:rsid w:val="005542DF"/>
    <w:rsid w:val="0055490F"/>
    <w:rsid w:val="00554957"/>
    <w:rsid w:val="00557082"/>
    <w:rsid w:val="00560278"/>
    <w:rsid w:val="00562E3F"/>
    <w:rsid w:val="0056491A"/>
    <w:rsid w:val="00565800"/>
    <w:rsid w:val="00565D5C"/>
    <w:rsid w:val="00565E2B"/>
    <w:rsid w:val="00566C39"/>
    <w:rsid w:val="00566E0E"/>
    <w:rsid w:val="005672E9"/>
    <w:rsid w:val="00570A01"/>
    <w:rsid w:val="0057188E"/>
    <w:rsid w:val="00573453"/>
    <w:rsid w:val="00574679"/>
    <w:rsid w:val="00577C8D"/>
    <w:rsid w:val="00577CE7"/>
    <w:rsid w:val="00580917"/>
    <w:rsid w:val="00581C68"/>
    <w:rsid w:val="00581CA7"/>
    <w:rsid w:val="00582261"/>
    <w:rsid w:val="0058357E"/>
    <w:rsid w:val="005837EB"/>
    <w:rsid w:val="00584611"/>
    <w:rsid w:val="00587DFF"/>
    <w:rsid w:val="00590DEF"/>
    <w:rsid w:val="00591A05"/>
    <w:rsid w:val="00592FCB"/>
    <w:rsid w:val="00593128"/>
    <w:rsid w:val="005959E8"/>
    <w:rsid w:val="005959F9"/>
    <w:rsid w:val="00595FA6"/>
    <w:rsid w:val="0059733E"/>
    <w:rsid w:val="005979A1"/>
    <w:rsid w:val="005A181E"/>
    <w:rsid w:val="005A3DB3"/>
    <w:rsid w:val="005A698C"/>
    <w:rsid w:val="005A6D40"/>
    <w:rsid w:val="005A7190"/>
    <w:rsid w:val="005A71B6"/>
    <w:rsid w:val="005B454A"/>
    <w:rsid w:val="005C017A"/>
    <w:rsid w:val="005C1765"/>
    <w:rsid w:val="005C1EB2"/>
    <w:rsid w:val="005C3AC2"/>
    <w:rsid w:val="005C6658"/>
    <w:rsid w:val="005C6EE4"/>
    <w:rsid w:val="005C7553"/>
    <w:rsid w:val="005D2561"/>
    <w:rsid w:val="005D5329"/>
    <w:rsid w:val="005D5D34"/>
    <w:rsid w:val="005D70D6"/>
    <w:rsid w:val="005D7124"/>
    <w:rsid w:val="005E088C"/>
    <w:rsid w:val="005E1F36"/>
    <w:rsid w:val="005E49F9"/>
    <w:rsid w:val="005E69B2"/>
    <w:rsid w:val="005E73CB"/>
    <w:rsid w:val="005F0E92"/>
    <w:rsid w:val="005F134D"/>
    <w:rsid w:val="005F278C"/>
    <w:rsid w:val="005F343E"/>
    <w:rsid w:val="005F34A4"/>
    <w:rsid w:val="005F4150"/>
    <w:rsid w:val="005F6C0E"/>
    <w:rsid w:val="005F6FAD"/>
    <w:rsid w:val="005F7EEE"/>
    <w:rsid w:val="00601304"/>
    <w:rsid w:val="006021C7"/>
    <w:rsid w:val="00602B7F"/>
    <w:rsid w:val="0060378A"/>
    <w:rsid w:val="006061E0"/>
    <w:rsid w:val="00606DA1"/>
    <w:rsid w:val="00607D63"/>
    <w:rsid w:val="0061020C"/>
    <w:rsid w:val="006136DE"/>
    <w:rsid w:val="00614C42"/>
    <w:rsid w:val="00615432"/>
    <w:rsid w:val="006156A2"/>
    <w:rsid w:val="00616185"/>
    <w:rsid w:val="0061661E"/>
    <w:rsid w:val="00616C90"/>
    <w:rsid w:val="00620FE5"/>
    <w:rsid w:val="006211D2"/>
    <w:rsid w:val="0062214B"/>
    <w:rsid w:val="006248D9"/>
    <w:rsid w:val="00624924"/>
    <w:rsid w:val="00624CCF"/>
    <w:rsid w:val="00624DC9"/>
    <w:rsid w:val="0062649B"/>
    <w:rsid w:val="00631058"/>
    <w:rsid w:val="00631DF2"/>
    <w:rsid w:val="00632149"/>
    <w:rsid w:val="00634376"/>
    <w:rsid w:val="0063461D"/>
    <w:rsid w:val="00634BE2"/>
    <w:rsid w:val="00634FCA"/>
    <w:rsid w:val="00635817"/>
    <w:rsid w:val="00635F1E"/>
    <w:rsid w:val="00636C5A"/>
    <w:rsid w:val="00637716"/>
    <w:rsid w:val="006403FE"/>
    <w:rsid w:val="00640CCD"/>
    <w:rsid w:val="00641AED"/>
    <w:rsid w:val="00642490"/>
    <w:rsid w:val="00642CD7"/>
    <w:rsid w:val="00645699"/>
    <w:rsid w:val="00647D76"/>
    <w:rsid w:val="00650C1C"/>
    <w:rsid w:val="0065590D"/>
    <w:rsid w:val="00655AC6"/>
    <w:rsid w:val="00655E04"/>
    <w:rsid w:val="00657827"/>
    <w:rsid w:val="0066054E"/>
    <w:rsid w:val="00660646"/>
    <w:rsid w:val="00660A68"/>
    <w:rsid w:val="00660D59"/>
    <w:rsid w:val="00661120"/>
    <w:rsid w:val="006638BD"/>
    <w:rsid w:val="006638CE"/>
    <w:rsid w:val="006646BD"/>
    <w:rsid w:val="00665C06"/>
    <w:rsid w:val="006663C0"/>
    <w:rsid w:val="00666933"/>
    <w:rsid w:val="00666BAD"/>
    <w:rsid w:val="00667E85"/>
    <w:rsid w:val="00670C28"/>
    <w:rsid w:val="00674677"/>
    <w:rsid w:val="006756A8"/>
    <w:rsid w:val="00675808"/>
    <w:rsid w:val="00675DE7"/>
    <w:rsid w:val="00676F38"/>
    <w:rsid w:val="00680A2D"/>
    <w:rsid w:val="00682D0D"/>
    <w:rsid w:val="00683372"/>
    <w:rsid w:val="006841C8"/>
    <w:rsid w:val="00685469"/>
    <w:rsid w:val="0068742F"/>
    <w:rsid w:val="006958B7"/>
    <w:rsid w:val="00695A39"/>
    <w:rsid w:val="00695F07"/>
    <w:rsid w:val="006960B2"/>
    <w:rsid w:val="006966FC"/>
    <w:rsid w:val="00697FFE"/>
    <w:rsid w:val="006A0118"/>
    <w:rsid w:val="006A1258"/>
    <w:rsid w:val="006A2788"/>
    <w:rsid w:val="006A2E1C"/>
    <w:rsid w:val="006A3929"/>
    <w:rsid w:val="006A4524"/>
    <w:rsid w:val="006A459F"/>
    <w:rsid w:val="006A47F5"/>
    <w:rsid w:val="006A4D82"/>
    <w:rsid w:val="006A6F8F"/>
    <w:rsid w:val="006A70E6"/>
    <w:rsid w:val="006B03FA"/>
    <w:rsid w:val="006B21AA"/>
    <w:rsid w:val="006B40A1"/>
    <w:rsid w:val="006B49EA"/>
    <w:rsid w:val="006B57C8"/>
    <w:rsid w:val="006B7A93"/>
    <w:rsid w:val="006C0791"/>
    <w:rsid w:val="006C19F6"/>
    <w:rsid w:val="006C1BDE"/>
    <w:rsid w:val="006C1D98"/>
    <w:rsid w:val="006C40BC"/>
    <w:rsid w:val="006C4478"/>
    <w:rsid w:val="006C499C"/>
    <w:rsid w:val="006C5074"/>
    <w:rsid w:val="006C59A0"/>
    <w:rsid w:val="006C778F"/>
    <w:rsid w:val="006D1D2A"/>
    <w:rsid w:val="006D3446"/>
    <w:rsid w:val="006D3AA3"/>
    <w:rsid w:val="006D4627"/>
    <w:rsid w:val="006D4DE1"/>
    <w:rsid w:val="006D659B"/>
    <w:rsid w:val="006D6635"/>
    <w:rsid w:val="006D7481"/>
    <w:rsid w:val="006D7AFF"/>
    <w:rsid w:val="006E11FD"/>
    <w:rsid w:val="006E1FE9"/>
    <w:rsid w:val="006E20E9"/>
    <w:rsid w:val="006E2455"/>
    <w:rsid w:val="006E27B2"/>
    <w:rsid w:val="006E32DC"/>
    <w:rsid w:val="006E3D87"/>
    <w:rsid w:val="006E5EAD"/>
    <w:rsid w:val="006E7114"/>
    <w:rsid w:val="006E7C5B"/>
    <w:rsid w:val="006F0D21"/>
    <w:rsid w:val="006F1D96"/>
    <w:rsid w:val="006F2449"/>
    <w:rsid w:val="006F4E5A"/>
    <w:rsid w:val="006F5792"/>
    <w:rsid w:val="006F6AB0"/>
    <w:rsid w:val="006F6CB9"/>
    <w:rsid w:val="006F7351"/>
    <w:rsid w:val="006F78F3"/>
    <w:rsid w:val="0070382A"/>
    <w:rsid w:val="00703C11"/>
    <w:rsid w:val="00704D18"/>
    <w:rsid w:val="00706039"/>
    <w:rsid w:val="00707D50"/>
    <w:rsid w:val="00707F92"/>
    <w:rsid w:val="0071255D"/>
    <w:rsid w:val="00712F31"/>
    <w:rsid w:val="00713157"/>
    <w:rsid w:val="00713F36"/>
    <w:rsid w:val="00714B25"/>
    <w:rsid w:val="0072107A"/>
    <w:rsid w:val="00722286"/>
    <w:rsid w:val="0072269B"/>
    <w:rsid w:val="0072795F"/>
    <w:rsid w:val="00730405"/>
    <w:rsid w:val="0073208D"/>
    <w:rsid w:val="0073258C"/>
    <w:rsid w:val="0073623F"/>
    <w:rsid w:val="0073780D"/>
    <w:rsid w:val="007378E6"/>
    <w:rsid w:val="00737F00"/>
    <w:rsid w:val="00744AA7"/>
    <w:rsid w:val="00745C4E"/>
    <w:rsid w:val="007469B2"/>
    <w:rsid w:val="00747887"/>
    <w:rsid w:val="007509A5"/>
    <w:rsid w:val="00752038"/>
    <w:rsid w:val="00753687"/>
    <w:rsid w:val="007554C5"/>
    <w:rsid w:val="00755B25"/>
    <w:rsid w:val="0075664B"/>
    <w:rsid w:val="00760DFA"/>
    <w:rsid w:val="0076190D"/>
    <w:rsid w:val="007627A9"/>
    <w:rsid w:val="00763381"/>
    <w:rsid w:val="007635D5"/>
    <w:rsid w:val="007664A8"/>
    <w:rsid w:val="00766E7D"/>
    <w:rsid w:val="0076721B"/>
    <w:rsid w:val="0076754A"/>
    <w:rsid w:val="00767951"/>
    <w:rsid w:val="00771675"/>
    <w:rsid w:val="00772702"/>
    <w:rsid w:val="0077351B"/>
    <w:rsid w:val="00775A2A"/>
    <w:rsid w:val="00775AEC"/>
    <w:rsid w:val="00777120"/>
    <w:rsid w:val="00780550"/>
    <w:rsid w:val="00781E2D"/>
    <w:rsid w:val="007821E9"/>
    <w:rsid w:val="00782BC3"/>
    <w:rsid w:val="0078391A"/>
    <w:rsid w:val="00784B36"/>
    <w:rsid w:val="00785406"/>
    <w:rsid w:val="00786C2F"/>
    <w:rsid w:val="00790C3B"/>
    <w:rsid w:val="007914F1"/>
    <w:rsid w:val="007941F4"/>
    <w:rsid w:val="00795E40"/>
    <w:rsid w:val="00796FE3"/>
    <w:rsid w:val="007A1670"/>
    <w:rsid w:val="007A1C8E"/>
    <w:rsid w:val="007A331D"/>
    <w:rsid w:val="007A3A0D"/>
    <w:rsid w:val="007B0164"/>
    <w:rsid w:val="007B1E4E"/>
    <w:rsid w:val="007B461F"/>
    <w:rsid w:val="007B543F"/>
    <w:rsid w:val="007B727F"/>
    <w:rsid w:val="007C22B4"/>
    <w:rsid w:val="007C34CF"/>
    <w:rsid w:val="007C3724"/>
    <w:rsid w:val="007C453E"/>
    <w:rsid w:val="007D1711"/>
    <w:rsid w:val="007D2E6C"/>
    <w:rsid w:val="007D569D"/>
    <w:rsid w:val="007D6B2A"/>
    <w:rsid w:val="007E08A7"/>
    <w:rsid w:val="007E2883"/>
    <w:rsid w:val="007E383B"/>
    <w:rsid w:val="007E3DE5"/>
    <w:rsid w:val="007E7736"/>
    <w:rsid w:val="007E792D"/>
    <w:rsid w:val="007F2E07"/>
    <w:rsid w:val="007F3637"/>
    <w:rsid w:val="007F40C5"/>
    <w:rsid w:val="007F4D07"/>
    <w:rsid w:val="007F6496"/>
    <w:rsid w:val="007F7951"/>
    <w:rsid w:val="007F7F50"/>
    <w:rsid w:val="0080112C"/>
    <w:rsid w:val="008024A9"/>
    <w:rsid w:val="00802654"/>
    <w:rsid w:val="008030AA"/>
    <w:rsid w:val="00803CA4"/>
    <w:rsid w:val="00804BA1"/>
    <w:rsid w:val="008058BC"/>
    <w:rsid w:val="00805C44"/>
    <w:rsid w:val="00806D6C"/>
    <w:rsid w:val="00810F0B"/>
    <w:rsid w:val="008114EE"/>
    <w:rsid w:val="00813474"/>
    <w:rsid w:val="00813C9A"/>
    <w:rsid w:val="0081543F"/>
    <w:rsid w:val="00815DF2"/>
    <w:rsid w:val="00816DC8"/>
    <w:rsid w:val="00816FF7"/>
    <w:rsid w:val="00820951"/>
    <w:rsid w:val="00821E54"/>
    <w:rsid w:val="00821FBD"/>
    <w:rsid w:val="008232C0"/>
    <w:rsid w:val="00824453"/>
    <w:rsid w:val="00827B7F"/>
    <w:rsid w:val="00830892"/>
    <w:rsid w:val="008321F3"/>
    <w:rsid w:val="00832E00"/>
    <w:rsid w:val="008331C0"/>
    <w:rsid w:val="008338E2"/>
    <w:rsid w:val="00833E3F"/>
    <w:rsid w:val="0083419A"/>
    <w:rsid w:val="008357FA"/>
    <w:rsid w:val="00836D38"/>
    <w:rsid w:val="0083740A"/>
    <w:rsid w:val="00837992"/>
    <w:rsid w:val="00837F06"/>
    <w:rsid w:val="00840390"/>
    <w:rsid w:val="00840499"/>
    <w:rsid w:val="00841D24"/>
    <w:rsid w:val="00842508"/>
    <w:rsid w:val="00843184"/>
    <w:rsid w:val="008431ED"/>
    <w:rsid w:val="00845EE4"/>
    <w:rsid w:val="00846D50"/>
    <w:rsid w:val="008477FE"/>
    <w:rsid w:val="008506C5"/>
    <w:rsid w:val="00851BFF"/>
    <w:rsid w:val="00852A32"/>
    <w:rsid w:val="00853CAA"/>
    <w:rsid w:val="008562C7"/>
    <w:rsid w:val="00856475"/>
    <w:rsid w:val="00856EE8"/>
    <w:rsid w:val="0085781A"/>
    <w:rsid w:val="00860CC1"/>
    <w:rsid w:val="00863F07"/>
    <w:rsid w:val="00867B0A"/>
    <w:rsid w:val="008704F3"/>
    <w:rsid w:val="00870747"/>
    <w:rsid w:val="00871F6C"/>
    <w:rsid w:val="0087255F"/>
    <w:rsid w:val="00874007"/>
    <w:rsid w:val="00880DF4"/>
    <w:rsid w:val="00880E92"/>
    <w:rsid w:val="008811C8"/>
    <w:rsid w:val="00883178"/>
    <w:rsid w:val="008869F0"/>
    <w:rsid w:val="00886D5C"/>
    <w:rsid w:val="008870DA"/>
    <w:rsid w:val="00891B66"/>
    <w:rsid w:val="00894DD2"/>
    <w:rsid w:val="008953BF"/>
    <w:rsid w:val="008955E4"/>
    <w:rsid w:val="008A089D"/>
    <w:rsid w:val="008A170E"/>
    <w:rsid w:val="008A4A0A"/>
    <w:rsid w:val="008A7F55"/>
    <w:rsid w:val="008B3481"/>
    <w:rsid w:val="008B36A1"/>
    <w:rsid w:val="008B5210"/>
    <w:rsid w:val="008C3F90"/>
    <w:rsid w:val="008C4E07"/>
    <w:rsid w:val="008C501E"/>
    <w:rsid w:val="008C5AFE"/>
    <w:rsid w:val="008D1127"/>
    <w:rsid w:val="008D5561"/>
    <w:rsid w:val="008D5DF3"/>
    <w:rsid w:val="008D64BE"/>
    <w:rsid w:val="008D7941"/>
    <w:rsid w:val="008E0AFD"/>
    <w:rsid w:val="008E1A9C"/>
    <w:rsid w:val="008E30D2"/>
    <w:rsid w:val="008E30E4"/>
    <w:rsid w:val="008E409E"/>
    <w:rsid w:val="008E542E"/>
    <w:rsid w:val="008E649D"/>
    <w:rsid w:val="008E64E2"/>
    <w:rsid w:val="008F004A"/>
    <w:rsid w:val="008F1D57"/>
    <w:rsid w:val="008F1FB0"/>
    <w:rsid w:val="008F20CC"/>
    <w:rsid w:val="008F3968"/>
    <w:rsid w:val="008F4051"/>
    <w:rsid w:val="008F43E2"/>
    <w:rsid w:val="009001F6"/>
    <w:rsid w:val="009004F5"/>
    <w:rsid w:val="00900E73"/>
    <w:rsid w:val="009012B2"/>
    <w:rsid w:val="00905550"/>
    <w:rsid w:val="00905593"/>
    <w:rsid w:val="00905BB7"/>
    <w:rsid w:val="00906463"/>
    <w:rsid w:val="00906531"/>
    <w:rsid w:val="009068CF"/>
    <w:rsid w:val="00907141"/>
    <w:rsid w:val="009103C1"/>
    <w:rsid w:val="00911772"/>
    <w:rsid w:val="00911E90"/>
    <w:rsid w:val="00912585"/>
    <w:rsid w:val="00912AB1"/>
    <w:rsid w:val="00915C18"/>
    <w:rsid w:val="00915C95"/>
    <w:rsid w:val="00915F5F"/>
    <w:rsid w:val="00917CDF"/>
    <w:rsid w:val="00920968"/>
    <w:rsid w:val="00921FC2"/>
    <w:rsid w:val="00924F3D"/>
    <w:rsid w:val="00926A64"/>
    <w:rsid w:val="00931022"/>
    <w:rsid w:val="009311BF"/>
    <w:rsid w:val="00931F1A"/>
    <w:rsid w:val="00932775"/>
    <w:rsid w:val="00932BB2"/>
    <w:rsid w:val="009336B9"/>
    <w:rsid w:val="00933781"/>
    <w:rsid w:val="00934D26"/>
    <w:rsid w:val="0093546A"/>
    <w:rsid w:val="00941C10"/>
    <w:rsid w:val="00942138"/>
    <w:rsid w:val="00943DA9"/>
    <w:rsid w:val="00943FF0"/>
    <w:rsid w:val="00944C64"/>
    <w:rsid w:val="00944E8C"/>
    <w:rsid w:val="00946B08"/>
    <w:rsid w:val="0094746E"/>
    <w:rsid w:val="00950EC1"/>
    <w:rsid w:val="00952141"/>
    <w:rsid w:val="009531A3"/>
    <w:rsid w:val="009568FF"/>
    <w:rsid w:val="00956C48"/>
    <w:rsid w:val="00957CCE"/>
    <w:rsid w:val="009602D7"/>
    <w:rsid w:val="00960540"/>
    <w:rsid w:val="00962067"/>
    <w:rsid w:val="00962249"/>
    <w:rsid w:val="009625A2"/>
    <w:rsid w:val="00962D91"/>
    <w:rsid w:val="0096337A"/>
    <w:rsid w:val="0096349F"/>
    <w:rsid w:val="00963FC3"/>
    <w:rsid w:val="00967486"/>
    <w:rsid w:val="00970916"/>
    <w:rsid w:val="00970A7E"/>
    <w:rsid w:val="00970EB9"/>
    <w:rsid w:val="0097115A"/>
    <w:rsid w:val="00971BCA"/>
    <w:rsid w:val="00972293"/>
    <w:rsid w:val="009726CA"/>
    <w:rsid w:val="009752BD"/>
    <w:rsid w:val="00975994"/>
    <w:rsid w:val="00975E9D"/>
    <w:rsid w:val="009776D2"/>
    <w:rsid w:val="009779A8"/>
    <w:rsid w:val="0098048D"/>
    <w:rsid w:val="00981480"/>
    <w:rsid w:val="009838E3"/>
    <w:rsid w:val="00984CD3"/>
    <w:rsid w:val="00985135"/>
    <w:rsid w:val="00986423"/>
    <w:rsid w:val="00986AD0"/>
    <w:rsid w:val="009877DE"/>
    <w:rsid w:val="00990F01"/>
    <w:rsid w:val="00994909"/>
    <w:rsid w:val="00994C37"/>
    <w:rsid w:val="00995845"/>
    <w:rsid w:val="00997148"/>
    <w:rsid w:val="00997567"/>
    <w:rsid w:val="00997ED4"/>
    <w:rsid w:val="009A17DA"/>
    <w:rsid w:val="009A226D"/>
    <w:rsid w:val="009A2EB5"/>
    <w:rsid w:val="009A334D"/>
    <w:rsid w:val="009A4278"/>
    <w:rsid w:val="009A4BF6"/>
    <w:rsid w:val="009A5CBA"/>
    <w:rsid w:val="009A693B"/>
    <w:rsid w:val="009A7C56"/>
    <w:rsid w:val="009B08BC"/>
    <w:rsid w:val="009B5EFB"/>
    <w:rsid w:val="009B6FB9"/>
    <w:rsid w:val="009B7589"/>
    <w:rsid w:val="009C276A"/>
    <w:rsid w:val="009C3249"/>
    <w:rsid w:val="009C41E6"/>
    <w:rsid w:val="009C5C53"/>
    <w:rsid w:val="009D02C0"/>
    <w:rsid w:val="009D04CF"/>
    <w:rsid w:val="009D1DF4"/>
    <w:rsid w:val="009D2BCE"/>
    <w:rsid w:val="009D3E5B"/>
    <w:rsid w:val="009D4DAF"/>
    <w:rsid w:val="009D6C02"/>
    <w:rsid w:val="009D6C42"/>
    <w:rsid w:val="009E260E"/>
    <w:rsid w:val="009E272D"/>
    <w:rsid w:val="009E3F00"/>
    <w:rsid w:val="009E495F"/>
    <w:rsid w:val="009E4B28"/>
    <w:rsid w:val="009E6AF1"/>
    <w:rsid w:val="009E6FCC"/>
    <w:rsid w:val="009F0AC7"/>
    <w:rsid w:val="009F1B5C"/>
    <w:rsid w:val="009F2AB6"/>
    <w:rsid w:val="009F65DD"/>
    <w:rsid w:val="009F6A05"/>
    <w:rsid w:val="00A01D1C"/>
    <w:rsid w:val="00A0241E"/>
    <w:rsid w:val="00A027F9"/>
    <w:rsid w:val="00A03BAF"/>
    <w:rsid w:val="00A05454"/>
    <w:rsid w:val="00A06930"/>
    <w:rsid w:val="00A12F69"/>
    <w:rsid w:val="00A13819"/>
    <w:rsid w:val="00A13A66"/>
    <w:rsid w:val="00A14090"/>
    <w:rsid w:val="00A1458A"/>
    <w:rsid w:val="00A15698"/>
    <w:rsid w:val="00A15A6A"/>
    <w:rsid w:val="00A1787E"/>
    <w:rsid w:val="00A22A20"/>
    <w:rsid w:val="00A23933"/>
    <w:rsid w:val="00A2393D"/>
    <w:rsid w:val="00A25574"/>
    <w:rsid w:val="00A25EF7"/>
    <w:rsid w:val="00A3062C"/>
    <w:rsid w:val="00A3135B"/>
    <w:rsid w:val="00A317A8"/>
    <w:rsid w:val="00A3198D"/>
    <w:rsid w:val="00A35D4E"/>
    <w:rsid w:val="00A35EAB"/>
    <w:rsid w:val="00A376CB"/>
    <w:rsid w:val="00A40466"/>
    <w:rsid w:val="00A40E73"/>
    <w:rsid w:val="00A436BE"/>
    <w:rsid w:val="00A43D4A"/>
    <w:rsid w:val="00A448E3"/>
    <w:rsid w:val="00A505A4"/>
    <w:rsid w:val="00A5214F"/>
    <w:rsid w:val="00A52DA7"/>
    <w:rsid w:val="00A540D6"/>
    <w:rsid w:val="00A55589"/>
    <w:rsid w:val="00A55B77"/>
    <w:rsid w:val="00A562D4"/>
    <w:rsid w:val="00A5706F"/>
    <w:rsid w:val="00A61822"/>
    <w:rsid w:val="00A64986"/>
    <w:rsid w:val="00A650DD"/>
    <w:rsid w:val="00A66C5B"/>
    <w:rsid w:val="00A73144"/>
    <w:rsid w:val="00A74904"/>
    <w:rsid w:val="00A76317"/>
    <w:rsid w:val="00A766E0"/>
    <w:rsid w:val="00A77DB2"/>
    <w:rsid w:val="00A804E2"/>
    <w:rsid w:val="00A819CD"/>
    <w:rsid w:val="00A81BB2"/>
    <w:rsid w:val="00A825CB"/>
    <w:rsid w:val="00A827EA"/>
    <w:rsid w:val="00A8324D"/>
    <w:rsid w:val="00A83EAE"/>
    <w:rsid w:val="00A846B4"/>
    <w:rsid w:val="00A85182"/>
    <w:rsid w:val="00A919D3"/>
    <w:rsid w:val="00A91E9C"/>
    <w:rsid w:val="00A92801"/>
    <w:rsid w:val="00A95E44"/>
    <w:rsid w:val="00A960BD"/>
    <w:rsid w:val="00A97814"/>
    <w:rsid w:val="00AA0A50"/>
    <w:rsid w:val="00AA1632"/>
    <w:rsid w:val="00AA37C9"/>
    <w:rsid w:val="00AA6B1D"/>
    <w:rsid w:val="00AA6BF4"/>
    <w:rsid w:val="00AA73D5"/>
    <w:rsid w:val="00AA793D"/>
    <w:rsid w:val="00AB0F50"/>
    <w:rsid w:val="00AB17C7"/>
    <w:rsid w:val="00AB7A68"/>
    <w:rsid w:val="00AC0725"/>
    <w:rsid w:val="00AC184B"/>
    <w:rsid w:val="00AC274E"/>
    <w:rsid w:val="00AC283B"/>
    <w:rsid w:val="00AC4AD0"/>
    <w:rsid w:val="00AC5F6F"/>
    <w:rsid w:val="00AD0A43"/>
    <w:rsid w:val="00AD2EA2"/>
    <w:rsid w:val="00AD32F1"/>
    <w:rsid w:val="00AD3462"/>
    <w:rsid w:val="00AD3AB9"/>
    <w:rsid w:val="00AD5C70"/>
    <w:rsid w:val="00AD5D22"/>
    <w:rsid w:val="00AD7183"/>
    <w:rsid w:val="00AE0C16"/>
    <w:rsid w:val="00AE103D"/>
    <w:rsid w:val="00AE6CF0"/>
    <w:rsid w:val="00AE6F5D"/>
    <w:rsid w:val="00AF047D"/>
    <w:rsid w:val="00AF0FD1"/>
    <w:rsid w:val="00AF12EA"/>
    <w:rsid w:val="00AF2031"/>
    <w:rsid w:val="00AF236E"/>
    <w:rsid w:val="00AF41B9"/>
    <w:rsid w:val="00AF4FF1"/>
    <w:rsid w:val="00AF62DC"/>
    <w:rsid w:val="00AF6B5C"/>
    <w:rsid w:val="00B0126B"/>
    <w:rsid w:val="00B015C9"/>
    <w:rsid w:val="00B0230F"/>
    <w:rsid w:val="00B03317"/>
    <w:rsid w:val="00B039F4"/>
    <w:rsid w:val="00B04B32"/>
    <w:rsid w:val="00B118DA"/>
    <w:rsid w:val="00B11EE7"/>
    <w:rsid w:val="00B1264D"/>
    <w:rsid w:val="00B14B24"/>
    <w:rsid w:val="00B15343"/>
    <w:rsid w:val="00B154A4"/>
    <w:rsid w:val="00B16314"/>
    <w:rsid w:val="00B16F76"/>
    <w:rsid w:val="00B208C1"/>
    <w:rsid w:val="00B212BA"/>
    <w:rsid w:val="00B238AD"/>
    <w:rsid w:val="00B24BA9"/>
    <w:rsid w:val="00B24BCC"/>
    <w:rsid w:val="00B25A98"/>
    <w:rsid w:val="00B27315"/>
    <w:rsid w:val="00B27589"/>
    <w:rsid w:val="00B31421"/>
    <w:rsid w:val="00B325EE"/>
    <w:rsid w:val="00B32A03"/>
    <w:rsid w:val="00B3326F"/>
    <w:rsid w:val="00B345AE"/>
    <w:rsid w:val="00B350AC"/>
    <w:rsid w:val="00B35E54"/>
    <w:rsid w:val="00B3605C"/>
    <w:rsid w:val="00B36472"/>
    <w:rsid w:val="00B3673A"/>
    <w:rsid w:val="00B36EE5"/>
    <w:rsid w:val="00B3724D"/>
    <w:rsid w:val="00B37C8B"/>
    <w:rsid w:val="00B405B5"/>
    <w:rsid w:val="00B40852"/>
    <w:rsid w:val="00B41DCC"/>
    <w:rsid w:val="00B42E19"/>
    <w:rsid w:val="00B4423A"/>
    <w:rsid w:val="00B50A75"/>
    <w:rsid w:val="00B51843"/>
    <w:rsid w:val="00B53308"/>
    <w:rsid w:val="00B5447D"/>
    <w:rsid w:val="00B54508"/>
    <w:rsid w:val="00B567A3"/>
    <w:rsid w:val="00B57489"/>
    <w:rsid w:val="00B60A88"/>
    <w:rsid w:val="00B6194C"/>
    <w:rsid w:val="00B62C6C"/>
    <w:rsid w:val="00B63CC0"/>
    <w:rsid w:val="00B6549D"/>
    <w:rsid w:val="00B66662"/>
    <w:rsid w:val="00B66A2A"/>
    <w:rsid w:val="00B679EF"/>
    <w:rsid w:val="00B701B6"/>
    <w:rsid w:val="00B71F2E"/>
    <w:rsid w:val="00B73F32"/>
    <w:rsid w:val="00B741BD"/>
    <w:rsid w:val="00B76AE1"/>
    <w:rsid w:val="00B76C2D"/>
    <w:rsid w:val="00B76EAA"/>
    <w:rsid w:val="00B8260D"/>
    <w:rsid w:val="00B83A39"/>
    <w:rsid w:val="00B84565"/>
    <w:rsid w:val="00B86863"/>
    <w:rsid w:val="00B87B8F"/>
    <w:rsid w:val="00B90DE8"/>
    <w:rsid w:val="00B917D9"/>
    <w:rsid w:val="00B93CC5"/>
    <w:rsid w:val="00B96710"/>
    <w:rsid w:val="00B96EDE"/>
    <w:rsid w:val="00BA0977"/>
    <w:rsid w:val="00BA0EBB"/>
    <w:rsid w:val="00BA2F83"/>
    <w:rsid w:val="00BA3B9A"/>
    <w:rsid w:val="00BA461A"/>
    <w:rsid w:val="00BA4862"/>
    <w:rsid w:val="00BA7AFC"/>
    <w:rsid w:val="00BA7C3D"/>
    <w:rsid w:val="00BB03D0"/>
    <w:rsid w:val="00BB10FF"/>
    <w:rsid w:val="00BB25B0"/>
    <w:rsid w:val="00BB3C92"/>
    <w:rsid w:val="00BB6183"/>
    <w:rsid w:val="00BB7BAA"/>
    <w:rsid w:val="00BC2FD9"/>
    <w:rsid w:val="00BC4482"/>
    <w:rsid w:val="00BC5153"/>
    <w:rsid w:val="00BC5C1A"/>
    <w:rsid w:val="00BC6604"/>
    <w:rsid w:val="00BC735C"/>
    <w:rsid w:val="00BD139A"/>
    <w:rsid w:val="00BD1818"/>
    <w:rsid w:val="00BD2108"/>
    <w:rsid w:val="00BD58C3"/>
    <w:rsid w:val="00BD64C3"/>
    <w:rsid w:val="00BD723A"/>
    <w:rsid w:val="00BE026C"/>
    <w:rsid w:val="00BE0499"/>
    <w:rsid w:val="00BE103A"/>
    <w:rsid w:val="00BE2608"/>
    <w:rsid w:val="00BE3200"/>
    <w:rsid w:val="00BE3B0A"/>
    <w:rsid w:val="00BE55C7"/>
    <w:rsid w:val="00BE57FE"/>
    <w:rsid w:val="00BE5B24"/>
    <w:rsid w:val="00BE740D"/>
    <w:rsid w:val="00BE7BE5"/>
    <w:rsid w:val="00BF1BBE"/>
    <w:rsid w:val="00BF4F69"/>
    <w:rsid w:val="00BF714F"/>
    <w:rsid w:val="00C00ADA"/>
    <w:rsid w:val="00C01B11"/>
    <w:rsid w:val="00C03222"/>
    <w:rsid w:val="00C04EF6"/>
    <w:rsid w:val="00C05AF6"/>
    <w:rsid w:val="00C06DCE"/>
    <w:rsid w:val="00C131A6"/>
    <w:rsid w:val="00C13D26"/>
    <w:rsid w:val="00C15304"/>
    <w:rsid w:val="00C1733F"/>
    <w:rsid w:val="00C17741"/>
    <w:rsid w:val="00C206B4"/>
    <w:rsid w:val="00C22C37"/>
    <w:rsid w:val="00C22CB1"/>
    <w:rsid w:val="00C22CBB"/>
    <w:rsid w:val="00C23608"/>
    <w:rsid w:val="00C23897"/>
    <w:rsid w:val="00C2411D"/>
    <w:rsid w:val="00C2434A"/>
    <w:rsid w:val="00C25113"/>
    <w:rsid w:val="00C25A47"/>
    <w:rsid w:val="00C30D38"/>
    <w:rsid w:val="00C32735"/>
    <w:rsid w:val="00C32E2A"/>
    <w:rsid w:val="00C33602"/>
    <w:rsid w:val="00C340A4"/>
    <w:rsid w:val="00C34359"/>
    <w:rsid w:val="00C35F69"/>
    <w:rsid w:val="00C3635F"/>
    <w:rsid w:val="00C3684F"/>
    <w:rsid w:val="00C369C3"/>
    <w:rsid w:val="00C37A96"/>
    <w:rsid w:val="00C40406"/>
    <w:rsid w:val="00C4123B"/>
    <w:rsid w:val="00C448D6"/>
    <w:rsid w:val="00C44D50"/>
    <w:rsid w:val="00C4522D"/>
    <w:rsid w:val="00C45EC5"/>
    <w:rsid w:val="00C46A26"/>
    <w:rsid w:val="00C502EE"/>
    <w:rsid w:val="00C51701"/>
    <w:rsid w:val="00C51B7D"/>
    <w:rsid w:val="00C56149"/>
    <w:rsid w:val="00C56308"/>
    <w:rsid w:val="00C569AC"/>
    <w:rsid w:val="00C56D2F"/>
    <w:rsid w:val="00C57D20"/>
    <w:rsid w:val="00C617EB"/>
    <w:rsid w:val="00C61D7C"/>
    <w:rsid w:val="00C64880"/>
    <w:rsid w:val="00C65DD1"/>
    <w:rsid w:val="00C678E7"/>
    <w:rsid w:val="00C67C84"/>
    <w:rsid w:val="00C70D54"/>
    <w:rsid w:val="00C77288"/>
    <w:rsid w:val="00C77A39"/>
    <w:rsid w:val="00C834E1"/>
    <w:rsid w:val="00C8389C"/>
    <w:rsid w:val="00C84004"/>
    <w:rsid w:val="00C86142"/>
    <w:rsid w:val="00C86DBA"/>
    <w:rsid w:val="00C86E87"/>
    <w:rsid w:val="00C913B3"/>
    <w:rsid w:val="00C91DDE"/>
    <w:rsid w:val="00C92862"/>
    <w:rsid w:val="00C93E60"/>
    <w:rsid w:val="00C94E27"/>
    <w:rsid w:val="00C97203"/>
    <w:rsid w:val="00CA0717"/>
    <w:rsid w:val="00CA16F7"/>
    <w:rsid w:val="00CA3399"/>
    <w:rsid w:val="00CA44B9"/>
    <w:rsid w:val="00CA4F07"/>
    <w:rsid w:val="00CA525F"/>
    <w:rsid w:val="00CA532C"/>
    <w:rsid w:val="00CA5442"/>
    <w:rsid w:val="00CA570E"/>
    <w:rsid w:val="00CA5DF3"/>
    <w:rsid w:val="00CA72D9"/>
    <w:rsid w:val="00CA7AD0"/>
    <w:rsid w:val="00CA7B99"/>
    <w:rsid w:val="00CA7CDF"/>
    <w:rsid w:val="00CB0B87"/>
    <w:rsid w:val="00CB20BD"/>
    <w:rsid w:val="00CB32D5"/>
    <w:rsid w:val="00CB465B"/>
    <w:rsid w:val="00CB47B5"/>
    <w:rsid w:val="00CB47D0"/>
    <w:rsid w:val="00CB726A"/>
    <w:rsid w:val="00CB791D"/>
    <w:rsid w:val="00CB7B0A"/>
    <w:rsid w:val="00CC02CB"/>
    <w:rsid w:val="00CC09D1"/>
    <w:rsid w:val="00CC16D4"/>
    <w:rsid w:val="00CC36A1"/>
    <w:rsid w:val="00CC44CE"/>
    <w:rsid w:val="00CC4624"/>
    <w:rsid w:val="00CC638D"/>
    <w:rsid w:val="00CC6DF5"/>
    <w:rsid w:val="00CD0CC0"/>
    <w:rsid w:val="00CD25F5"/>
    <w:rsid w:val="00CD32A0"/>
    <w:rsid w:val="00CD3D4E"/>
    <w:rsid w:val="00CD446F"/>
    <w:rsid w:val="00CD4A4A"/>
    <w:rsid w:val="00CD516D"/>
    <w:rsid w:val="00CD74FF"/>
    <w:rsid w:val="00CD7641"/>
    <w:rsid w:val="00CE15E9"/>
    <w:rsid w:val="00CE2E03"/>
    <w:rsid w:val="00CE4DDD"/>
    <w:rsid w:val="00CE5A1B"/>
    <w:rsid w:val="00CF0357"/>
    <w:rsid w:val="00CF25ED"/>
    <w:rsid w:val="00CF3F88"/>
    <w:rsid w:val="00CF4537"/>
    <w:rsid w:val="00CF4979"/>
    <w:rsid w:val="00CF518B"/>
    <w:rsid w:val="00CF588E"/>
    <w:rsid w:val="00CF5AF6"/>
    <w:rsid w:val="00CF5CF2"/>
    <w:rsid w:val="00CF6A48"/>
    <w:rsid w:val="00D00804"/>
    <w:rsid w:val="00D00B1E"/>
    <w:rsid w:val="00D0200E"/>
    <w:rsid w:val="00D0231D"/>
    <w:rsid w:val="00D055A8"/>
    <w:rsid w:val="00D06F4E"/>
    <w:rsid w:val="00D07F07"/>
    <w:rsid w:val="00D10573"/>
    <w:rsid w:val="00D107F3"/>
    <w:rsid w:val="00D108C1"/>
    <w:rsid w:val="00D10B4E"/>
    <w:rsid w:val="00D11559"/>
    <w:rsid w:val="00D119DE"/>
    <w:rsid w:val="00D11AA8"/>
    <w:rsid w:val="00D131E9"/>
    <w:rsid w:val="00D1330C"/>
    <w:rsid w:val="00D14BBE"/>
    <w:rsid w:val="00D15D16"/>
    <w:rsid w:val="00D176E6"/>
    <w:rsid w:val="00D20FC1"/>
    <w:rsid w:val="00D23012"/>
    <w:rsid w:val="00D23823"/>
    <w:rsid w:val="00D262D3"/>
    <w:rsid w:val="00D26380"/>
    <w:rsid w:val="00D2660B"/>
    <w:rsid w:val="00D3057E"/>
    <w:rsid w:val="00D30F0E"/>
    <w:rsid w:val="00D32D8E"/>
    <w:rsid w:val="00D33021"/>
    <w:rsid w:val="00D33337"/>
    <w:rsid w:val="00D33353"/>
    <w:rsid w:val="00D3420E"/>
    <w:rsid w:val="00D34F62"/>
    <w:rsid w:val="00D35EF7"/>
    <w:rsid w:val="00D36001"/>
    <w:rsid w:val="00D36B25"/>
    <w:rsid w:val="00D377B6"/>
    <w:rsid w:val="00D4037C"/>
    <w:rsid w:val="00D40B26"/>
    <w:rsid w:val="00D42BD3"/>
    <w:rsid w:val="00D44734"/>
    <w:rsid w:val="00D4580A"/>
    <w:rsid w:val="00D45A97"/>
    <w:rsid w:val="00D45AEB"/>
    <w:rsid w:val="00D475DF"/>
    <w:rsid w:val="00D51158"/>
    <w:rsid w:val="00D520C7"/>
    <w:rsid w:val="00D549D9"/>
    <w:rsid w:val="00D54DE0"/>
    <w:rsid w:val="00D54FDB"/>
    <w:rsid w:val="00D57BB4"/>
    <w:rsid w:val="00D61437"/>
    <w:rsid w:val="00D64AF5"/>
    <w:rsid w:val="00D65C99"/>
    <w:rsid w:val="00D6607F"/>
    <w:rsid w:val="00D66D1D"/>
    <w:rsid w:val="00D70D38"/>
    <w:rsid w:val="00D73E4E"/>
    <w:rsid w:val="00D74046"/>
    <w:rsid w:val="00D7466B"/>
    <w:rsid w:val="00D75B6A"/>
    <w:rsid w:val="00D76B37"/>
    <w:rsid w:val="00D81FFF"/>
    <w:rsid w:val="00D82F8A"/>
    <w:rsid w:val="00D83181"/>
    <w:rsid w:val="00D8323E"/>
    <w:rsid w:val="00D84D02"/>
    <w:rsid w:val="00D8556F"/>
    <w:rsid w:val="00D86459"/>
    <w:rsid w:val="00D87108"/>
    <w:rsid w:val="00D875ED"/>
    <w:rsid w:val="00D87809"/>
    <w:rsid w:val="00D914DD"/>
    <w:rsid w:val="00D91D19"/>
    <w:rsid w:val="00D9300E"/>
    <w:rsid w:val="00D93234"/>
    <w:rsid w:val="00D9338D"/>
    <w:rsid w:val="00D9355A"/>
    <w:rsid w:val="00D955F2"/>
    <w:rsid w:val="00DA173B"/>
    <w:rsid w:val="00DA2F58"/>
    <w:rsid w:val="00DA3267"/>
    <w:rsid w:val="00DA3D37"/>
    <w:rsid w:val="00DA3E52"/>
    <w:rsid w:val="00DA3FA6"/>
    <w:rsid w:val="00DA4A5E"/>
    <w:rsid w:val="00DA6816"/>
    <w:rsid w:val="00DA69F3"/>
    <w:rsid w:val="00DA7F90"/>
    <w:rsid w:val="00DB006E"/>
    <w:rsid w:val="00DB0FC9"/>
    <w:rsid w:val="00DB239B"/>
    <w:rsid w:val="00DB32A6"/>
    <w:rsid w:val="00DB419B"/>
    <w:rsid w:val="00DB5D72"/>
    <w:rsid w:val="00DB6AB2"/>
    <w:rsid w:val="00DB6CA3"/>
    <w:rsid w:val="00DB7798"/>
    <w:rsid w:val="00DC43B2"/>
    <w:rsid w:val="00DC5B87"/>
    <w:rsid w:val="00DC680E"/>
    <w:rsid w:val="00DC7710"/>
    <w:rsid w:val="00DD0009"/>
    <w:rsid w:val="00DD2714"/>
    <w:rsid w:val="00DD7625"/>
    <w:rsid w:val="00DE0BA2"/>
    <w:rsid w:val="00DE1D30"/>
    <w:rsid w:val="00DE2715"/>
    <w:rsid w:val="00DE3F95"/>
    <w:rsid w:val="00DE432B"/>
    <w:rsid w:val="00DE4458"/>
    <w:rsid w:val="00DE4A24"/>
    <w:rsid w:val="00DE4B6D"/>
    <w:rsid w:val="00DE5E27"/>
    <w:rsid w:val="00DF49FD"/>
    <w:rsid w:val="00DF5275"/>
    <w:rsid w:val="00DF6B9E"/>
    <w:rsid w:val="00E0023C"/>
    <w:rsid w:val="00E0171A"/>
    <w:rsid w:val="00E01F7D"/>
    <w:rsid w:val="00E020FA"/>
    <w:rsid w:val="00E026F1"/>
    <w:rsid w:val="00E04BA0"/>
    <w:rsid w:val="00E053E7"/>
    <w:rsid w:val="00E105DC"/>
    <w:rsid w:val="00E10666"/>
    <w:rsid w:val="00E10E63"/>
    <w:rsid w:val="00E11BDF"/>
    <w:rsid w:val="00E122D0"/>
    <w:rsid w:val="00E125B2"/>
    <w:rsid w:val="00E12CD4"/>
    <w:rsid w:val="00E13268"/>
    <w:rsid w:val="00E14DFF"/>
    <w:rsid w:val="00E17E64"/>
    <w:rsid w:val="00E21A74"/>
    <w:rsid w:val="00E22721"/>
    <w:rsid w:val="00E252EB"/>
    <w:rsid w:val="00E27F1A"/>
    <w:rsid w:val="00E30F04"/>
    <w:rsid w:val="00E318D8"/>
    <w:rsid w:val="00E326A5"/>
    <w:rsid w:val="00E330A7"/>
    <w:rsid w:val="00E33142"/>
    <w:rsid w:val="00E334D0"/>
    <w:rsid w:val="00E339B3"/>
    <w:rsid w:val="00E340F3"/>
    <w:rsid w:val="00E3450D"/>
    <w:rsid w:val="00E34E8A"/>
    <w:rsid w:val="00E36A08"/>
    <w:rsid w:val="00E36A22"/>
    <w:rsid w:val="00E36B84"/>
    <w:rsid w:val="00E4039F"/>
    <w:rsid w:val="00E42535"/>
    <w:rsid w:val="00E4393E"/>
    <w:rsid w:val="00E43C5C"/>
    <w:rsid w:val="00E472D5"/>
    <w:rsid w:val="00E503EF"/>
    <w:rsid w:val="00E506AD"/>
    <w:rsid w:val="00E51731"/>
    <w:rsid w:val="00E51F1D"/>
    <w:rsid w:val="00E5303F"/>
    <w:rsid w:val="00E53083"/>
    <w:rsid w:val="00E530D5"/>
    <w:rsid w:val="00E53A7C"/>
    <w:rsid w:val="00E54537"/>
    <w:rsid w:val="00E55095"/>
    <w:rsid w:val="00E55219"/>
    <w:rsid w:val="00E55C9A"/>
    <w:rsid w:val="00E57183"/>
    <w:rsid w:val="00E57569"/>
    <w:rsid w:val="00E6055B"/>
    <w:rsid w:val="00E6543D"/>
    <w:rsid w:val="00E6566E"/>
    <w:rsid w:val="00E65873"/>
    <w:rsid w:val="00E65A9D"/>
    <w:rsid w:val="00E66800"/>
    <w:rsid w:val="00E66C2A"/>
    <w:rsid w:val="00E66F4E"/>
    <w:rsid w:val="00E708B3"/>
    <w:rsid w:val="00E71AA7"/>
    <w:rsid w:val="00E71CA5"/>
    <w:rsid w:val="00E721E7"/>
    <w:rsid w:val="00E7252E"/>
    <w:rsid w:val="00E73481"/>
    <w:rsid w:val="00E75518"/>
    <w:rsid w:val="00E76141"/>
    <w:rsid w:val="00E76CC4"/>
    <w:rsid w:val="00E77AD3"/>
    <w:rsid w:val="00E81DDF"/>
    <w:rsid w:val="00E82DFC"/>
    <w:rsid w:val="00E83F3C"/>
    <w:rsid w:val="00E856D9"/>
    <w:rsid w:val="00E860C0"/>
    <w:rsid w:val="00E86CA9"/>
    <w:rsid w:val="00E86CD1"/>
    <w:rsid w:val="00E910F5"/>
    <w:rsid w:val="00E91F88"/>
    <w:rsid w:val="00E94407"/>
    <w:rsid w:val="00E9640D"/>
    <w:rsid w:val="00EA150B"/>
    <w:rsid w:val="00EA1B71"/>
    <w:rsid w:val="00EA23A8"/>
    <w:rsid w:val="00EA258E"/>
    <w:rsid w:val="00EA2DEC"/>
    <w:rsid w:val="00EA4058"/>
    <w:rsid w:val="00EA4566"/>
    <w:rsid w:val="00EA6278"/>
    <w:rsid w:val="00EA6BBF"/>
    <w:rsid w:val="00EB0307"/>
    <w:rsid w:val="00EB3837"/>
    <w:rsid w:val="00EB435D"/>
    <w:rsid w:val="00EB5070"/>
    <w:rsid w:val="00EB5A1A"/>
    <w:rsid w:val="00EC379A"/>
    <w:rsid w:val="00EC5127"/>
    <w:rsid w:val="00EC55BD"/>
    <w:rsid w:val="00EC7B0F"/>
    <w:rsid w:val="00ED2120"/>
    <w:rsid w:val="00ED4B85"/>
    <w:rsid w:val="00ED5D7E"/>
    <w:rsid w:val="00ED73B3"/>
    <w:rsid w:val="00ED7473"/>
    <w:rsid w:val="00ED7F10"/>
    <w:rsid w:val="00EE0774"/>
    <w:rsid w:val="00EE0CDC"/>
    <w:rsid w:val="00EE272C"/>
    <w:rsid w:val="00EE5013"/>
    <w:rsid w:val="00EE5A05"/>
    <w:rsid w:val="00EE6031"/>
    <w:rsid w:val="00EE6034"/>
    <w:rsid w:val="00EE6A12"/>
    <w:rsid w:val="00EE7559"/>
    <w:rsid w:val="00EE7B42"/>
    <w:rsid w:val="00EF2064"/>
    <w:rsid w:val="00EF22AC"/>
    <w:rsid w:val="00EF2C4B"/>
    <w:rsid w:val="00EF4242"/>
    <w:rsid w:val="00EF5243"/>
    <w:rsid w:val="00EF648D"/>
    <w:rsid w:val="00EF6B0F"/>
    <w:rsid w:val="00EF6D5F"/>
    <w:rsid w:val="00F0218D"/>
    <w:rsid w:val="00F066B7"/>
    <w:rsid w:val="00F10A5A"/>
    <w:rsid w:val="00F17129"/>
    <w:rsid w:val="00F1723C"/>
    <w:rsid w:val="00F17AA4"/>
    <w:rsid w:val="00F17F78"/>
    <w:rsid w:val="00F20878"/>
    <w:rsid w:val="00F208F2"/>
    <w:rsid w:val="00F20D8C"/>
    <w:rsid w:val="00F21613"/>
    <w:rsid w:val="00F21D2D"/>
    <w:rsid w:val="00F2286E"/>
    <w:rsid w:val="00F23601"/>
    <w:rsid w:val="00F24B8F"/>
    <w:rsid w:val="00F275BC"/>
    <w:rsid w:val="00F30599"/>
    <w:rsid w:val="00F3222E"/>
    <w:rsid w:val="00F326C7"/>
    <w:rsid w:val="00F355F0"/>
    <w:rsid w:val="00F36B4D"/>
    <w:rsid w:val="00F40B2A"/>
    <w:rsid w:val="00F429EB"/>
    <w:rsid w:val="00F43448"/>
    <w:rsid w:val="00F4476A"/>
    <w:rsid w:val="00F4498D"/>
    <w:rsid w:val="00F44A15"/>
    <w:rsid w:val="00F45AED"/>
    <w:rsid w:val="00F47890"/>
    <w:rsid w:val="00F50864"/>
    <w:rsid w:val="00F54109"/>
    <w:rsid w:val="00F5425D"/>
    <w:rsid w:val="00F547C6"/>
    <w:rsid w:val="00F54975"/>
    <w:rsid w:val="00F55765"/>
    <w:rsid w:val="00F60C90"/>
    <w:rsid w:val="00F62C47"/>
    <w:rsid w:val="00F62F5F"/>
    <w:rsid w:val="00F63E40"/>
    <w:rsid w:val="00F65A47"/>
    <w:rsid w:val="00F662DF"/>
    <w:rsid w:val="00F70053"/>
    <w:rsid w:val="00F711DA"/>
    <w:rsid w:val="00F71AA4"/>
    <w:rsid w:val="00F722E7"/>
    <w:rsid w:val="00F7506D"/>
    <w:rsid w:val="00F81335"/>
    <w:rsid w:val="00F81CAC"/>
    <w:rsid w:val="00F823CC"/>
    <w:rsid w:val="00F84D2A"/>
    <w:rsid w:val="00F84E99"/>
    <w:rsid w:val="00F872BA"/>
    <w:rsid w:val="00F9006C"/>
    <w:rsid w:val="00F9029C"/>
    <w:rsid w:val="00F92318"/>
    <w:rsid w:val="00F969A4"/>
    <w:rsid w:val="00F97C51"/>
    <w:rsid w:val="00F97FBD"/>
    <w:rsid w:val="00FA0D47"/>
    <w:rsid w:val="00FA0ED1"/>
    <w:rsid w:val="00FA32B3"/>
    <w:rsid w:val="00FA4339"/>
    <w:rsid w:val="00FA4A7A"/>
    <w:rsid w:val="00FA5E6B"/>
    <w:rsid w:val="00FA6A8B"/>
    <w:rsid w:val="00FA6C9F"/>
    <w:rsid w:val="00FA71CF"/>
    <w:rsid w:val="00FB0427"/>
    <w:rsid w:val="00FB0585"/>
    <w:rsid w:val="00FB0FEF"/>
    <w:rsid w:val="00FB24F8"/>
    <w:rsid w:val="00FB2C50"/>
    <w:rsid w:val="00FB37B4"/>
    <w:rsid w:val="00FB413F"/>
    <w:rsid w:val="00FB5B9B"/>
    <w:rsid w:val="00FB5E50"/>
    <w:rsid w:val="00FB609B"/>
    <w:rsid w:val="00FB72E4"/>
    <w:rsid w:val="00FC0915"/>
    <w:rsid w:val="00FC1918"/>
    <w:rsid w:val="00FC1C5F"/>
    <w:rsid w:val="00FC21DA"/>
    <w:rsid w:val="00FC271D"/>
    <w:rsid w:val="00FC35EC"/>
    <w:rsid w:val="00FC4446"/>
    <w:rsid w:val="00FC4486"/>
    <w:rsid w:val="00FC5753"/>
    <w:rsid w:val="00FC619E"/>
    <w:rsid w:val="00FD1270"/>
    <w:rsid w:val="00FD2A7E"/>
    <w:rsid w:val="00FD3199"/>
    <w:rsid w:val="00FD457E"/>
    <w:rsid w:val="00FD4A5B"/>
    <w:rsid w:val="00FD74D5"/>
    <w:rsid w:val="00FD7D30"/>
    <w:rsid w:val="00FE36FC"/>
    <w:rsid w:val="00FE6041"/>
    <w:rsid w:val="00FE6676"/>
    <w:rsid w:val="00FE72A1"/>
    <w:rsid w:val="00FF0086"/>
    <w:rsid w:val="00FF1348"/>
    <w:rsid w:val="00FF1BAB"/>
    <w:rsid w:val="00FF2BF0"/>
    <w:rsid w:val="00FF3731"/>
    <w:rsid w:val="00FF3793"/>
    <w:rsid w:val="00FF43DF"/>
    <w:rsid w:val="00FF5612"/>
    <w:rsid w:val="00FF5A8F"/>
    <w:rsid w:val="00FF6E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275F0F"/>
  <w15:chartTrackingRefBased/>
  <w15:docId w15:val="{3E671D48-A2BD-5849-B4D5-AF22FB355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746E"/>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1"/>
    <w:rsid w:val="0070382A"/>
    <w:pPr>
      <w:tabs>
        <w:tab w:val="left" w:pos="360"/>
        <w:tab w:val="left" w:pos="720"/>
      </w:tabs>
      <w:spacing w:before="120"/>
      <w:jc w:val="both"/>
    </w:pPr>
    <w:rPr>
      <w:noProof/>
    </w:rPr>
  </w:style>
  <w:style w:type="character" w:customStyle="1" w:styleId="CommentTextChar">
    <w:name w:val="Comment Text Char"/>
    <w:basedOn w:val="DefaultParagraphFont"/>
    <w:uiPriority w:val="99"/>
    <w:semiHidden/>
    <w:rsid w:val="0070382A"/>
    <w:rPr>
      <w:sz w:val="20"/>
      <w:szCs w:val="20"/>
    </w:rPr>
  </w:style>
  <w:style w:type="character" w:customStyle="1" w:styleId="CommentTextChar1">
    <w:name w:val="Comment Text Char1"/>
    <w:link w:val="CommentText"/>
    <w:rsid w:val="0070382A"/>
    <w:rPr>
      <w:rFonts w:ascii="Times New Roman" w:eastAsia="Times New Roman" w:hAnsi="Times New Roman" w:cs="Times New Roman"/>
      <w:noProof/>
    </w:rPr>
  </w:style>
  <w:style w:type="paragraph" w:styleId="NormalWeb">
    <w:name w:val="Normal (Web)"/>
    <w:basedOn w:val="Normal"/>
    <w:uiPriority w:val="99"/>
    <w:semiHidden/>
    <w:unhideWhenUsed/>
    <w:rsid w:val="009A693B"/>
    <w:pPr>
      <w:spacing w:before="100" w:beforeAutospacing="1" w:after="100" w:afterAutospacing="1"/>
    </w:pPr>
  </w:style>
  <w:style w:type="character" w:styleId="Hyperlink">
    <w:name w:val="Hyperlink"/>
    <w:basedOn w:val="DefaultParagraphFont"/>
    <w:uiPriority w:val="99"/>
    <w:unhideWhenUsed/>
    <w:rsid w:val="009A693B"/>
    <w:rPr>
      <w:color w:val="0000FF"/>
      <w:u w:val="single"/>
    </w:rPr>
  </w:style>
  <w:style w:type="character" w:customStyle="1" w:styleId="apple-converted-space">
    <w:name w:val="apple-converted-space"/>
    <w:basedOn w:val="DefaultParagraphFont"/>
    <w:rsid w:val="009A693B"/>
  </w:style>
  <w:style w:type="paragraph" w:styleId="ListParagraph">
    <w:name w:val="List Paragraph"/>
    <w:basedOn w:val="Normal"/>
    <w:uiPriority w:val="34"/>
    <w:qFormat/>
    <w:rsid w:val="006E7C5B"/>
    <w:pPr>
      <w:ind w:left="720"/>
      <w:contextualSpacing/>
    </w:pPr>
  </w:style>
  <w:style w:type="character" w:styleId="PlaceholderText">
    <w:name w:val="Placeholder Text"/>
    <w:basedOn w:val="DefaultParagraphFont"/>
    <w:uiPriority w:val="99"/>
    <w:semiHidden/>
    <w:rsid w:val="0051721F"/>
    <w:rPr>
      <w:color w:val="808080"/>
    </w:rPr>
  </w:style>
  <w:style w:type="character" w:styleId="UnresolvedMention">
    <w:name w:val="Unresolved Mention"/>
    <w:basedOn w:val="DefaultParagraphFont"/>
    <w:uiPriority w:val="99"/>
    <w:semiHidden/>
    <w:unhideWhenUsed/>
    <w:rsid w:val="00997ED4"/>
    <w:rPr>
      <w:color w:val="605E5C"/>
      <w:shd w:val="clear" w:color="auto" w:fill="E1DFDD"/>
    </w:rPr>
  </w:style>
  <w:style w:type="character" w:styleId="FollowedHyperlink">
    <w:name w:val="FollowedHyperlink"/>
    <w:basedOn w:val="DefaultParagraphFont"/>
    <w:uiPriority w:val="99"/>
    <w:semiHidden/>
    <w:unhideWhenUsed/>
    <w:rsid w:val="003B2C6A"/>
    <w:rPr>
      <w:color w:val="954F72" w:themeColor="followedHyperlink"/>
      <w:u w:val="single"/>
    </w:rPr>
  </w:style>
  <w:style w:type="paragraph" w:customStyle="1" w:styleId="p1">
    <w:name w:val="p1"/>
    <w:basedOn w:val="Normal"/>
    <w:rsid w:val="00832E00"/>
    <w:pPr>
      <w:spacing w:before="100" w:beforeAutospacing="1" w:after="100" w:afterAutospacing="1"/>
    </w:pPr>
  </w:style>
  <w:style w:type="paragraph" w:styleId="Footer">
    <w:name w:val="footer"/>
    <w:basedOn w:val="Normal"/>
    <w:link w:val="FooterChar"/>
    <w:uiPriority w:val="99"/>
    <w:unhideWhenUsed/>
    <w:rsid w:val="00660646"/>
    <w:pPr>
      <w:tabs>
        <w:tab w:val="center" w:pos="4680"/>
        <w:tab w:val="right" w:pos="9360"/>
      </w:tabs>
    </w:pPr>
  </w:style>
  <w:style w:type="character" w:customStyle="1" w:styleId="FooterChar">
    <w:name w:val="Footer Char"/>
    <w:basedOn w:val="DefaultParagraphFont"/>
    <w:link w:val="Footer"/>
    <w:uiPriority w:val="99"/>
    <w:rsid w:val="00660646"/>
    <w:rPr>
      <w:rFonts w:ascii="Times New Roman" w:eastAsia="Times New Roman" w:hAnsi="Times New Roman" w:cs="Times New Roman"/>
    </w:rPr>
  </w:style>
  <w:style w:type="character" w:styleId="PageNumber">
    <w:name w:val="page number"/>
    <w:basedOn w:val="DefaultParagraphFont"/>
    <w:uiPriority w:val="99"/>
    <w:semiHidden/>
    <w:unhideWhenUsed/>
    <w:rsid w:val="00660646"/>
  </w:style>
  <w:style w:type="paragraph" w:styleId="BalloonText">
    <w:name w:val="Balloon Text"/>
    <w:basedOn w:val="Normal"/>
    <w:link w:val="BalloonTextChar"/>
    <w:uiPriority w:val="99"/>
    <w:semiHidden/>
    <w:unhideWhenUsed/>
    <w:rsid w:val="00CA7CDF"/>
    <w:rPr>
      <w:sz w:val="18"/>
      <w:szCs w:val="18"/>
    </w:rPr>
  </w:style>
  <w:style w:type="character" w:customStyle="1" w:styleId="BalloonTextChar">
    <w:name w:val="Balloon Text Char"/>
    <w:basedOn w:val="DefaultParagraphFont"/>
    <w:link w:val="BalloonText"/>
    <w:uiPriority w:val="99"/>
    <w:semiHidden/>
    <w:rsid w:val="00CA7CDF"/>
    <w:rPr>
      <w:rFonts w:ascii="Times New Roman" w:eastAsia="Times New Roman" w:hAnsi="Times New Roman" w:cs="Times New Roman"/>
      <w:sz w:val="18"/>
      <w:szCs w:val="18"/>
    </w:rPr>
  </w:style>
  <w:style w:type="character" w:styleId="CommentReference">
    <w:name w:val="annotation reference"/>
    <w:basedOn w:val="DefaultParagraphFont"/>
    <w:uiPriority w:val="99"/>
    <w:semiHidden/>
    <w:unhideWhenUsed/>
    <w:rsid w:val="004263AF"/>
    <w:rPr>
      <w:sz w:val="16"/>
      <w:szCs w:val="16"/>
    </w:rPr>
  </w:style>
  <w:style w:type="paragraph" w:styleId="CommentSubject">
    <w:name w:val="annotation subject"/>
    <w:basedOn w:val="CommentText"/>
    <w:next w:val="CommentText"/>
    <w:link w:val="CommentSubjectChar"/>
    <w:uiPriority w:val="99"/>
    <w:semiHidden/>
    <w:unhideWhenUsed/>
    <w:rsid w:val="004263AF"/>
    <w:pPr>
      <w:tabs>
        <w:tab w:val="clear" w:pos="360"/>
        <w:tab w:val="clear" w:pos="720"/>
      </w:tabs>
      <w:spacing w:before="0"/>
      <w:jc w:val="left"/>
    </w:pPr>
    <w:rPr>
      <w:b/>
      <w:bCs/>
      <w:noProof w:val="0"/>
      <w:sz w:val="20"/>
      <w:szCs w:val="20"/>
    </w:rPr>
  </w:style>
  <w:style w:type="character" w:customStyle="1" w:styleId="CommentSubjectChar">
    <w:name w:val="Comment Subject Char"/>
    <w:basedOn w:val="CommentTextChar1"/>
    <w:link w:val="CommentSubject"/>
    <w:uiPriority w:val="99"/>
    <w:semiHidden/>
    <w:rsid w:val="004263AF"/>
    <w:rPr>
      <w:rFonts w:ascii="Times New Roman" w:eastAsia="Times New Roman" w:hAnsi="Times New Roman" w:cs="Times New Roman"/>
      <w:b/>
      <w:bCs/>
      <w:noProof/>
      <w:sz w:val="20"/>
      <w:szCs w:val="20"/>
    </w:rPr>
  </w:style>
  <w:style w:type="paragraph" w:customStyle="1" w:styleId="BodyRS17">
    <w:name w:val="Body_RS17"/>
    <w:basedOn w:val="Normal"/>
    <w:qFormat/>
    <w:rsid w:val="0076721B"/>
    <w:pPr>
      <w:spacing w:after="80"/>
      <w:ind w:firstLine="245"/>
    </w:pPr>
    <w:rPr>
      <w:rFonts w:eastAsia="Calibri"/>
      <w:szCs w:val="22"/>
    </w:rPr>
  </w:style>
  <w:style w:type="paragraph" w:styleId="Revision">
    <w:name w:val="Revision"/>
    <w:hidden/>
    <w:uiPriority w:val="99"/>
    <w:semiHidden/>
    <w:rsid w:val="00D955F2"/>
    <w:rPr>
      <w:rFonts w:ascii="Times New Roman" w:eastAsia="Times New Roman" w:hAnsi="Times New Roman" w:cs="Times New Roman"/>
    </w:rPr>
  </w:style>
  <w:style w:type="paragraph" w:styleId="Header">
    <w:name w:val="header"/>
    <w:basedOn w:val="Normal"/>
    <w:link w:val="HeaderChar"/>
    <w:uiPriority w:val="99"/>
    <w:unhideWhenUsed/>
    <w:rsid w:val="004C0275"/>
    <w:pPr>
      <w:tabs>
        <w:tab w:val="center" w:pos="4680"/>
        <w:tab w:val="right" w:pos="9360"/>
      </w:tabs>
    </w:pPr>
  </w:style>
  <w:style w:type="character" w:customStyle="1" w:styleId="HeaderChar">
    <w:name w:val="Header Char"/>
    <w:basedOn w:val="DefaultParagraphFont"/>
    <w:link w:val="Header"/>
    <w:uiPriority w:val="99"/>
    <w:rsid w:val="004C0275"/>
    <w:rPr>
      <w:rFonts w:ascii="Times New Roman" w:eastAsia="Times New Roman" w:hAnsi="Times New Roman" w:cs="Times New Roman"/>
    </w:rPr>
  </w:style>
  <w:style w:type="paragraph" w:customStyle="1" w:styleId="SOMHead">
    <w:name w:val="SOMHead"/>
    <w:basedOn w:val="Normal"/>
    <w:rsid w:val="005C1EB2"/>
    <w:pPr>
      <w:keepNext/>
      <w:spacing w:before="240"/>
      <w:outlineLvl w:val="0"/>
    </w:pPr>
    <w:rPr>
      <w:b/>
      <w:kern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73809">
      <w:bodyDiv w:val="1"/>
      <w:marLeft w:val="0"/>
      <w:marRight w:val="0"/>
      <w:marTop w:val="0"/>
      <w:marBottom w:val="0"/>
      <w:divBdr>
        <w:top w:val="none" w:sz="0" w:space="0" w:color="auto"/>
        <w:left w:val="none" w:sz="0" w:space="0" w:color="auto"/>
        <w:bottom w:val="none" w:sz="0" w:space="0" w:color="auto"/>
        <w:right w:val="none" w:sz="0" w:space="0" w:color="auto"/>
      </w:divBdr>
    </w:div>
    <w:div w:id="8803641">
      <w:bodyDiv w:val="1"/>
      <w:marLeft w:val="0"/>
      <w:marRight w:val="0"/>
      <w:marTop w:val="0"/>
      <w:marBottom w:val="0"/>
      <w:divBdr>
        <w:top w:val="none" w:sz="0" w:space="0" w:color="auto"/>
        <w:left w:val="none" w:sz="0" w:space="0" w:color="auto"/>
        <w:bottom w:val="none" w:sz="0" w:space="0" w:color="auto"/>
        <w:right w:val="none" w:sz="0" w:space="0" w:color="auto"/>
      </w:divBdr>
    </w:div>
    <w:div w:id="10882741">
      <w:bodyDiv w:val="1"/>
      <w:marLeft w:val="0"/>
      <w:marRight w:val="0"/>
      <w:marTop w:val="0"/>
      <w:marBottom w:val="0"/>
      <w:divBdr>
        <w:top w:val="none" w:sz="0" w:space="0" w:color="auto"/>
        <w:left w:val="none" w:sz="0" w:space="0" w:color="auto"/>
        <w:bottom w:val="none" w:sz="0" w:space="0" w:color="auto"/>
        <w:right w:val="none" w:sz="0" w:space="0" w:color="auto"/>
      </w:divBdr>
    </w:div>
    <w:div w:id="107243808">
      <w:bodyDiv w:val="1"/>
      <w:marLeft w:val="0"/>
      <w:marRight w:val="0"/>
      <w:marTop w:val="0"/>
      <w:marBottom w:val="0"/>
      <w:divBdr>
        <w:top w:val="none" w:sz="0" w:space="0" w:color="auto"/>
        <w:left w:val="none" w:sz="0" w:space="0" w:color="auto"/>
        <w:bottom w:val="none" w:sz="0" w:space="0" w:color="auto"/>
        <w:right w:val="none" w:sz="0" w:space="0" w:color="auto"/>
      </w:divBdr>
    </w:div>
    <w:div w:id="165943741">
      <w:bodyDiv w:val="1"/>
      <w:marLeft w:val="0"/>
      <w:marRight w:val="0"/>
      <w:marTop w:val="0"/>
      <w:marBottom w:val="0"/>
      <w:divBdr>
        <w:top w:val="none" w:sz="0" w:space="0" w:color="auto"/>
        <w:left w:val="none" w:sz="0" w:space="0" w:color="auto"/>
        <w:bottom w:val="none" w:sz="0" w:space="0" w:color="auto"/>
        <w:right w:val="none" w:sz="0" w:space="0" w:color="auto"/>
      </w:divBdr>
    </w:div>
    <w:div w:id="169756302">
      <w:bodyDiv w:val="1"/>
      <w:marLeft w:val="0"/>
      <w:marRight w:val="0"/>
      <w:marTop w:val="0"/>
      <w:marBottom w:val="0"/>
      <w:divBdr>
        <w:top w:val="none" w:sz="0" w:space="0" w:color="auto"/>
        <w:left w:val="none" w:sz="0" w:space="0" w:color="auto"/>
        <w:bottom w:val="none" w:sz="0" w:space="0" w:color="auto"/>
        <w:right w:val="none" w:sz="0" w:space="0" w:color="auto"/>
      </w:divBdr>
    </w:div>
    <w:div w:id="205683023">
      <w:bodyDiv w:val="1"/>
      <w:marLeft w:val="0"/>
      <w:marRight w:val="0"/>
      <w:marTop w:val="0"/>
      <w:marBottom w:val="0"/>
      <w:divBdr>
        <w:top w:val="none" w:sz="0" w:space="0" w:color="auto"/>
        <w:left w:val="none" w:sz="0" w:space="0" w:color="auto"/>
        <w:bottom w:val="none" w:sz="0" w:space="0" w:color="auto"/>
        <w:right w:val="none" w:sz="0" w:space="0" w:color="auto"/>
      </w:divBdr>
    </w:div>
    <w:div w:id="218902565">
      <w:bodyDiv w:val="1"/>
      <w:marLeft w:val="0"/>
      <w:marRight w:val="0"/>
      <w:marTop w:val="0"/>
      <w:marBottom w:val="0"/>
      <w:divBdr>
        <w:top w:val="none" w:sz="0" w:space="0" w:color="auto"/>
        <w:left w:val="none" w:sz="0" w:space="0" w:color="auto"/>
        <w:bottom w:val="none" w:sz="0" w:space="0" w:color="auto"/>
        <w:right w:val="none" w:sz="0" w:space="0" w:color="auto"/>
      </w:divBdr>
    </w:div>
    <w:div w:id="263224427">
      <w:bodyDiv w:val="1"/>
      <w:marLeft w:val="0"/>
      <w:marRight w:val="0"/>
      <w:marTop w:val="0"/>
      <w:marBottom w:val="0"/>
      <w:divBdr>
        <w:top w:val="none" w:sz="0" w:space="0" w:color="auto"/>
        <w:left w:val="none" w:sz="0" w:space="0" w:color="auto"/>
        <w:bottom w:val="none" w:sz="0" w:space="0" w:color="auto"/>
        <w:right w:val="none" w:sz="0" w:space="0" w:color="auto"/>
      </w:divBdr>
    </w:div>
    <w:div w:id="292298284">
      <w:bodyDiv w:val="1"/>
      <w:marLeft w:val="0"/>
      <w:marRight w:val="0"/>
      <w:marTop w:val="0"/>
      <w:marBottom w:val="0"/>
      <w:divBdr>
        <w:top w:val="none" w:sz="0" w:space="0" w:color="auto"/>
        <w:left w:val="none" w:sz="0" w:space="0" w:color="auto"/>
        <w:bottom w:val="none" w:sz="0" w:space="0" w:color="auto"/>
        <w:right w:val="none" w:sz="0" w:space="0" w:color="auto"/>
      </w:divBdr>
    </w:div>
    <w:div w:id="374700057">
      <w:bodyDiv w:val="1"/>
      <w:marLeft w:val="0"/>
      <w:marRight w:val="0"/>
      <w:marTop w:val="0"/>
      <w:marBottom w:val="0"/>
      <w:divBdr>
        <w:top w:val="none" w:sz="0" w:space="0" w:color="auto"/>
        <w:left w:val="none" w:sz="0" w:space="0" w:color="auto"/>
        <w:bottom w:val="none" w:sz="0" w:space="0" w:color="auto"/>
        <w:right w:val="none" w:sz="0" w:space="0" w:color="auto"/>
      </w:divBdr>
    </w:div>
    <w:div w:id="439763960">
      <w:bodyDiv w:val="1"/>
      <w:marLeft w:val="0"/>
      <w:marRight w:val="0"/>
      <w:marTop w:val="0"/>
      <w:marBottom w:val="0"/>
      <w:divBdr>
        <w:top w:val="none" w:sz="0" w:space="0" w:color="auto"/>
        <w:left w:val="none" w:sz="0" w:space="0" w:color="auto"/>
        <w:bottom w:val="none" w:sz="0" w:space="0" w:color="auto"/>
        <w:right w:val="none" w:sz="0" w:space="0" w:color="auto"/>
      </w:divBdr>
    </w:div>
    <w:div w:id="468941758">
      <w:bodyDiv w:val="1"/>
      <w:marLeft w:val="0"/>
      <w:marRight w:val="0"/>
      <w:marTop w:val="0"/>
      <w:marBottom w:val="0"/>
      <w:divBdr>
        <w:top w:val="none" w:sz="0" w:space="0" w:color="auto"/>
        <w:left w:val="none" w:sz="0" w:space="0" w:color="auto"/>
        <w:bottom w:val="none" w:sz="0" w:space="0" w:color="auto"/>
        <w:right w:val="none" w:sz="0" w:space="0" w:color="auto"/>
      </w:divBdr>
    </w:div>
    <w:div w:id="579564577">
      <w:bodyDiv w:val="1"/>
      <w:marLeft w:val="0"/>
      <w:marRight w:val="0"/>
      <w:marTop w:val="0"/>
      <w:marBottom w:val="0"/>
      <w:divBdr>
        <w:top w:val="none" w:sz="0" w:space="0" w:color="auto"/>
        <w:left w:val="none" w:sz="0" w:space="0" w:color="auto"/>
        <w:bottom w:val="none" w:sz="0" w:space="0" w:color="auto"/>
        <w:right w:val="none" w:sz="0" w:space="0" w:color="auto"/>
      </w:divBdr>
    </w:div>
    <w:div w:id="588663589">
      <w:bodyDiv w:val="1"/>
      <w:marLeft w:val="0"/>
      <w:marRight w:val="0"/>
      <w:marTop w:val="0"/>
      <w:marBottom w:val="0"/>
      <w:divBdr>
        <w:top w:val="none" w:sz="0" w:space="0" w:color="auto"/>
        <w:left w:val="none" w:sz="0" w:space="0" w:color="auto"/>
        <w:bottom w:val="none" w:sz="0" w:space="0" w:color="auto"/>
        <w:right w:val="none" w:sz="0" w:space="0" w:color="auto"/>
      </w:divBdr>
    </w:div>
    <w:div w:id="592855087">
      <w:bodyDiv w:val="1"/>
      <w:marLeft w:val="0"/>
      <w:marRight w:val="0"/>
      <w:marTop w:val="0"/>
      <w:marBottom w:val="0"/>
      <w:divBdr>
        <w:top w:val="none" w:sz="0" w:space="0" w:color="auto"/>
        <w:left w:val="none" w:sz="0" w:space="0" w:color="auto"/>
        <w:bottom w:val="none" w:sz="0" w:space="0" w:color="auto"/>
        <w:right w:val="none" w:sz="0" w:space="0" w:color="auto"/>
      </w:divBdr>
    </w:div>
    <w:div w:id="647050098">
      <w:bodyDiv w:val="1"/>
      <w:marLeft w:val="0"/>
      <w:marRight w:val="0"/>
      <w:marTop w:val="0"/>
      <w:marBottom w:val="0"/>
      <w:divBdr>
        <w:top w:val="none" w:sz="0" w:space="0" w:color="auto"/>
        <w:left w:val="none" w:sz="0" w:space="0" w:color="auto"/>
        <w:bottom w:val="none" w:sz="0" w:space="0" w:color="auto"/>
        <w:right w:val="none" w:sz="0" w:space="0" w:color="auto"/>
      </w:divBdr>
    </w:div>
    <w:div w:id="660741736">
      <w:bodyDiv w:val="1"/>
      <w:marLeft w:val="0"/>
      <w:marRight w:val="0"/>
      <w:marTop w:val="0"/>
      <w:marBottom w:val="0"/>
      <w:divBdr>
        <w:top w:val="none" w:sz="0" w:space="0" w:color="auto"/>
        <w:left w:val="none" w:sz="0" w:space="0" w:color="auto"/>
        <w:bottom w:val="none" w:sz="0" w:space="0" w:color="auto"/>
        <w:right w:val="none" w:sz="0" w:space="0" w:color="auto"/>
      </w:divBdr>
    </w:div>
    <w:div w:id="673142737">
      <w:bodyDiv w:val="1"/>
      <w:marLeft w:val="0"/>
      <w:marRight w:val="0"/>
      <w:marTop w:val="0"/>
      <w:marBottom w:val="0"/>
      <w:divBdr>
        <w:top w:val="none" w:sz="0" w:space="0" w:color="auto"/>
        <w:left w:val="none" w:sz="0" w:space="0" w:color="auto"/>
        <w:bottom w:val="none" w:sz="0" w:space="0" w:color="auto"/>
        <w:right w:val="none" w:sz="0" w:space="0" w:color="auto"/>
      </w:divBdr>
    </w:div>
    <w:div w:id="677974230">
      <w:bodyDiv w:val="1"/>
      <w:marLeft w:val="0"/>
      <w:marRight w:val="0"/>
      <w:marTop w:val="0"/>
      <w:marBottom w:val="0"/>
      <w:divBdr>
        <w:top w:val="none" w:sz="0" w:space="0" w:color="auto"/>
        <w:left w:val="none" w:sz="0" w:space="0" w:color="auto"/>
        <w:bottom w:val="none" w:sz="0" w:space="0" w:color="auto"/>
        <w:right w:val="none" w:sz="0" w:space="0" w:color="auto"/>
      </w:divBdr>
    </w:div>
    <w:div w:id="678580294">
      <w:bodyDiv w:val="1"/>
      <w:marLeft w:val="0"/>
      <w:marRight w:val="0"/>
      <w:marTop w:val="0"/>
      <w:marBottom w:val="0"/>
      <w:divBdr>
        <w:top w:val="none" w:sz="0" w:space="0" w:color="auto"/>
        <w:left w:val="none" w:sz="0" w:space="0" w:color="auto"/>
        <w:bottom w:val="none" w:sz="0" w:space="0" w:color="auto"/>
        <w:right w:val="none" w:sz="0" w:space="0" w:color="auto"/>
      </w:divBdr>
    </w:div>
    <w:div w:id="776944096">
      <w:bodyDiv w:val="1"/>
      <w:marLeft w:val="0"/>
      <w:marRight w:val="0"/>
      <w:marTop w:val="0"/>
      <w:marBottom w:val="0"/>
      <w:divBdr>
        <w:top w:val="none" w:sz="0" w:space="0" w:color="auto"/>
        <w:left w:val="none" w:sz="0" w:space="0" w:color="auto"/>
        <w:bottom w:val="none" w:sz="0" w:space="0" w:color="auto"/>
        <w:right w:val="none" w:sz="0" w:space="0" w:color="auto"/>
      </w:divBdr>
    </w:div>
    <w:div w:id="813910985">
      <w:bodyDiv w:val="1"/>
      <w:marLeft w:val="0"/>
      <w:marRight w:val="0"/>
      <w:marTop w:val="0"/>
      <w:marBottom w:val="0"/>
      <w:divBdr>
        <w:top w:val="none" w:sz="0" w:space="0" w:color="auto"/>
        <w:left w:val="none" w:sz="0" w:space="0" w:color="auto"/>
        <w:bottom w:val="none" w:sz="0" w:space="0" w:color="auto"/>
        <w:right w:val="none" w:sz="0" w:space="0" w:color="auto"/>
      </w:divBdr>
    </w:div>
    <w:div w:id="870921059">
      <w:bodyDiv w:val="1"/>
      <w:marLeft w:val="0"/>
      <w:marRight w:val="0"/>
      <w:marTop w:val="0"/>
      <w:marBottom w:val="0"/>
      <w:divBdr>
        <w:top w:val="none" w:sz="0" w:space="0" w:color="auto"/>
        <w:left w:val="none" w:sz="0" w:space="0" w:color="auto"/>
        <w:bottom w:val="none" w:sz="0" w:space="0" w:color="auto"/>
        <w:right w:val="none" w:sz="0" w:space="0" w:color="auto"/>
      </w:divBdr>
      <w:divsChild>
        <w:div w:id="638805317">
          <w:marLeft w:val="0"/>
          <w:marRight w:val="0"/>
          <w:marTop w:val="0"/>
          <w:marBottom w:val="0"/>
          <w:divBdr>
            <w:top w:val="none" w:sz="0" w:space="0" w:color="auto"/>
            <w:left w:val="none" w:sz="0" w:space="0" w:color="auto"/>
            <w:bottom w:val="none" w:sz="0" w:space="0" w:color="auto"/>
            <w:right w:val="none" w:sz="0" w:space="0" w:color="auto"/>
          </w:divBdr>
          <w:divsChild>
            <w:div w:id="865605067">
              <w:marLeft w:val="0"/>
              <w:marRight w:val="0"/>
              <w:marTop w:val="0"/>
              <w:marBottom w:val="0"/>
              <w:divBdr>
                <w:top w:val="none" w:sz="0" w:space="0" w:color="auto"/>
                <w:left w:val="none" w:sz="0" w:space="0" w:color="auto"/>
                <w:bottom w:val="none" w:sz="0" w:space="0" w:color="auto"/>
                <w:right w:val="none" w:sz="0" w:space="0" w:color="auto"/>
              </w:divBdr>
              <w:divsChild>
                <w:div w:id="1385830123">
                  <w:marLeft w:val="0"/>
                  <w:marRight w:val="0"/>
                  <w:marTop w:val="0"/>
                  <w:marBottom w:val="0"/>
                  <w:divBdr>
                    <w:top w:val="none" w:sz="0" w:space="0" w:color="auto"/>
                    <w:left w:val="none" w:sz="0" w:space="0" w:color="auto"/>
                    <w:bottom w:val="none" w:sz="0" w:space="0" w:color="auto"/>
                    <w:right w:val="none" w:sz="0" w:space="0" w:color="auto"/>
                  </w:divBdr>
                  <w:divsChild>
                    <w:div w:id="1173885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954032">
      <w:bodyDiv w:val="1"/>
      <w:marLeft w:val="0"/>
      <w:marRight w:val="0"/>
      <w:marTop w:val="0"/>
      <w:marBottom w:val="0"/>
      <w:divBdr>
        <w:top w:val="none" w:sz="0" w:space="0" w:color="auto"/>
        <w:left w:val="none" w:sz="0" w:space="0" w:color="auto"/>
        <w:bottom w:val="none" w:sz="0" w:space="0" w:color="auto"/>
        <w:right w:val="none" w:sz="0" w:space="0" w:color="auto"/>
      </w:divBdr>
      <w:divsChild>
        <w:div w:id="810249062">
          <w:marLeft w:val="547"/>
          <w:marRight w:val="0"/>
          <w:marTop w:val="200"/>
          <w:marBottom w:val="0"/>
          <w:divBdr>
            <w:top w:val="none" w:sz="0" w:space="0" w:color="auto"/>
            <w:left w:val="none" w:sz="0" w:space="0" w:color="auto"/>
            <w:bottom w:val="none" w:sz="0" w:space="0" w:color="auto"/>
            <w:right w:val="none" w:sz="0" w:space="0" w:color="auto"/>
          </w:divBdr>
        </w:div>
      </w:divsChild>
    </w:div>
    <w:div w:id="1336570675">
      <w:bodyDiv w:val="1"/>
      <w:marLeft w:val="0"/>
      <w:marRight w:val="0"/>
      <w:marTop w:val="0"/>
      <w:marBottom w:val="0"/>
      <w:divBdr>
        <w:top w:val="none" w:sz="0" w:space="0" w:color="auto"/>
        <w:left w:val="none" w:sz="0" w:space="0" w:color="auto"/>
        <w:bottom w:val="none" w:sz="0" w:space="0" w:color="auto"/>
        <w:right w:val="none" w:sz="0" w:space="0" w:color="auto"/>
      </w:divBdr>
    </w:div>
    <w:div w:id="1339037959">
      <w:bodyDiv w:val="1"/>
      <w:marLeft w:val="0"/>
      <w:marRight w:val="0"/>
      <w:marTop w:val="0"/>
      <w:marBottom w:val="0"/>
      <w:divBdr>
        <w:top w:val="none" w:sz="0" w:space="0" w:color="auto"/>
        <w:left w:val="none" w:sz="0" w:space="0" w:color="auto"/>
        <w:bottom w:val="none" w:sz="0" w:space="0" w:color="auto"/>
        <w:right w:val="none" w:sz="0" w:space="0" w:color="auto"/>
      </w:divBdr>
    </w:div>
    <w:div w:id="1357806402">
      <w:bodyDiv w:val="1"/>
      <w:marLeft w:val="0"/>
      <w:marRight w:val="0"/>
      <w:marTop w:val="0"/>
      <w:marBottom w:val="0"/>
      <w:divBdr>
        <w:top w:val="none" w:sz="0" w:space="0" w:color="auto"/>
        <w:left w:val="none" w:sz="0" w:space="0" w:color="auto"/>
        <w:bottom w:val="none" w:sz="0" w:space="0" w:color="auto"/>
        <w:right w:val="none" w:sz="0" w:space="0" w:color="auto"/>
      </w:divBdr>
    </w:div>
    <w:div w:id="1398894505">
      <w:bodyDiv w:val="1"/>
      <w:marLeft w:val="0"/>
      <w:marRight w:val="0"/>
      <w:marTop w:val="0"/>
      <w:marBottom w:val="0"/>
      <w:divBdr>
        <w:top w:val="none" w:sz="0" w:space="0" w:color="auto"/>
        <w:left w:val="none" w:sz="0" w:space="0" w:color="auto"/>
        <w:bottom w:val="none" w:sz="0" w:space="0" w:color="auto"/>
        <w:right w:val="none" w:sz="0" w:space="0" w:color="auto"/>
      </w:divBdr>
    </w:div>
    <w:div w:id="1454666097">
      <w:bodyDiv w:val="1"/>
      <w:marLeft w:val="0"/>
      <w:marRight w:val="0"/>
      <w:marTop w:val="0"/>
      <w:marBottom w:val="0"/>
      <w:divBdr>
        <w:top w:val="none" w:sz="0" w:space="0" w:color="auto"/>
        <w:left w:val="none" w:sz="0" w:space="0" w:color="auto"/>
        <w:bottom w:val="none" w:sz="0" w:space="0" w:color="auto"/>
        <w:right w:val="none" w:sz="0" w:space="0" w:color="auto"/>
      </w:divBdr>
    </w:div>
    <w:div w:id="1641766488">
      <w:bodyDiv w:val="1"/>
      <w:marLeft w:val="0"/>
      <w:marRight w:val="0"/>
      <w:marTop w:val="0"/>
      <w:marBottom w:val="0"/>
      <w:divBdr>
        <w:top w:val="none" w:sz="0" w:space="0" w:color="auto"/>
        <w:left w:val="none" w:sz="0" w:space="0" w:color="auto"/>
        <w:bottom w:val="none" w:sz="0" w:space="0" w:color="auto"/>
        <w:right w:val="none" w:sz="0" w:space="0" w:color="auto"/>
      </w:divBdr>
    </w:div>
    <w:div w:id="1647932229">
      <w:bodyDiv w:val="1"/>
      <w:marLeft w:val="0"/>
      <w:marRight w:val="0"/>
      <w:marTop w:val="0"/>
      <w:marBottom w:val="0"/>
      <w:divBdr>
        <w:top w:val="none" w:sz="0" w:space="0" w:color="auto"/>
        <w:left w:val="none" w:sz="0" w:space="0" w:color="auto"/>
        <w:bottom w:val="none" w:sz="0" w:space="0" w:color="auto"/>
        <w:right w:val="none" w:sz="0" w:space="0" w:color="auto"/>
      </w:divBdr>
    </w:div>
    <w:div w:id="1676417233">
      <w:bodyDiv w:val="1"/>
      <w:marLeft w:val="0"/>
      <w:marRight w:val="0"/>
      <w:marTop w:val="0"/>
      <w:marBottom w:val="0"/>
      <w:divBdr>
        <w:top w:val="none" w:sz="0" w:space="0" w:color="auto"/>
        <w:left w:val="none" w:sz="0" w:space="0" w:color="auto"/>
        <w:bottom w:val="none" w:sz="0" w:space="0" w:color="auto"/>
        <w:right w:val="none" w:sz="0" w:space="0" w:color="auto"/>
      </w:divBdr>
    </w:div>
    <w:div w:id="1712341919">
      <w:bodyDiv w:val="1"/>
      <w:marLeft w:val="0"/>
      <w:marRight w:val="0"/>
      <w:marTop w:val="0"/>
      <w:marBottom w:val="0"/>
      <w:divBdr>
        <w:top w:val="none" w:sz="0" w:space="0" w:color="auto"/>
        <w:left w:val="none" w:sz="0" w:space="0" w:color="auto"/>
        <w:bottom w:val="none" w:sz="0" w:space="0" w:color="auto"/>
        <w:right w:val="none" w:sz="0" w:space="0" w:color="auto"/>
      </w:divBdr>
    </w:div>
    <w:div w:id="1716389719">
      <w:bodyDiv w:val="1"/>
      <w:marLeft w:val="0"/>
      <w:marRight w:val="0"/>
      <w:marTop w:val="0"/>
      <w:marBottom w:val="0"/>
      <w:divBdr>
        <w:top w:val="none" w:sz="0" w:space="0" w:color="auto"/>
        <w:left w:val="none" w:sz="0" w:space="0" w:color="auto"/>
        <w:bottom w:val="none" w:sz="0" w:space="0" w:color="auto"/>
        <w:right w:val="none" w:sz="0" w:space="0" w:color="auto"/>
      </w:divBdr>
    </w:div>
    <w:div w:id="1864128930">
      <w:bodyDiv w:val="1"/>
      <w:marLeft w:val="0"/>
      <w:marRight w:val="0"/>
      <w:marTop w:val="0"/>
      <w:marBottom w:val="0"/>
      <w:divBdr>
        <w:top w:val="none" w:sz="0" w:space="0" w:color="auto"/>
        <w:left w:val="none" w:sz="0" w:space="0" w:color="auto"/>
        <w:bottom w:val="none" w:sz="0" w:space="0" w:color="auto"/>
        <w:right w:val="none" w:sz="0" w:space="0" w:color="auto"/>
      </w:divBdr>
    </w:div>
    <w:div w:id="1896619944">
      <w:bodyDiv w:val="1"/>
      <w:marLeft w:val="0"/>
      <w:marRight w:val="0"/>
      <w:marTop w:val="0"/>
      <w:marBottom w:val="0"/>
      <w:divBdr>
        <w:top w:val="none" w:sz="0" w:space="0" w:color="auto"/>
        <w:left w:val="none" w:sz="0" w:space="0" w:color="auto"/>
        <w:bottom w:val="none" w:sz="0" w:space="0" w:color="auto"/>
        <w:right w:val="none" w:sz="0" w:space="0" w:color="auto"/>
      </w:divBdr>
    </w:div>
    <w:div w:id="1928614214">
      <w:bodyDiv w:val="1"/>
      <w:marLeft w:val="0"/>
      <w:marRight w:val="0"/>
      <w:marTop w:val="0"/>
      <w:marBottom w:val="0"/>
      <w:divBdr>
        <w:top w:val="none" w:sz="0" w:space="0" w:color="auto"/>
        <w:left w:val="none" w:sz="0" w:space="0" w:color="auto"/>
        <w:bottom w:val="none" w:sz="0" w:space="0" w:color="auto"/>
        <w:right w:val="none" w:sz="0" w:space="0" w:color="auto"/>
      </w:divBdr>
    </w:div>
    <w:div w:id="2027711032">
      <w:bodyDiv w:val="1"/>
      <w:marLeft w:val="0"/>
      <w:marRight w:val="0"/>
      <w:marTop w:val="0"/>
      <w:marBottom w:val="0"/>
      <w:divBdr>
        <w:top w:val="none" w:sz="0" w:space="0" w:color="auto"/>
        <w:left w:val="none" w:sz="0" w:space="0" w:color="auto"/>
        <w:bottom w:val="none" w:sz="0" w:space="0" w:color="auto"/>
        <w:right w:val="none" w:sz="0" w:space="0" w:color="auto"/>
      </w:divBdr>
    </w:div>
    <w:div w:id="2041002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nn.com/2020/06/23/weather/saharan-dust-plume-caribbean-us-forecast/index.html" TargetMode="External"/><Relationship Id="rId13" Type="http://schemas.openxmlformats.org/officeDocument/2006/relationships/hyperlink" Target="https://waterdata.usgs.gov" TargetMode="External"/><Relationship Id="rId18" Type="http://schemas.openxmlformats.org/officeDocument/2006/relationships/image" Target="media/image3.tiff"/><Relationship Id="rId3" Type="http://schemas.openxmlformats.org/officeDocument/2006/relationships/styles" Target="styles.xml"/><Relationship Id="rId21" Type="http://schemas.openxmlformats.org/officeDocument/2006/relationships/image" Target="media/image6.tiff"/><Relationship Id="rId7" Type="http://schemas.openxmlformats.org/officeDocument/2006/relationships/endnotes" Target="endnotes.xml"/><Relationship Id="rId12" Type="http://schemas.openxmlformats.org/officeDocument/2006/relationships/hyperlink" Target="https://aeronet.gsfc.nasa.gov" TargetMode="External"/><Relationship Id="rId17" Type="http://schemas.openxmlformats.org/officeDocument/2006/relationships/image" Target="media/image2.tif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tiff"/><Relationship Id="rId20" Type="http://schemas.openxmlformats.org/officeDocument/2006/relationships/image" Target="media/image5.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5nr.nccs.nasa.gov/images/aerosols/."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usatoday.com/story/news/nation/2020/06/24/sahara-dust-storm-us-gulf-coast-texas-what-to-expect/3250102001/" TargetMode="External"/><Relationship Id="rId23" Type="http://schemas.openxmlformats.org/officeDocument/2006/relationships/footer" Target="footer2.xml"/><Relationship Id="rId10" Type="http://schemas.openxmlformats.org/officeDocument/2006/relationships/hyperlink" Target="https://opendap.nccs.nasa.gov/dods/GEOS-5/fp/0.25_deg/assim" TargetMode="External"/><Relationship Id="rId19" Type="http://schemas.openxmlformats.org/officeDocument/2006/relationships/image" Target="media/image4.tiff"/><Relationship Id="rId4" Type="http://schemas.openxmlformats.org/officeDocument/2006/relationships/settings" Target="settings.xml"/><Relationship Id="rId9" Type="http://schemas.openxmlformats.org/officeDocument/2006/relationships/hyperlink" Target="https://disc.gsfc.nasa.gov/datasets/M2T1NXAER_5.12.4/summary" TargetMode="External"/><Relationship Id="rId14" Type="http://schemas.openxmlformats.org/officeDocument/2006/relationships/hyperlink" Target="http://ghrc.nsstc.nasa.gov/hydro/" TargetMode="External"/><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598A5F-2006-D749-A030-CD841595A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27</Pages>
  <Words>39036</Words>
  <Characters>222510</Characters>
  <Application>Microsoft Office Word</Application>
  <DocSecurity>0</DocSecurity>
  <Lines>1854</Lines>
  <Paragraphs>522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Sudip.C</cp:lastModifiedBy>
  <cp:revision>69</cp:revision>
  <cp:lastPrinted>2020-10-30T19:22:00Z</cp:lastPrinted>
  <dcterms:created xsi:type="dcterms:W3CDTF">2020-10-30T15:37:00Z</dcterms:created>
  <dcterms:modified xsi:type="dcterms:W3CDTF">2020-11-24T19:08:00Z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http://www.zotero.org/styles/american-geophysical-union</vt:lpwstr>
  </property>
  <property fmtid="{D5CDD505-2E9C-101B-9397-08002B2CF9AE}" pid="3" name="Mendeley Recent Style Name 0_1">
    <vt:lpwstr>American Geophysical Union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http://www.zotero.org/styles/atmospheric-chemistry-and-physics</vt:lpwstr>
  </property>
  <property fmtid="{D5CDD505-2E9C-101B-9397-08002B2CF9AE}" pid="11" name="Mendeley Recent Style Name 4_1">
    <vt:lpwstr>Atmospheric Chemistry and Physics</vt:lpwstr>
  </property>
  <property fmtid="{D5CDD505-2E9C-101B-9397-08002B2CF9AE}" pid="12" name="Mendeley Recent Style Id 5_1">
    <vt:lpwstr>http://www.zotero.org/styles/chicago-author-date</vt:lpwstr>
  </property>
  <property fmtid="{D5CDD505-2E9C-101B-9397-08002B2CF9AE}" pid="13" name="Mendeley Recent Style Name 5_1">
    <vt:lpwstr>Chicago Manual of Style 17th edition (author-date)</vt:lpwstr>
  </property>
  <property fmtid="{D5CDD505-2E9C-101B-9397-08002B2CF9AE}" pid="14" name="Mendeley Recent Style Id 6_1">
    <vt:lpwstr>http://www.zotero.org/styles/harvard-cite-them-right</vt:lpwstr>
  </property>
  <property fmtid="{D5CDD505-2E9C-101B-9397-08002B2CF9AE}" pid="15" name="Mendeley Recent Style Name 6_1">
    <vt:lpwstr>Cite Them Right 10th edition - Harvard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http://www.zotero.org/styles/pnas</vt:lpwstr>
  </property>
  <property fmtid="{D5CDD505-2E9C-101B-9397-08002B2CF9AE}" pid="21" name="Mendeley Recent Style Name 9_1">
    <vt:lpwstr>Proceedings of the National Academy of Sciences of the United States of America</vt:lpwstr>
  </property>
  <property fmtid="{D5CDD505-2E9C-101B-9397-08002B2CF9AE}" pid="22" name="Mendeley Document_1">
    <vt:lpwstr>True</vt:lpwstr>
  </property>
  <property fmtid="{D5CDD505-2E9C-101B-9397-08002B2CF9AE}" pid="23" name="Mendeley Unique User Id_1">
    <vt:lpwstr>d84f757b-1e85-332b-bb86-84f8e7598553</vt:lpwstr>
  </property>
  <property fmtid="{D5CDD505-2E9C-101B-9397-08002B2CF9AE}" pid="24" name="Mendeley Citation Style_1">
    <vt:lpwstr>http://www.zotero.org/styles/american-geophysical-union</vt:lpwstr>
  </property>
</Properties>
</file>