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7.png" ContentType="image/png"/>
  <Override PartName="/word/media/rId25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Test</w:t>
      </w:r>
      <w:r>
        <w:t xml:space="preserve"> </w:t>
      </w:r>
      <w:r>
        <w:t xml:space="preserve">private</w:t>
      </w:r>
    </w:p>
    <w:p>
      <w:pPr>
        <w:pStyle w:val="Author"/>
      </w:pPr>
      <w:r>
        <w:t xml:space="preserve">Timothy</w:t>
      </w:r>
      <w:r>
        <w:t xml:space="preserve"> </w:t>
      </w:r>
      <w:r>
        <w:t xml:space="preserve">Lethbridge</w:t>
      </w:r>
    </w:p>
    <w:p>
      <w:pPr>
        <w:pStyle w:val="Author"/>
      </w:pPr>
      <w:r>
        <w:t xml:space="preserve">Miguel</w:t>
      </w:r>
      <w:r>
        <w:t xml:space="preserve"> </w:t>
      </w:r>
      <w:r>
        <w:t xml:space="preserve">Garzon</w:t>
      </w:r>
    </w:p>
    <w:p>
      <w:pPr>
        <w:pStyle w:val="FirstParagraph"/>
      </w:pPr>
      <w:r>
        <w:t xml:space="preserve">I am testing to see what it is like to create a private article</w:t>
      </w:r>
    </w:p>
    <w:p>
      <w:pPr>
        <w:pStyle w:val="BodyText"/>
      </w:pPr>
      <w:r>
        <w:t xml:space="preserve">Adding a block of code.</w:t>
      </w:r>
    </w:p>
    <w:p>
      <w:pPr>
        <w:pStyle w:val="BodyText"/>
      </w:pPr>
      <w:r>
        <w:rPr>
          <w:rStyle w:val="VerbatimChar"/>
        </w:rPr>
        <w:t xml:space="preserve">public static String javaSynatx;</w:t>
      </w:r>
    </w:p>
    <w:p>
      <w:pPr>
        <w:numPr>
          <w:numId w:val="1001"/>
          <w:ilvl w:val="0"/>
        </w:numPr>
      </w:pPr>
      <w:r>
        <w:t xml:space="preserve">Test</w:t>
      </w:r>
    </w:p>
    <w:p>
      <w:pPr>
        <w:numPr>
          <w:numId w:val="1001"/>
          <w:ilvl w:val="0"/>
        </w:numPr>
      </w:pPr>
      <w:r>
        <w:t xml:space="preserve">Test2</w:t>
      </w:r>
    </w:p>
    <w:p>
      <w:pPr>
        <w:numPr>
          <w:numId w:val="1000"/>
          <w:ilvl w:val="0"/>
        </w:numPr>
      </w:pPr>
      <w:r>
        <w:t xml:space="preserve">(Lethbridge 2014)</w:t>
      </w:r>
      <w:r>
        <w:t xml:space="preserve"> </w:t>
      </w:r>
      <w:r>
        <w:t xml:space="preserve">another citation</w:t>
      </w:r>
      <w:r>
        <w:t xml:space="preserve"> </w:t>
      </w:r>
      <w:r>
        <w:t xml:space="preserve">(Badreddin, Sturm, and Lethbridge 2014)</w:t>
      </w:r>
      <w:r>
        <w:t xml:space="preserve"> </w:t>
      </w:r>
      <w:r>
        <w:t xml:space="preserve">yet another citation</w:t>
      </w:r>
    </w:p>
    <w:p>
      <w:pPr>
        <w:pStyle w:val="Heading1"/>
      </w:pPr>
      <w:bookmarkStart w:id="21" w:name="top-level"/>
      <w:bookmarkEnd w:id="21"/>
      <w:r>
        <w:t xml:space="preserve">Top level</w:t>
      </w:r>
    </w:p>
    <w:p>
      <w:pPr>
        <w:pStyle w:val="FirstParagraph"/>
      </w:pPr>
      <w:r>
        <w:t xml:space="preserve">blah blah</w:t>
      </w:r>
    </w:p>
    <w:p>
      <w:pPr>
        <w:pStyle w:val="Heading2"/>
      </w:pPr>
      <w:bookmarkStart w:id="22" w:name="second-section"/>
      <w:bookmarkEnd w:id="22"/>
      <w:r>
        <w:t xml:space="preserve">Second section</w:t>
      </w:r>
    </w:p>
    <w:p>
      <w:pPr>
        <w:pStyle w:val="FirstParagraph"/>
      </w:pPr>
      <w:r>
        <w:t xml:space="preserve">abnchd this is a test para</w:t>
      </w:r>
    </w:p>
    <w:p>
      <w:pPr>
        <w:pStyle w:val="BodyText"/>
      </w:pPr>
      <w:r>
        <w:t xml:space="preserve">another test para</w:t>
      </w:r>
    </w:p>
    <w:p>
      <w:pPr>
        <w:pStyle w:val="Heading3"/>
      </w:pPr>
      <w:bookmarkStart w:id="23" w:name="deeper-stuff"/>
      <w:bookmarkEnd w:id="23"/>
      <w:r>
        <w:t xml:space="preserve">Deeper stuff</w:t>
      </w:r>
    </w:p>
    <w:p>
      <w:pPr>
        <w:pStyle w:val="FirstParagraph"/>
      </w:pPr>
      <w:r>
        <w:t xml:space="preserve">This is more</w:t>
      </w:r>
    </w:p>
    <w:p>
      <w:pPr>
        <w:pStyle w:val="BodyText"/>
      </w:pPr>
      <w:r>
        <w:t xml:space="preserve">And more</w:t>
      </w:r>
    </w:p>
    <w:p>
      <w:pPr>
        <w:pStyle w:val="Heading2"/>
      </w:pPr>
      <w:bookmarkStart w:id="24" w:name="more-and-more"/>
      <w:bookmarkEnd w:id="24"/>
      <w:r>
        <w:t xml:space="preserve">More and more</w:t>
      </w:r>
    </w:p>
    <w:p>
      <w:pPr>
        <w:pStyle w:val="FirstParagraph"/>
      </w:pPr>
      <w:r>
        <w:t xml:space="preserve">further stuff</w:t>
      </w:r>
    </w:p>
    <w:p>
      <w:pPr>
        <w:pStyle w:val="BodyText"/>
      </w:pPr>
      <w:r>
        <w:t xml:space="preserve">More and more</w:t>
      </w:r>
    </w:p>
    <w:tbl>
      <w:tblPr>
        <w:tblStyle w:val="TableNormal"/>
        <w:tblW w:type="pct" w:w="0.0"/>
        <w:tblLook/>
      </w:tblPr>
      <w:tblGrid/>
      <w:tr>
        <w:tc>
          <w:p>
            <w:pPr>
              <w:pStyle w:val="Compact"/>
              <w:jc w:val="center"/>
            </w:pPr>
            <w:r>
              <w:t xml:space="preserve">A</w:t>
            </w:r>
          </w:p>
        </w:tc>
        <w:tc>
          <w:p>
            <w:pPr>
              <w:pStyle w:val="Compact"/>
              <w:jc w:val="center"/>
            </w:pPr>
            <w:r>
              <w:t xml:space="preserve">BB</w:t>
            </w:r>
          </w:p>
        </w:tc>
        <w:tc>
          <w:p>
            <w:pPr>
              <w:pStyle w:val="Compact"/>
              <w:jc w:val="center"/>
            </w:pPr>
            <w:r>
              <w:t xml:space="preserve">CCC</w:t>
            </w:r>
          </w:p>
        </w:tc>
        <w:tc>
          <w:p>
            <w:pPr>
              <w:pStyle w:val="Compact"/>
              <w:jc w:val="center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1</w:t>
            </w:r>
          </w:p>
        </w:tc>
        <w:tc>
          <w:p>
            <w:pPr>
              <w:pStyle w:val="Compact"/>
              <w:jc w:val="center"/>
            </w:pPr>
            <w:r>
              <w:t xml:space="preserve">35</w:t>
            </w:r>
          </w:p>
        </w:tc>
        <w:tc>
          <w:p>
            <w:pPr>
              <w:pStyle w:val="Compact"/>
              <w:jc w:val="center"/>
            </w:pPr>
            <w:r>
              <w:t xml:space="preserve">754</w:t>
            </w:r>
          </w:p>
        </w:tc>
        <w:tc>
          <w:p>
            <w:pPr>
              <w:pStyle w:val="Compact"/>
              <w:jc w:val="center"/>
            </w:pPr>
            <w:r>
              <w:t xml:space="preserve">82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</w:tbl>
    <w:p>
      <w:pPr>
        <w:pStyle w:val="FigureWithCaption"/>
      </w:pPr>
      <w:r>
        <w:drawing>
          <wp:inline>
            <wp:extent cx="5334000" cy="1422954"/>
            <wp:effectExtent b="0" l="0" r="0" t="0"/>
            <wp:docPr descr="architecture (Garzón and Garzón 2001)" title="" id="1" name="Picture"/>
            <a:graphic>
              <a:graphicData uri="http://schemas.openxmlformats.org/drawingml/2006/picture">
                <pic:pic>
                  <pic:nvPicPr>
                    <pic:cNvPr descr="figures/architecture/architectur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42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architecture (Garz</w:t>
      </w:r>
      <w:r>
        <w:t xml:space="preserve">ó</w:t>
      </w:r>
      <w:r>
        <w:t xml:space="preserve">n and Garz</w:t>
      </w:r>
      <w:r>
        <w:t xml:space="preserve">ó</w:t>
      </w:r>
      <w:r>
        <w:t xml:space="preserve">n 2001)</w:t>
      </w:r>
    </w:p>
    <w:p>
      <w:pPr>
        <w:pStyle w:val="BodyText"/>
      </w:pPr>
      <w:r>
        <w:t xml:space="preserve">Added text here</w:t>
      </w:r>
    </w:p>
    <w:p>
      <w:pPr>
        <w:pStyle w:val="BodyText"/>
      </w:pPr>
      <w:r>
        <w:t xml:space="preserve">This seems to be a new document block, and seems to be independently editable, which is good. I wonder if you can split a section after creation.</w:t>
      </w:r>
    </w:p>
    <w:p>
      <w:pPr>
        <w:pStyle w:val="BodyText"/>
      </w:pPr>
      <w:r>
        <w:t xml:space="preserve">I am going to add some code</w:t>
      </w:r>
    </w:p>
    <w:p>
      <w:pPr>
        <w:pStyle w:val="BodyText"/>
      </w:pPr>
      <w:r>
        <w:rPr>
          <w:rStyle w:val="VerbatimChar"/>
        </w:rPr>
        <w:t xml:space="preserve">This is the code More and more and yet more</w:t>
      </w:r>
    </w:p>
    <w:p>
      <w:pPr>
        <w:pStyle w:val="BodyText"/>
      </w:pPr>
      <w:r>
        <w:t xml:space="preserve">OK done with the code</w:t>
      </w:r>
    </w:p>
    <w:p>
      <w:pPr>
        <w:pStyle w:val="BodyText"/>
      </w:pPr>
      <w:r>
        <w:t xml:space="preserve">Now a quotation</w:t>
      </w:r>
    </w:p>
    <w:p>
      <w:pPr>
        <w:pStyle w:val="BlockText"/>
      </w:pPr>
      <w:r>
        <w:t xml:space="preserve">There is the quotation</w:t>
      </w:r>
    </w:p>
    <w:p>
      <w:pPr>
        <w:pStyle w:val="FirstParagraph"/>
      </w:pPr>
      <w:r>
        <w:t xml:space="preserve">OK</w:t>
      </w:r>
      <w:r>
        <w:t xml:space="preserve"> </w:t>
      </w:r>
      <w:hyperlink r:id="rId26">
        <w:r>
          <w:rPr>
            <w:rStyle w:val="Hyperlink"/>
          </w:rPr>
          <w:t xml:space="preserve">This is a link to Umple</w:t>
        </w:r>
      </w:hyperlink>
      <w:r>
        <w:t xml:space="preserve"> </w:t>
      </w:r>
      <w:r>
        <w:t xml:space="preserve">which is a</w:t>
      </w:r>
      <w:r>
        <w:t xml:space="preserve"> </w:t>
      </w:r>
      <w:r>
        <w:rPr>
          <w:i/>
        </w:rPr>
        <w:t xml:space="preserve">really</w:t>
      </w:r>
      <w:r>
        <w:t xml:space="preserve"> </w:t>
      </w:r>
      <w:r>
        <w:t xml:space="preserve">good tool</w:t>
      </w:r>
    </w:p>
    <w:p>
      <w:pPr>
        <w:pStyle w:val="FigureWithCaption"/>
      </w:pPr>
      <w:r>
        <w:drawing>
          <wp:inline>
            <wp:extent cx="5334000" cy="2795751"/>
            <wp:effectExtent b="0" l="0" r="0" t="0"/>
            <wp:docPr descr="This is the caption of the figure. Wow really cool" title="" id="1" name="Picture"/>
            <a:graphic>
              <a:graphicData uri="http://schemas.openxmlformats.org/drawingml/2006/picture">
                <pic:pic>
                  <pic:nvPicPr>
                    <pic:cNvPr descr="figures/RulesDefinitionsToInsert/RulesDefinitionsToInsert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7957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This is the caption of the figure. Wow really cool</w:t>
      </w:r>
    </w:p>
    <w:p>
      <w:pPr>
        <w:pStyle w:val="BodyText"/>
      </w:pPr>
      <w:r>
        <w:t xml:space="preserve">I am now adding another block to the article. I am going to paste some text from Word.</w:t>
      </w:r>
    </w:p>
    <w:p>
      <w:pPr>
        <w:pStyle w:val="BodyText"/>
      </w:pPr>
      <w:r>
        <w:t xml:space="preserve">I want to split the document here. Cant figure out how</w:t>
      </w:r>
    </w:p>
    <w:p>
      <w:pPr>
        <w:pStyle w:val="BodyText"/>
      </w:pPr>
      <w:r>
        <w:t xml:space="preserve">Steering Committee members are</w:t>
      </w:r>
      <w:r>
        <w:t xml:space="preserve"> </w:t>
      </w:r>
      <w:r>
        <w:rPr>
          <w:i/>
        </w:rPr>
        <w:t xml:space="preserve">expected</w:t>
      </w:r>
      <w:r>
        <w:t xml:space="preserve"> </w:t>
      </w:r>
      <w:r>
        <w:t xml:space="preserve">to attend the Steering Committee meeting (in person or electronically) at each CSEE&amp;T. Members who miss two consecutive meetings at CSEE&amp;T without giving sufficient cause are considered withdrawn from the Committee, subject to review by the Steering Committee. Members who do not attend CSEE&amp;T in person for three years in a row will also normally be asked to withdraw.</w:t>
      </w:r>
    </w:p>
    <w:p>
      <w:pPr>
        <w:pStyle w:val="BodyText"/>
      </w:pPr>
      <w:r>
        <w:t xml:space="preserve">I am going to add some more text</w:t>
      </w:r>
    </w:p>
    <w:p>
      <w:pPr>
        <w:pStyle w:val="BodyText"/>
      </w:pPr>
      <w:r>
        <w:t xml:space="preserve">This time I will do it while Miguel is editing to see if it messes up the two authors as they work together</w:t>
      </w:r>
    </w:p>
    <w:p>
      <w:pPr>
        <w:pStyle w:val="Heading1"/>
      </w:pPr>
      <w:bookmarkStart w:id="28" w:name="references"/>
      <w:bookmarkEnd w:id="28"/>
      <w:r>
        <w:t xml:space="preserve">References</w:t>
      </w:r>
    </w:p>
    <w:p>
      <w:pPr>
        <w:pStyle w:val="FirstParagraph"/>
      </w:pPr>
      <w:r>
        <w:t xml:space="preserve">Lethbridge, Timothy C. 2014.</w:t>
      </w:r>
      <w:r>
        <w:t xml:space="preserve"> </w:t>
      </w:r>
      <w:r>
        <w:t xml:space="preserve">“</w:t>
      </w:r>
      <w:r>
        <w:t xml:space="preserve">Teaching Modeling Using Umple: Principles for the Development of an Effective Tool</w:t>
      </w:r>
      <w:r>
        <w:t xml:space="preserve">”</w:t>
      </w:r>
      <w:r>
        <w:t xml:space="preserve">. In</w:t>
      </w:r>
      <w:r>
        <w:t xml:space="preserve"> </w:t>
      </w:r>
      <w:r>
        <w:rPr>
          <w:i/>
        </w:rPr>
        <w:t xml:space="preserve">2014</w:t>
      </w:r>
      <w:r>
        <w:rPr>
          <w:i/>
        </w:rPr>
        <w:t xml:space="preserve"> </w:t>
      </w:r>
      <w:r>
        <w:rPr>
          <w:i/>
        </w:rPr>
        <w:t xml:space="preserve">IEEE</w:t>
      </w:r>
      <w:r>
        <w:rPr>
          <w:i/>
        </w:rPr>
        <w:t xml:space="preserve"> </w:t>
      </w:r>
      <w:r>
        <w:rPr>
          <w:i/>
        </w:rPr>
        <w:t xml:space="preserve">27th Conference on Software Engineering Education and Training (</w:t>
      </w:r>
      <w:r>
        <w:rPr>
          <w:i/>
        </w:rPr>
        <w:t xml:space="preserve">CSEE</w:t>
      </w:r>
      <w:r>
        <w:rPr>
          <w:i/>
        </w:rPr>
        <w:t xml:space="preserve">&amp;</w:t>
      </w:r>
      <w:r>
        <w:rPr>
          <w:i/>
        </w:rPr>
        <w:t xml:space="preserve">T)</w:t>
      </w:r>
      <w:r>
        <w:t xml:space="preserve">.</w:t>
      </w:r>
      <w:r>
        <w:t xml:space="preserve"> </w:t>
      </w:r>
      <w:r>
        <w:t xml:space="preserve">IEEE</w:t>
      </w:r>
      <w:r>
        <w:t xml:space="preserve">. doi:10.1109/cseet.2014.6816777.</w:t>
      </w:r>
    </w:p>
    <w:p>
      <w:pPr>
        <w:pStyle w:val="BodyText"/>
      </w:pPr>
      <w:r>
        <w:t xml:space="preserve">Badreddin, Omar, Arnon Sturm, and Timothy C. Lethbridge. 2014.</w:t>
      </w:r>
      <w:r>
        <w:t xml:space="preserve"> </w:t>
      </w:r>
      <w:r>
        <w:t xml:space="preserve">“</w:t>
      </w:r>
      <w:r>
        <w:t xml:space="preserve">Requirement Traceability: A Model-Based Approach</w:t>
      </w:r>
      <w:r>
        <w:t xml:space="preserve">”</w:t>
      </w:r>
      <w:r>
        <w:t xml:space="preserve">. In</w:t>
      </w:r>
      <w:r>
        <w:t xml:space="preserve"> </w:t>
      </w:r>
      <w:r>
        <w:rPr>
          <w:i/>
        </w:rPr>
        <w:t xml:space="preserve">2014</w:t>
      </w:r>
      <w:r>
        <w:rPr>
          <w:i/>
        </w:rPr>
        <w:t xml:space="preserve"> </w:t>
      </w:r>
      <w:r>
        <w:rPr>
          <w:i/>
        </w:rPr>
        <w:t xml:space="preserve">IEEE</w:t>
      </w:r>
      <w:r>
        <w:rPr>
          <w:i/>
        </w:rPr>
        <w:t xml:space="preserve"> </w:t>
      </w:r>
      <w:r>
        <w:rPr>
          <w:i/>
        </w:rPr>
        <w:t xml:space="preserve">4th International Model-Driven Requirements Engineering Workshop (</w:t>
      </w:r>
      <w:r>
        <w:rPr>
          <w:i/>
        </w:rPr>
        <w:t xml:space="preserve">MoDRE</w:t>
      </w:r>
      <w:r>
        <w:rPr>
          <w:i/>
        </w:rPr>
        <w:t xml:space="preserve">)</w:t>
      </w:r>
      <w:r>
        <w:t xml:space="preserve">.</w:t>
      </w:r>
      <w:r>
        <w:t xml:space="preserve"> </w:t>
      </w:r>
      <w:r>
        <w:t xml:space="preserve">IEEE</w:t>
      </w:r>
      <w:r>
        <w:t xml:space="preserve">. doi:10.1109/modre.2014.6890829.</w:t>
      </w:r>
    </w:p>
    <w:p>
      <w:pPr>
        <w:pStyle w:val="BodyText"/>
      </w:pPr>
      <w:r>
        <w:t xml:space="preserve">Garz</w:t>
      </w:r>
      <w:r>
        <w:t xml:space="preserve">ó</w:t>
      </w:r>
      <w:r>
        <w:t xml:space="preserve">n, Le</w:t>
      </w:r>
      <w:r>
        <w:t xml:space="preserve">ó</w:t>
      </w:r>
      <w:r>
        <w:t xml:space="preserve">n, and M. Luisa Garz</w:t>
      </w:r>
      <w:r>
        <w:t xml:space="preserve">ó</w:t>
      </w:r>
      <w:r>
        <w:t xml:space="preserve">n. 2001.</w:t>
      </w:r>
      <w:r>
        <w:t xml:space="preserve"> </w:t>
      </w:r>
      <w:r>
        <w:rPr>
          <w:i/>
        </w:rPr>
        <w:t xml:space="preserve">Origins of Life and Evolution of the Biosphere</w:t>
      </w:r>
      <w:r>
        <w:t xml:space="preserve"> </w:t>
      </w:r>
      <w:r>
        <w:t xml:space="preserve">31 (1/2). Springer Science + Business Media: 3–13. doi:10.1023/a:1006664230212.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b6fc99c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201">
    <w:nsid w:val="fe33cdce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7" Target="media/rId27.png" /><Relationship Type="http://schemas.openxmlformats.org/officeDocument/2006/relationships/image" Id="rId25" Target="media/rId25.png" /><Relationship Type="http://schemas.openxmlformats.org/officeDocument/2006/relationships/hyperlink" Id="rId26" Target="http://www.umple.or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6" Target="http://www.umple.o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private</dc:title>
  <dc:creator>Timothy Lethbridge; Miguel Garzon</dc:creator>
  <dcterms:created xsi:type="dcterms:W3CDTF">2018-05-08T14:44:41Z</dcterms:created>
  <dcterms:modified xsi:type="dcterms:W3CDTF">2018-05-08T14:44:41Z</dcterms:modified>
</cp:coreProperties>
</file>