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9.png" ContentType="image/png"/>
  <Override PartName="/word/media/rId30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ADMIRE</w:t>
      </w:r>
      <w:r>
        <w:t xml:space="preserve"> </w:t>
      </w:r>
      <w:r>
        <w:t xml:space="preserve">Project</w:t>
      </w:r>
      <w:r>
        <w:t xml:space="preserve"> </w:t>
      </w:r>
      <w:r>
        <w:t xml:space="preserve">Proposal</w:t>
      </w:r>
      <w:r>
        <w:t xml:space="preserve"> </w:t>
      </w:r>
      <w:r>
        <w:t xml:space="preserve">WP1</w:t>
      </w:r>
    </w:p>
    <w:p>
      <w:pPr>
        <w:pStyle w:val="Author"/>
      </w:pPr>
      <w:r>
        <w:t xml:space="preserve">Olivier</w:t>
      </w:r>
      <w:r>
        <w:t xml:space="preserve"> </w:t>
      </w:r>
      <w:r>
        <w:t xml:space="preserve">THAS</w:t>
      </w:r>
    </w:p>
    <w:p>
      <w:pPr>
        <w:pStyle w:val="Heading1"/>
      </w:pPr>
      <w:bookmarkStart w:id="21" w:name="problem-statement"/>
      <w:bookmarkEnd w:id="21"/>
      <w:r>
        <w:t xml:space="preserve">Problem statement</w:t>
      </w:r>
    </w:p>
    <w:p>
      <w:pPr>
        <w:pStyle w:val="BlockText"/>
      </w:pPr>
      <w:r>
        <w:rPr>
          <w:i/>
        </w:rPr>
        <w:t xml:space="preserve">Describe concisely the state-of-the-art in the academic literature</w:t>
      </w:r>
      <w:r>
        <w:rPr>
          <w:i/>
        </w:rPr>
        <w:t xml:space="preserve"> </w:t>
      </w:r>
      <w:r>
        <w:rPr>
          <w:i/>
        </w:rPr>
        <w:t xml:space="preserve">in the domains of the project. Indicate why the execution of the</w:t>
      </w:r>
      <w:r>
        <w:rPr>
          <w:i/>
        </w:rPr>
        <w:t xml:space="preserve"> </w:t>
      </w:r>
      <w:r>
        <w:rPr>
          <w:i/>
        </w:rPr>
        <w:t xml:space="preserve">proposed research is essential.Position your project in relation to</w:t>
      </w:r>
      <w:r>
        <w:rPr>
          <w:i/>
        </w:rPr>
        <w:t xml:space="preserve"> </w:t>
      </w:r>
      <w:r>
        <w:rPr>
          <w:i/>
        </w:rPr>
        <w:t xml:space="preserve">ongoing national and international research. Clarify how your project</w:t>
      </w:r>
      <w:r>
        <w:rPr>
          <w:i/>
        </w:rPr>
        <w:t xml:space="preserve"> </w:t>
      </w:r>
      <w:r>
        <w:rPr>
          <w:i/>
        </w:rPr>
        <w:t xml:space="preserve">complements and overlaps with these developments.</w:t>
      </w:r>
    </w:p>
    <w:p>
      <w:pPr>
        <w:pStyle w:val="Heading2"/>
      </w:pPr>
      <w:bookmarkStart w:id="22" w:name="microbiome-data-analysis"/>
      <w:bookmarkEnd w:id="22"/>
      <w:r>
        <w:t xml:space="preserve">Microbiome Data Analysis</w:t>
      </w:r>
    </w:p>
    <w:p>
      <w:pPr>
        <w:pStyle w:val="FirstParagraph"/>
      </w:pPr>
      <w:r>
        <w:t xml:space="preserve">Many statistical methods for microbiome data rely on distributional</w:t>
      </w:r>
      <w:r>
        <w:t xml:space="preserve"> </w:t>
      </w:r>
      <w:r>
        <w:t xml:space="preserve">assumptions, e.g. the negative binomial (NB) or the zero-inflated NB</w:t>
      </w:r>
      <w:r>
        <w:t xml:space="preserve"> </w:t>
      </w:r>
      <w:r>
        <w:t xml:space="preserve">(ZINB). However, recently we have demonstrated that these assumptions do</w:t>
      </w:r>
      <w:r>
        <w:t xml:space="preserve"> </w:t>
      </w:r>
      <w:r>
        <w:t xml:space="preserve">not hold for the majority of the taxa (Hawinkel et al. 2020); this explains</w:t>
      </w:r>
      <w:r>
        <w:t xml:space="preserve"> </w:t>
      </w:r>
      <w:r>
        <w:t xml:space="preserve">the poor performance of (ZI)NB-based methods w.r.t. their control of the</w:t>
      </w:r>
      <w:r>
        <w:t xml:space="preserve"> </w:t>
      </w:r>
      <w:r>
        <w:t xml:space="preserve">false discovery rate (Hawinkel et al. 2019). Other methods rely on</w:t>
      </w:r>
      <w:r>
        <w:t xml:space="preserve"> </w:t>
      </w:r>
      <w:r>
        <w:t xml:space="preserve">compositional data analysis (CoDa), which is a well established and</w:t>
      </w:r>
      <w:r>
        <w:t xml:space="preserve"> </w:t>
      </w:r>
      <w:r>
        <w:t xml:space="preserve">mathematically supported class of methods for compositional</w:t>
      </w:r>
      <w:r>
        <w:t xml:space="preserve"> </w:t>
      </w:r>
      <w:r>
        <w:t xml:space="preserve">data(Gloor et al. 2017)(Aitchison 1982). However, most CoDa methods</w:t>
      </w:r>
      <w:r>
        <w:t xml:space="preserve"> </w:t>
      </w:r>
      <w:r>
        <w:t xml:space="preserve">start with log-transforms of (ratios of) counts, which are problematic</w:t>
      </w:r>
      <w:r>
        <w:t xml:space="preserve"> </w:t>
      </w:r>
      <w:r>
        <w:t xml:space="preserve">with zero counts which are high highly abundant in typical microbiome</w:t>
      </w:r>
      <w:r>
        <w:t xml:space="preserve"> </w:t>
      </w:r>
      <w:r>
        <w:t xml:space="preserve">datasets. </w:t>
      </w:r>
    </w:p>
    <w:p>
      <w:pPr>
        <w:pStyle w:val="Heading2"/>
      </w:pPr>
      <w:bookmarkStart w:id="23" w:name="longitudinal-data-analysis"/>
      <w:bookmarkEnd w:id="23"/>
      <w:r>
        <w:t xml:space="preserve">Longitudinal Data</w:t>
      </w:r>
      <w:r>
        <w:t xml:space="preserve"> </w:t>
      </w:r>
      <w:r>
        <w:t xml:space="preserve">Analysis</w:t>
      </w:r>
    </w:p>
    <w:p>
      <w:pPr>
        <w:pStyle w:val="FirstParagraph"/>
      </w:pPr>
      <w:r>
        <w:t xml:space="preserve">Most of the statistical methods for microbiome have been developed for</w:t>
      </w:r>
      <w:r>
        <w:t xml:space="preserve"> </w:t>
      </w:r>
      <w:r>
        <w:t xml:space="preserve">independently distributed observations. However, complex experimental</w:t>
      </w:r>
      <w:r>
        <w:t xml:space="preserve"> </w:t>
      </w:r>
      <w:r>
        <w:t xml:space="preserve">designs and longitudinal studies may result in observations that show a</w:t>
      </w:r>
      <w:r>
        <w:t xml:space="preserve"> </w:t>
      </w:r>
      <w:r>
        <w:t xml:space="preserve">particular dependence structure for which other statistical methods are</w:t>
      </w:r>
      <w:r>
        <w:t xml:space="preserve"> </w:t>
      </w:r>
      <w:r>
        <w:t xml:space="preserve">needed for correct statistical inference. The importance of longitudinal</w:t>
      </w:r>
      <w:r>
        <w:t xml:space="preserve"> </w:t>
      </w:r>
      <w:r>
        <w:t xml:space="preserve">studies is stressed by several authors</w:t>
      </w:r>
      <w:r>
        <w:t xml:space="preserve"> </w:t>
      </w:r>
      <w:r>
        <w:t xml:space="preserve">(e.g. (Schmidt, Raes, and Bork 2018), (Mai, Prosperi, and Yaghjyan 2016)), particularly because they</w:t>
      </w:r>
      <w:r>
        <w:t xml:space="preserve"> </w:t>
      </w:r>
      <w:r>
        <w:t xml:space="preserve">are needed for studying the dynamics of microbial species and for</w:t>
      </w:r>
      <w:r>
        <w:t xml:space="preserve"> </w:t>
      </w:r>
      <w:r>
        <w:t xml:space="preserve">discovering microbiome biomarkers and establishing causal</w:t>
      </w:r>
      <w:r>
        <w:t xml:space="preserve"> </w:t>
      </w:r>
      <w:r>
        <w:t xml:space="preserve">relationships. Several methods for longitudinal data analysis of</w:t>
      </w:r>
      <w:r>
        <w:t xml:space="preserve"> </w:t>
      </w:r>
      <w:r>
        <w:t xml:space="preserve">microbiome studies have been proposed, but these again rely on</w:t>
      </w:r>
      <w:r>
        <w:t xml:space="preserve"> </w:t>
      </w:r>
      <w:r>
        <w:t xml:space="preserve">unrealistic assumptions. For example, (Chen and Li 2016) proposed a</w:t>
      </w:r>
      <w:r>
        <w:t xml:space="preserve"> </w:t>
      </w:r>
      <w:r>
        <w:t xml:space="preserve">two-components model based on the zero-inflated beta distribution. This</w:t>
      </w:r>
      <w:r>
        <w:t xml:space="preserve"> </w:t>
      </w:r>
      <w:r>
        <w:t xml:space="preserve">method is further improved by (Ho et al. 2019) by making it more</w:t>
      </w:r>
      <w:r>
        <w:t xml:space="preserve"> </w:t>
      </w:r>
      <w:r>
        <w:t xml:space="preserve">flexible, but still relying on zero-inflated beta families. The methods</w:t>
      </w:r>
      <w:r>
        <w:t xml:space="preserve"> </w:t>
      </w:r>
      <w:r>
        <w:t xml:space="preserve">of (Zhang et al. 2018) and (Zhang and Yi 2020) rely on the negative</w:t>
      </w:r>
      <w:r>
        <w:t xml:space="preserve"> </w:t>
      </w:r>
      <w:r>
        <w:t xml:space="preserve">binomial (NB) and zero-inflated NB (ZINB) distribution,</w:t>
      </w:r>
      <w:r>
        <w:t xml:space="preserve"> </w:t>
      </w:r>
      <w:r>
        <w:t xml:space="preserve">respectively. All these authors have performed simulation studies from</w:t>
      </w:r>
      <w:r>
        <w:t xml:space="preserve"> </w:t>
      </w:r>
      <w:r>
        <w:t xml:space="preserve">which they conclude that their methods work well, but they all make the</w:t>
      </w:r>
      <w:r>
        <w:t xml:space="preserve"> </w:t>
      </w:r>
      <w:r>
        <w:t xml:space="preserve">same fallacy: they simulated data from the same model as the one their</w:t>
      </w:r>
      <w:r>
        <w:t xml:space="preserve"> </w:t>
      </w:r>
      <w:r>
        <w:t xml:space="preserve">method is based on. So this results in a self-fulfulling prophecy. For</w:t>
      </w:r>
      <w:r>
        <w:t xml:space="preserve"> </w:t>
      </w:r>
      <w:r>
        <w:t xml:space="preserve">the evaluation of statistical tests for differential abundance in the</w:t>
      </w:r>
      <w:r>
        <w:t xml:space="preserve"> </w:t>
      </w:r>
      <w:r>
        <w:t xml:space="preserve">simple 2-sample setting, simulation methods for generating realistically</w:t>
      </w:r>
      <w:r>
        <w:t xml:space="preserve"> </w:t>
      </w:r>
      <w:r>
        <w:t xml:space="preserve">distributed count data have been proposed (Hawinkel et al. 2019; Assefa, Vandesompele, and Thas 2020), but these</w:t>
      </w:r>
      <w:r>
        <w:t xml:space="preserve"> </w:t>
      </w:r>
      <w:r>
        <w:t xml:space="preserve">are not applicable yet for longitudinal study</w:t>
      </w:r>
      <w:r>
        <w:t xml:space="preserve"> </w:t>
      </w:r>
      <w:r>
        <w:t xml:space="preserve">designs. (Williams et al. 2019) have developed a simulation framework for</w:t>
      </w:r>
      <w:r>
        <w:t xml:space="preserve"> </w:t>
      </w:r>
      <w:r>
        <w:t xml:space="preserve">longitudinal microbiome data, but it is based on the multivariate normal</w:t>
      </w:r>
      <w:r>
        <w:t xml:space="preserve"> </w:t>
      </w:r>
      <w:r>
        <w:t xml:space="preserve">distribution. </w:t>
      </w:r>
    </w:p>
    <w:p>
      <w:pPr>
        <w:pStyle w:val="BodyText"/>
      </w:pPr>
      <w:r>
        <w:t xml:space="preserve">Other methods for the analysis of longitudinal microbiome data have been</w:t>
      </w:r>
      <w:r>
        <w:t xml:space="preserve"> </w:t>
      </w:r>
      <w:r>
        <w:t xml:space="preserve">developed in the CoDa paradigm. (Xu and Chen 2020) proposed a two-parts</w:t>
      </w:r>
      <w:r>
        <w:t xml:space="preserve"> </w:t>
      </w:r>
      <w:r>
        <w:t xml:space="preserve">model based on a zero-inflated multivariate normal distribution. The</w:t>
      </w:r>
      <w:r>
        <w:t xml:space="preserve"> </w:t>
      </w:r>
      <w:r>
        <w:t xml:space="preserve">latter distribution should approximately hold for the log-ratio</w:t>
      </w:r>
      <w:r>
        <w:t xml:space="preserve"> </w:t>
      </w:r>
      <w:r>
        <w:t xml:space="preserve">transformed counts. The between-taxa correlation structure is deduced</w:t>
      </w:r>
      <w:r>
        <w:t xml:space="preserve"> </w:t>
      </w:r>
      <w:r>
        <w:t xml:space="preserve">from the taxonomic relationships and the serial correlation is assumed</w:t>
      </w:r>
      <w:r>
        <w:t xml:space="preserve"> </w:t>
      </w:r>
      <w:r>
        <w:t xml:space="preserve">to have the exchangeable structure. The parameter are estimated as in</w:t>
      </w:r>
      <w:r>
        <w:t xml:space="preserve"> </w:t>
      </w:r>
      <w:r>
        <w:t xml:space="preserve">the semiparametric GEE (generalised estimating equations) method, in</w:t>
      </w:r>
      <w:r>
        <w:t xml:space="preserve"> </w:t>
      </w:r>
      <w:r>
        <w:t xml:space="preserve">which the correlation structure is part of the working correlation</w:t>
      </w:r>
      <w:r>
        <w:t xml:space="preserve"> </w:t>
      </w:r>
      <w:r>
        <w:t xml:space="preserve">matrix. Valid asymptotic inference is thus guaranteed, even if the</w:t>
      </w:r>
      <w:r>
        <w:t xml:space="preserve"> </w:t>
      </w:r>
      <w:r>
        <w:t xml:space="preserve">working correlation structure is misspecified. On the other hand, the</w:t>
      </w:r>
      <w:r>
        <w:t xml:space="preserve"> </w:t>
      </w:r>
      <w:r>
        <w:t xml:space="preserve">parameter estimators are only semiparametric efficient if the</w:t>
      </w:r>
      <w:r>
        <w:t xml:space="preserve"> </w:t>
      </w:r>
      <w:r>
        <w:t xml:space="preserve">correlation structure is correctly specified. The simulation study makes</w:t>
      </w:r>
      <w:r>
        <w:t xml:space="preserve"> </w:t>
      </w:r>
      <w:r>
        <w:t xml:space="preserve">use of the multivariate normal distribution, which is consistent with</w:t>
      </w:r>
      <w:r>
        <w:t xml:space="preserve"> </w:t>
      </w:r>
      <w:r>
        <w:t xml:space="preserve">their estimation equations and therefore they make the same fallacy as</w:t>
      </w:r>
      <w:r>
        <w:t xml:space="preserve"> </w:t>
      </w:r>
      <w:r>
        <w:t xml:space="preserve">mentioned earlier. </w:t>
      </w:r>
    </w:p>
    <w:p>
      <w:pPr>
        <w:pStyle w:val="BodyText"/>
      </w:pPr>
      <w:r>
        <w:t xml:space="preserve">A completely different approach has been taken by (Wang et al. 2020).</w:t>
      </w:r>
      <w:r>
        <w:t xml:space="preserve"> </w:t>
      </w:r>
      <w:r>
        <w:t xml:space="preserve">Their method (MTA: Microbial Trend Analysis) combines splines for</w:t>
      </w:r>
      <w:r>
        <w:t xml:space="preserve"> </w:t>
      </w:r>
      <w:r>
        <w:t xml:space="preserve">modelling the time trend and principal component analysis for dimension</w:t>
      </w:r>
      <w:r>
        <w:t xml:space="preserve"> </w:t>
      </w:r>
      <w:r>
        <w:t xml:space="preserve">reduction. The method can be represented as a penalised matrix</w:t>
      </w:r>
      <w:r>
        <w:t xml:space="preserve"> </w:t>
      </w:r>
      <w:r>
        <w:t xml:space="preserve">decomposition problem. In contrast to the methods we discussed earlier,</w:t>
      </w:r>
      <w:r>
        <w:t xml:space="preserve"> </w:t>
      </w:r>
      <w:r>
        <w:t xml:space="preserve">MTA can be used for studying the time trend of a community instead of</w:t>
      </w:r>
      <w:r>
        <w:t xml:space="preserve"> </w:t>
      </w:r>
      <w:r>
        <w:t xml:space="preserve">individual taxa. The bootstrap is used for p-value calculation and hence</w:t>
      </w:r>
      <w:r>
        <w:t xml:space="preserve"> </w:t>
      </w:r>
      <w:r>
        <w:t xml:space="preserve">no distributional assumptions are imposed on the count data. The</w:t>
      </w:r>
      <w:r>
        <w:t xml:space="preserve"> </w:t>
      </w:r>
      <w:r>
        <w:t xml:space="preserve">performance of the method is empirically evaluated in a simulation study</w:t>
      </w:r>
      <w:r>
        <w:t xml:space="preserve"> </w:t>
      </w:r>
      <w:r>
        <w:t xml:space="preserve">in which the relative abundance data were generated from a Dirichlet</w:t>
      </w:r>
      <w:r>
        <w:t xml:space="preserve"> </w:t>
      </w:r>
      <w:r>
        <w:t xml:space="preserve">distribution, which is not very realistic because it can only induce</w:t>
      </w:r>
      <w:r>
        <w:t xml:space="preserve"> </w:t>
      </w:r>
      <w:r>
        <w:t xml:space="preserve">negatieve correlations between taxa. Also the methods</w:t>
      </w:r>
      <w:r>
        <w:t xml:space="preserve"> </w:t>
      </w:r>
      <w:r>
        <w:t xml:space="preserve">of (Shields-Cutler et al. 2018) and (Luo, Ziebell, and An 2017) make use of splines for</w:t>
      </w:r>
      <w:r>
        <w:t xml:space="preserve"> </w:t>
      </w:r>
      <w:r>
        <w:t xml:space="preserve">nonparametrically modelling the time trend. The former makes use of</w:t>
      </w:r>
      <w:r>
        <w:t xml:space="preserve"> </w:t>
      </w:r>
      <w:r>
        <w:t xml:space="preserve">permutations for null distribution enumeration and can be used for</w:t>
      </w:r>
      <w:r>
        <w:t xml:space="preserve"> </w:t>
      </w:r>
      <w:r>
        <w:t xml:space="preserve">comparing time trends between groups, and the latter can also identify</w:t>
      </w:r>
      <w:r>
        <w:t xml:space="preserve"> </w:t>
      </w:r>
      <w:r>
        <w:t xml:space="preserve">time intervals in which the time trends differ between groups.  The</w:t>
      </w:r>
      <w:r>
        <w:t xml:space="preserve"> </w:t>
      </w:r>
      <w:r>
        <w:t xml:space="preserve">nonparametric nature of these methods make that no continuous covariates</w:t>
      </w:r>
      <w:r>
        <w:t xml:space="preserve"> </w:t>
      </w:r>
      <w:r>
        <w:t xml:space="preserve">can be included and that no clear interpretable parameter estimates are</w:t>
      </w:r>
      <w:r>
        <w:t xml:space="preserve"> </w:t>
      </w:r>
      <w:r>
        <w:t xml:space="preserve">provided. </w:t>
      </w:r>
    </w:p>
    <w:p>
      <w:pPr>
        <w:pStyle w:val="Heading2"/>
      </w:pPr>
      <w:bookmarkStart w:id="24" w:name="nonparametric-and-semiparametric-methods"/>
      <w:bookmarkEnd w:id="24"/>
      <w:r>
        <w:t xml:space="preserve">Nonparametric and Semiparametric</w:t>
      </w:r>
      <w:r>
        <w:t xml:space="preserve"> </w:t>
      </w:r>
      <w:r>
        <w:t xml:space="preserve">Methods</w:t>
      </w:r>
    </w:p>
    <w:p>
      <w:pPr>
        <w:pStyle w:val="FirstParagraph"/>
      </w:pPr>
      <w:r>
        <w:t xml:space="preserve">For the i.i.d. setting in which two groups are compared, several</w:t>
      </w:r>
      <w:r>
        <w:t xml:space="preserve"> </w:t>
      </w:r>
      <w:r>
        <w:t xml:space="preserve">simulation studies have indicated that rank tests, such as the Wilcoxon</w:t>
      </w:r>
      <w:r>
        <w:t xml:space="preserve"> </w:t>
      </w:r>
      <w:r>
        <w:t xml:space="preserve">rank sum test or SAMSeq(Li and Tibshirani 2013),  applied to appropriately</w:t>
      </w:r>
      <w:r>
        <w:t xml:space="preserve"> </w:t>
      </w:r>
      <w:r>
        <w:t xml:space="preserve">normalised data work well in the sense that they control the FDR at the</w:t>
      </w:r>
      <w:r>
        <w:t xml:space="preserve"> </w:t>
      </w:r>
      <w:r>
        <w:t xml:space="preserve">nominal level. These nonparametric tests, however, also suffer from a</w:t>
      </w:r>
      <w:r>
        <w:t xml:space="preserve"> </w:t>
      </w:r>
      <w:r>
        <w:t xml:space="preserve">few disadvantages. The first is that they are not applicable to studies</w:t>
      </w:r>
      <w:r>
        <w:t xml:space="preserve"> </w:t>
      </w:r>
      <w:r>
        <w:t xml:space="preserve">with a design that is more complicated than comparing two or more</w:t>
      </w:r>
      <w:r>
        <w:t xml:space="preserve"> </w:t>
      </w:r>
      <w:r>
        <w:t xml:space="preserve">groups. For example, the inclusion of a continuous covariate or</w:t>
      </w:r>
      <w:r>
        <w:t xml:space="preserve"> </w:t>
      </w:r>
      <w:r>
        <w:t xml:space="preserve">confounder is not possible. The second disadvantage is that these</w:t>
      </w:r>
      <w:r>
        <w:t xml:space="preserve"> </w:t>
      </w:r>
      <w:r>
        <w:t xml:space="preserve">procedures are specifically developed for hypothesis testing and that</w:t>
      </w:r>
      <w:r>
        <w:t xml:space="preserve"> </w:t>
      </w:r>
      <w:r>
        <w:t xml:space="preserve">they do not come with a corresponding estimate of a relevant effect</w:t>
      </w:r>
      <w:r>
        <w:t xml:space="preserve"> </w:t>
      </w:r>
      <w:r>
        <w:t xml:space="preserve">size. Parametric methods, on the other hand, can be used for testing</w:t>
      </w:r>
      <w:r>
        <w:t xml:space="preserve"> </w:t>
      </w:r>
      <w:r>
        <w:t xml:space="preserve">hypotheses that are explicitly formulated in terms of e.g. (log) fold</w:t>
      </w:r>
      <w:r>
        <w:t xml:space="preserve"> </w:t>
      </w:r>
      <w:r>
        <w:t xml:space="preserve">changes, and these methods also provides estimates of this effect size.</w:t>
      </w:r>
      <w:r>
        <w:t xml:space="preserve"> </w:t>
      </w:r>
      <w:r>
        <w:t xml:space="preserve">Finally, these rank tests are often much less sensitive than their</w:t>
      </w:r>
      <w:r>
        <w:t xml:space="preserve"> </w:t>
      </w:r>
      <w:r>
        <w:t xml:space="preserve">parametric competitors. This is a price that these methods pay for being</w:t>
      </w:r>
      <w:r>
        <w:t xml:space="preserve"> </w:t>
      </w:r>
      <w:r>
        <w:t xml:space="preserve">nonparametric. </w:t>
      </w:r>
    </w:p>
    <w:p>
      <w:pPr>
        <w:pStyle w:val="BodyText"/>
      </w:pPr>
      <w:r>
        <w:rPr>
          <w:b/>
        </w:rPr>
        <w:t xml:space="preserve">Probabilistic Index Models (PIM) </w:t>
      </w:r>
      <w:r>
        <w:t xml:space="preserve">are a class of semiparametric</w:t>
      </w:r>
      <w:r>
        <w:t xml:space="preserve"> </w:t>
      </w:r>
      <w:r>
        <w:t xml:space="preserve">models (Thas et al. 2012) that (1) generate the classical rank</w:t>
      </w:r>
      <w:r>
        <w:t xml:space="preserve"> </w:t>
      </w:r>
      <w:r>
        <w:t xml:space="preserve">tests (De Neve and Thas 2015), (2) provide estimates of corresponding and</w:t>
      </w:r>
      <w:r>
        <w:t xml:space="preserve"> </w:t>
      </w:r>
      <w:r>
        <w:t xml:space="preserve">informative parameters (effect sizes), and (3) possess the flexibility</w:t>
      </w:r>
      <w:r>
        <w:t xml:space="preserve"> </w:t>
      </w:r>
      <w:r>
        <w:t xml:space="preserve">of regression models and hence allow for the inclusion of covariates.</w:t>
      </w:r>
      <w:r>
        <w:t xml:space="preserve"> </w:t>
      </w:r>
      <w:r>
        <w:t xml:space="preserve">Although the original theory is asymptotic in nature, hypothesis tests</w:t>
      </w:r>
      <w:r>
        <w:t xml:space="preserve"> </w:t>
      </w:r>
      <w:r>
        <w:t xml:space="preserve">can often be implemented as permutation tests or empirical likelihood</w:t>
      </w:r>
      <w:r>
        <w:t xml:space="preserve"> </w:t>
      </w:r>
      <w:r>
        <w:t xml:space="preserve">methods can be used, with good results with sample sizes as small as</w:t>
      </w:r>
      <w:r>
        <w:t xml:space="preserve"> </w:t>
      </w:r>
      <w:r>
        <w:t xml:space="preserve">25 (Amorim et al. 2018). Thus, PIMs resolve the first two disadvantages</w:t>
      </w:r>
      <w:r>
        <w:t xml:space="preserve"> </w:t>
      </w:r>
      <w:r>
        <w:t xml:space="preserve">that we listed for the classical nonparametric rank tests. Regarding the</w:t>
      </w:r>
      <w:r>
        <w:t xml:space="preserve"> </w:t>
      </w:r>
      <w:r>
        <w:t xml:space="preserve">third disadvantage (small sensitivity), semiparametric methods may bring</w:t>
      </w:r>
      <w:r>
        <w:t xml:space="preserve"> </w:t>
      </w:r>
      <w:r>
        <w:t xml:space="preserve">a solution. Upon using semiparametric efficiency</w:t>
      </w:r>
      <w:r>
        <w:t xml:space="preserve"> </w:t>
      </w:r>
      <w:r>
        <w:t xml:space="preserve">theory (Tsiatis 2007), the estimation method can be designed so as</w:t>
      </w:r>
      <w:r>
        <w:t xml:space="preserve"> </w:t>
      </w:r>
      <w:r>
        <w:t xml:space="preserve">to provide semiparametric efficient parameter estimators within a</w:t>
      </w:r>
      <w:r>
        <w:t xml:space="preserve"> </w:t>
      </w:r>
      <w:r>
        <w:t xml:space="preserve">well-defined class of semiparametric models and restricted to</w:t>
      </w:r>
      <w:r>
        <w:t xml:space="preserve"> </w:t>
      </w:r>
      <w:r>
        <w:t xml:space="preserve">asymptotically linear estimators. The latter can be considered as a</w:t>
      </w:r>
      <w:r>
        <w:t xml:space="preserve"> </w:t>
      </w:r>
      <w:r>
        <w:t xml:space="preserve">compromise between the very wide class of nonparametric models and the</w:t>
      </w:r>
      <w:r>
        <w:t xml:space="preserve"> </w:t>
      </w:r>
      <w:r>
        <w:t xml:space="preserve">very restrictive class of parametric models. For PIMs these</w:t>
      </w:r>
      <w:r>
        <w:t xml:space="preserve"> </w:t>
      </w:r>
      <w:r>
        <w:t xml:space="preserve">semiparametric efficient estimators have been constructed and studied</w:t>
      </w:r>
      <w:r>
        <w:t xml:space="preserve"> </w:t>
      </w:r>
      <w:r>
        <w:t xml:space="preserve">by (Vermeulen et al., n.d.). Their simulation study, however, indicated that,</w:t>
      </w:r>
      <w:r>
        <w:t xml:space="preserve"> </w:t>
      </w:r>
      <w:r>
        <w:t xml:space="preserve">as compared to the original estimator of (Thas et al. 2012), only a</w:t>
      </w:r>
      <w:r>
        <w:t xml:space="preserve"> </w:t>
      </w:r>
      <w:r>
        <w:t xml:space="preserve">small gain in precision could be obtained, and this came with a strongly</w:t>
      </w:r>
      <w:r>
        <w:t xml:space="preserve"> </w:t>
      </w:r>
      <w:r>
        <w:t xml:space="preserve">increased computational cost.</w:t>
      </w:r>
    </w:p>
    <w:p>
      <w:pPr>
        <w:pStyle w:val="BodyText"/>
      </w:pPr>
      <w:r>
        <w:t xml:space="preserve">Recent advances in semiparametric estimation theory and machine learning</w:t>
      </w:r>
      <w:r>
        <w:t xml:space="preserve"> </w:t>
      </w:r>
      <w:r>
        <w:t xml:space="preserve">have resulted in algorithm-driven procedures for the construction of</w:t>
      </w:r>
      <w:r>
        <w:t xml:space="preserve"> </w:t>
      </w:r>
      <w:r>
        <w:t xml:space="preserve">optimal statistical procedures. (Luedtke et al. 2020), for example,</w:t>
      </w:r>
      <w:r>
        <w:t xml:space="preserve"> </w:t>
      </w:r>
      <w:r>
        <w:t xml:space="preserve">developed a deep adversarial learning method for constructing optimal</w:t>
      </w:r>
      <w:r>
        <w:t xml:space="preserve"> </w:t>
      </w:r>
      <w:r>
        <w:t xml:space="preserve">minimax estimators, without the need of data and not restricted to</w:t>
      </w:r>
      <w:r>
        <w:t xml:space="preserve"> </w:t>
      </w:r>
      <w:r>
        <w:t xml:space="preserve">asymptotically linear estimators. These methods are very useful in</w:t>
      </w:r>
      <w:r>
        <w:t xml:space="preserve"> </w:t>
      </w:r>
      <w:r>
        <w:t xml:space="preserve">settings where a parametric model is known in advance but the optimal</w:t>
      </w:r>
      <w:r>
        <w:t xml:space="preserve"> </w:t>
      </w:r>
      <w:r>
        <w:t xml:space="preserve">estimator is very hard to construct analytically. When data are</w:t>
      </w:r>
      <w:r>
        <w:t xml:space="preserve"> </w:t>
      </w:r>
      <w:r>
        <w:t xml:space="preserve">available, </w:t>
      </w:r>
      <w:r>
        <w:t xml:space="preserve">adaptive semiparametric efficient estimators </w:t>
      </w:r>
      <w:r>
        <w:t xml:space="preserve">may be</w:t>
      </w:r>
      <w:r>
        <w:t xml:space="preserve"> </w:t>
      </w:r>
      <w:r>
        <w:t xml:space="preserve">constructed as in (Bickel et al. 1993) or by the method of targeted</w:t>
      </w:r>
      <w:r>
        <w:t xml:space="preserve"> </w:t>
      </w:r>
      <w:r>
        <w:t xml:space="preserve">maximum likelihood learning (Van Der Laan and Rubin 2006)(Van der Laan and Rose 2018).</w:t>
      </w:r>
      <w:r>
        <w:t xml:space="preserve"> </w:t>
      </w:r>
      <w:r>
        <w:t xml:space="preserve">These methods adapt the estimator to the data that have to be analysed.</w:t>
      </w:r>
      <w:r>
        <w:t xml:space="preserve"> </w:t>
      </w:r>
      <w:r>
        <w:t xml:space="preserve">A disadvantage that these procedures have in common is that they</w:t>
      </w:r>
      <w:r>
        <w:t xml:space="preserve"> </w:t>
      </w:r>
      <w:r>
        <w:t xml:space="preserve">typically require a large sample size. In high-dimensional or large</w:t>
      </w:r>
      <w:r>
        <w:t xml:space="preserve"> </w:t>
      </w:r>
      <w:r>
        <w:t xml:space="preserve">scale settings, as in microbiome studies, we are in a different</w:t>
      </w:r>
      <w:r>
        <w:t xml:space="preserve"> </w:t>
      </w:r>
      <w:r>
        <w:t xml:space="preserve">situation: we have data on many similar features (taxa), but for each</w:t>
      </w:r>
      <w:r>
        <w:t xml:space="preserve"> </w:t>
      </w:r>
      <w:r>
        <w:t xml:space="preserve">feature we only have a small number of observations. This largely</w:t>
      </w:r>
      <w:r>
        <w:t xml:space="preserve"> </w:t>
      </w:r>
      <w:r>
        <w:t xml:space="preserve">prohibits the use of adaptive procedures to be applied to each</w:t>
      </w:r>
      <w:r>
        <w:t xml:space="preserve"> </w:t>
      </w:r>
      <w:r>
        <w:t xml:space="preserve">individual feature, but on the other hand, information can be shared</w:t>
      </w:r>
      <w:r>
        <w:t xml:space="preserve"> </w:t>
      </w:r>
      <w:r>
        <w:t xml:space="preserve">among the features, particularly because it is realistic to assume that</w:t>
      </w:r>
      <w:r>
        <w:t xml:space="preserve"> </w:t>
      </w:r>
      <w:r>
        <w:t xml:space="preserve">all features have distributions that are not very dissimilar. </w:t>
      </w:r>
    </w:p>
    <w:p>
      <w:pPr>
        <w:pStyle w:val="Heading2"/>
      </w:pPr>
      <w:bookmarkStart w:id="25" w:name="causal-mediation-analysis"/>
      <w:bookmarkEnd w:id="25"/>
      <w:r>
        <w:t xml:space="preserve">Causal Mediation Analysis</w:t>
      </w:r>
    </w:p>
    <w:p>
      <w:pPr>
        <w:pStyle w:val="Heading3"/>
      </w:pPr>
      <w:bookmarkStart w:id="26" w:name="general-concepts"/>
      <w:bookmarkEnd w:id="26"/>
      <w:r>
        <w:t xml:space="preserve">General Concepts</w:t>
      </w:r>
    </w:p>
    <w:p>
      <w:pPr>
        <w:pStyle w:val="FirstParagraph"/>
      </w:pPr>
      <w:r>
        <w:t xml:space="preserve">Unless applied to well designed (randomised) and executed studies, most</w:t>
      </w:r>
      <w:r>
        <w:t xml:space="preserve"> </w:t>
      </w:r>
      <w:r>
        <w:t xml:space="preserve">statistical methods only allow for establishing associations but no</w:t>
      </w:r>
      <w:r>
        <w:t xml:space="preserve"> </w:t>
      </w:r>
      <w:r>
        <w:t xml:space="preserve">causal effects. To translate microbiome research into solutions for crop</w:t>
      </w:r>
      <w:r>
        <w:t xml:space="preserve"> </w:t>
      </w:r>
      <w:r>
        <w:t xml:space="preserve">production and treatment of diseases, causal relations need to be</w:t>
      </w:r>
      <w:r>
        <w:t xml:space="preserve"> </w:t>
      </w:r>
      <w:r>
        <w:t xml:space="preserve">detected. Causal inference is well on its way to become an established</w:t>
      </w:r>
      <w:r>
        <w:t xml:space="preserve"> </w:t>
      </w:r>
      <w:r>
        <w:t xml:space="preserve">theory and it is already frequently applied in e.g. clinical research,</w:t>
      </w:r>
      <w:r>
        <w:t xml:space="preserve"> </w:t>
      </w:r>
      <w:r>
        <w:t xml:space="preserve">epidemiology, econometrics and sociology. Several authors have already</w:t>
      </w:r>
      <w:r>
        <w:t xml:space="preserve"> </w:t>
      </w:r>
      <w:r>
        <w:t xml:space="preserve">cried out for the need for causal inference methods for microbiome</w:t>
      </w:r>
      <w:r>
        <w:t xml:space="preserve"> </w:t>
      </w:r>
      <w:r>
        <w:t xml:space="preserve">studies (e.g. (Gilbert et al. 2016) (Maruvada et al. 2017)), and few methods</w:t>
      </w:r>
      <w:r>
        <w:t xml:space="preserve"> </w:t>
      </w:r>
      <w:r>
        <w:t xml:space="preserve">have already been proposed for microbiome studies (see further). In</w:t>
      </w:r>
      <w:r>
        <w:t xml:space="preserve"> </w:t>
      </w:r>
      <w:r>
        <w:t xml:space="preserve">microbiome research, it is often not known whether an intervention (e.g.</w:t>
      </w:r>
      <w:r>
        <w:t xml:space="preserve"> </w:t>
      </w:r>
      <w:r>
        <w:t xml:space="preserve">change of diet) directly affects an outcome (e.g. immune response) or</w:t>
      </w:r>
      <w:r>
        <w:t xml:space="preserve"> </w:t>
      </w:r>
      <w:r>
        <w:t xml:space="preserve">whether the outcome is caused by a change in the microbial communities,</w:t>
      </w:r>
      <w:r>
        <w:t xml:space="preserve"> </w:t>
      </w:r>
      <w:r>
        <w:t xml:space="preserve">or both. Moreover, the microbiome can in turn also be affected by the</w:t>
      </w:r>
      <w:r>
        <w:t xml:space="preserve"> </w:t>
      </w:r>
      <w:r>
        <w:t xml:space="preserve">intervention. This is illustrated in</w:t>
      </w:r>
      <w:r>
        <w:t xml:space="preserve"> </w:t>
      </w:r>
      <w:r>
        <w:t xml:space="preserve">Figure </w:t>
      </w:r>
      <w:r>
        <w:t xml:space="preserve">???</w:t>
      </w:r>
      <w:r>
        <w:t xml:space="preserve">. Mediation analysis may reveal</w:t>
      </w:r>
      <w:r>
        <w:t xml:space="preserve"> </w:t>
      </w:r>
      <w:r>
        <w:t xml:space="preserve">the causal pathway of how a treatment or an intervention (A) affects an</w:t>
      </w:r>
      <w:r>
        <w:t xml:space="preserve"> </w:t>
      </w:r>
      <w:r>
        <w:t xml:space="preserve">outcome (Y). This effect may take the direct path from A to Y</w:t>
      </w:r>
      <w:r>
        <w:t xml:space="preserve"> </w:t>
      </w:r>
      <w:r>
        <w:t xml:space="preserve">(</w:t>
      </w:r>
      <w:r>
        <w:rPr>
          <w:i/>
        </w:rPr>
        <w:t xml:space="preserve">direct effect</w:t>
      </w:r>
      <w:r>
        <w:t xml:space="preserve">) and/or the path may go via a mediator (M)</w:t>
      </w:r>
      <w:r>
        <w:t xml:space="preserve"> </w:t>
      </w:r>
      <w:r>
        <w:t xml:space="preserve">(</w:t>
      </w:r>
      <w:r>
        <w:rPr>
          <w:i/>
        </w:rPr>
        <w:t xml:space="preserve">indirect effect</w:t>
      </w:r>
      <w:r>
        <w:t xml:space="preserve">). In our context, this mediator is the</w:t>
      </w:r>
      <w:r>
        <w:t xml:space="preserve"> </w:t>
      </w:r>
      <w:r>
        <w:t xml:space="preserve">(relative) abundance of a single taxon. Traditional methods for</w:t>
      </w:r>
      <w:r>
        <w:t xml:space="preserve"> </w:t>
      </w:r>
      <w:r>
        <w:t xml:space="preserve">mediation analysis, as developed by (Judd and Kenny 1981)</w:t>
      </w:r>
      <w:r>
        <w:t xml:space="preserve"> </w:t>
      </w:r>
      <w:r>
        <w:t xml:space="preserve">and (Baron and Kenny 1986),  were developed for a continuous outcome Y and</w:t>
      </w:r>
      <w:r>
        <w:t xml:space="preserve"> </w:t>
      </w:r>
      <w:r>
        <w:t xml:space="preserve">rely on linear Structural Equation Models (SEM); see (MacKinnon 2012).</w:t>
      </w:r>
      <w:r>
        <w:t xml:space="preserve"> </w:t>
      </w:r>
      <w:r>
        <w:t xml:space="preserve">In particular, the direct and indirect effects are estimated from two</w:t>
      </w:r>
      <w:r>
        <w:t xml:space="preserve"> </w:t>
      </w:r>
      <w:r>
        <w:t xml:space="preserve">models: (1) an</w:t>
      </w:r>
      <w:r>
        <w:t xml:space="preserve"> </w:t>
      </w:r>
      <w:r>
        <w:rPr>
          <w:b/>
        </w:rPr>
        <w:t xml:space="preserve">outcome model</w:t>
      </w:r>
      <w:r>
        <w:t xml:space="preserve"> </w:t>
      </w:r>
      <w:r>
        <w:t xml:space="preserve">for </w:t>
      </w:r>
      <m:oMath>
        <m:r>
          <m:rPr>
            <m:sty m:val="p"/>
          </m:rPr>
          <m:t>E</m:t>
        </m:r>
        <m:d>
          <m:dPr>
            <m:begChr m:val="{"/>
            <m:endChr m:val="}"/>
            <m:grow/>
          </m:dPr>
          <m:e>
            <m:r>
              <m:t>Y</m:t>
            </m:r>
            <m:r>
              <m:t>∣</m:t>
            </m:r>
            <m:r>
              <m:t>A</m:t>
            </m:r>
            <m:r>
              <m:t>,</m:t>
            </m:r>
            <m:r>
              <m:t>M</m:t>
            </m:r>
          </m:e>
        </m:d>
      </m:oMath>
      <w:r>
        <w:t xml:space="preserve">, and (2) a</w:t>
      </w:r>
      <w:r>
        <w:t xml:space="preserve"> </w:t>
      </w:r>
      <w:r>
        <w:rPr>
          <w:b/>
        </w:rPr>
        <w:t xml:space="preserve">mediator model</w:t>
      </w:r>
      <w:r>
        <w:t xml:space="preserve"> </w:t>
      </w:r>
      <w:r>
        <w:t xml:space="preserve">for </w:t>
      </w:r>
      <m:oMath>
        <m:r>
          <m:rPr>
            <m:sty m:val="p"/>
          </m:rPr>
          <m:t>E</m:t>
        </m:r>
        <m:d>
          <m:dPr>
            <m:begChr m:val="{"/>
            <m:endChr m:val="}"/>
            <m:grow/>
          </m:dPr>
          <m:e>
            <m:r>
              <m:t>M</m:t>
            </m:r>
            <m:r>
              <m:t>∣</m:t>
            </m:r>
            <m:r>
              <m:t>A</m:t>
            </m:r>
          </m:e>
        </m:d>
      </m:oMath>
      <w:r>
        <w:t xml:space="preserve">. The microbiome comprises</w:t>
      </w:r>
      <w:r>
        <w:t xml:space="preserve"> </w:t>
      </w:r>
      <w:r>
        <w:t xml:space="preserve">more than a single taxon, but the general framework</w:t>
      </w:r>
      <w:r>
        <w:t xml:space="preserve"> </w:t>
      </w:r>
      <w:r>
        <w:t xml:space="preserve">of (MacKinnon 2012) allows for mediation analysis with multiple</w:t>
      </w:r>
      <w:r>
        <w:t xml:space="preserve"> </w:t>
      </w:r>
      <w:r>
        <w:t xml:space="preserve">mediators (see Figure </w:t>
      </w:r>
      <w:r>
        <w:t xml:space="preserve">???</w:t>
      </w:r>
      <w:r>
        <w:t xml:space="preserve">). </w:t>
      </w:r>
    </w:p>
    <w:p>
      <w:pPr>
        <w:pStyle w:val="BodyText"/>
      </w:pPr>
      <w:r>
        <w:t xml:space="preserve">The concepts of direct and indirect effects are properly defined in the</w:t>
      </w:r>
      <w:r>
        <w:t xml:space="preserve"> </w:t>
      </w:r>
      <w:r>
        <w:t xml:space="preserve">causal inference literature, independently of the SEM</w:t>
      </w:r>
      <w:r>
        <w:t xml:space="preserve"> </w:t>
      </w:r>
      <w:r>
        <w:t xml:space="preserve">formulation (Robins and Greenland 1992). We first introduction notation for</w:t>
      </w:r>
      <w:r>
        <w:t xml:space="preserve"> </w:t>
      </w:r>
      <w:r>
        <w:rPr>
          <w:b/>
        </w:rPr>
        <w:t xml:space="preserve">counterfactual outcomes</w:t>
      </w:r>
      <w:r>
        <w:t xml:space="preserve">. Let </w:t>
      </w:r>
      <m:oMath>
        <m:sSub>
          <m:e>
            <m:r>
              <m:t>Y</m:t>
            </m:r>
          </m:e>
          <m:sub>
            <m:r>
              <m:t>a</m:t>
            </m:r>
            <m:r>
              <m:t>m</m:t>
            </m:r>
          </m:sub>
        </m:sSub>
        <m:r>
          <m:t>=</m:t>
        </m:r>
        <m:r>
          <m:t>Y</m:t>
        </m:r>
        <m:r>
          <m:t>(</m:t>
        </m:r>
        <m:r>
          <m:t>a</m:t>
        </m:r>
        <m:r>
          <m:t>,</m:t>
        </m:r>
        <m:r>
          <m:t>m</m:t>
        </m:r>
        <m:r>
          <m:t>)</m:t>
        </m:r>
      </m:oMath>
      <w:r>
        <w:t xml:space="preserve"> </w:t>
      </w:r>
      <w:r>
        <w:t xml:space="preserve">denote an</w:t>
      </w:r>
      <w:r>
        <w:t xml:space="preserve"> </w:t>
      </w:r>
      <w:r>
        <w:t xml:space="preserve">outcome in treatment group </w:t>
      </w:r>
      <m:oMath>
        <m:r>
          <m:t>a</m:t>
        </m:r>
        <m:r>
          <m:t>∈</m:t>
        </m:r>
        <m:r>
          <m:t>{</m:t>
        </m:r>
        <m:r>
          <m:t>0</m:t>
        </m:r>
        <m:r>
          <m:t>,</m:t>
        </m:r>
        <m:r>
          <m:t>1</m:t>
        </m:r>
        <m:r>
          <m:t>}</m:t>
        </m:r>
      </m:oMath>
      <w:r>
        <w:t xml:space="preserve"> </w:t>
      </w:r>
      <w:r>
        <w:t xml:space="preserve">and with mediator M equal</w:t>
      </w:r>
      <w:r>
        <w:t xml:space="preserve"> </w:t>
      </w:r>
      <w:r>
        <w:t xml:space="preserve">to </w:t>
      </w:r>
      <m:oMath>
        <m:r>
          <m:t>m</m:t>
        </m:r>
        <m:r>
          <m:t>∈</m:t>
        </m:r>
        <m:r>
          <m:rPr>
            <m:sty m:val="p"/>
            <m:scr m:val="double-struck"/>
          </m:rPr>
          <m:t>R</m:t>
        </m:r>
      </m:oMath>
      <w:r>
        <w:t xml:space="preserve">, and let </w:t>
      </w:r>
      <m:oMath>
        <m:r>
          <m:t>M</m:t>
        </m:r>
        <m:r>
          <m:t>(</m:t>
        </m:r>
        <m:r>
          <m:t>a</m:t>
        </m:r>
        <m:r>
          <m:t>)</m:t>
        </m:r>
      </m:oMath>
      <w:r>
        <w:t xml:space="preserve"> </w:t>
      </w:r>
      <w:r>
        <w:t xml:space="preserve">denote a mediator in</w:t>
      </w:r>
      <w:r>
        <w:t xml:space="preserve"> </w:t>
      </w:r>
      <w:r>
        <w:t xml:space="preserve">treatment group a. These outcomes and mediators may be counterfactual to</w:t>
      </w:r>
      <w:r>
        <w:t xml:space="preserve"> </w:t>
      </w:r>
      <w:r>
        <w:t xml:space="preserve">what has been observed in the data. Another way of looking at</w:t>
      </w:r>
      <w:r>
        <w:t xml:space="preserve"> </w:t>
      </w:r>
      <w:r>
        <w:t xml:space="preserve">it: </w:t>
      </w:r>
      <m:oMath>
        <m:r>
          <m:t>Y</m:t>
        </m:r>
        <m:r>
          <m:t>(</m:t>
        </m:r>
        <m:r>
          <m:t>1</m:t>
        </m:r>
        <m:r>
          <m:t>,</m:t>
        </m:r>
        <m:r>
          <m:t>M</m:t>
        </m:r>
        <m:r>
          <m:t>(</m:t>
        </m:r>
        <m:r>
          <m:t>1</m:t>
        </m:r>
        <m:r>
          <m:t>)</m:t>
        </m:r>
        <m:r>
          <m:t>)</m:t>
        </m:r>
      </m:oMath>
      <w:r>
        <w:t xml:space="preserve"> </w:t>
      </w:r>
      <w:r>
        <w:t xml:space="preserve">and </w:t>
      </w:r>
      <m:oMath>
        <m:r>
          <m:t>Y</m:t>
        </m:r>
        <m:r>
          <m:t>(</m:t>
        </m:r>
        <m:r>
          <m:t>0</m:t>
        </m:r>
        <m:r>
          <m:t>,</m:t>
        </m:r>
        <m:r>
          <m:t>M</m:t>
        </m:r>
        <m:r>
          <m:t>(</m:t>
        </m:r>
        <m:r>
          <m:t>0</m:t>
        </m:r>
        <m:r>
          <m:t>)</m:t>
        </m:r>
        <m:r>
          <m:t>)</m:t>
        </m:r>
      </m:oMath>
      <w:r>
        <w:t xml:space="preserve"> </w:t>
      </w:r>
      <w:r>
        <w:t xml:space="preserve">may be looked at as the</w:t>
      </w:r>
      <w:r>
        <w:t xml:space="preserve"> </w:t>
      </w:r>
      <w:r>
        <w:t xml:space="preserve">two potential outcomes of a single subject; of course only one of the</w:t>
      </w:r>
      <w:r>
        <w:t xml:space="preserve"> </w:t>
      </w:r>
      <w:r>
        <w:t xml:space="preserve">two can be realised. The (total natural) direct effect of the treatment</w:t>
      </w:r>
      <w:r>
        <w:t xml:space="preserve"> </w:t>
      </w:r>
      <w:r>
        <w:t xml:space="preserve">on the outcome is defined as </w:t>
      </w:r>
    </w:p>
    <w:p>
      <w:pPr>
        <w:pStyle w:val="BodyText"/>
      </w:pPr>
      <m:oMathPara>
        <m:oMathParaPr>
          <m:jc m:val="center"/>
        </m:oMathParaPr>
        <m:oMath>
          <m:r>
            <m:rPr>
              <m:sty m:val="p"/>
            </m:rPr>
            <m:t>NDE</m:t>
          </m:r>
          <m:r>
            <m:t>=</m:t>
          </m:r>
          <m:r>
            <m:rPr>
              <m:sty m:val="p"/>
            </m:rPr>
            <m:t>E</m:t>
          </m:r>
          <m:d>
            <m:dPr>
              <m:begChr m:val="{"/>
              <m:endChr m:val="}"/>
              <m:grow/>
            </m:dPr>
            <m:e>
              <m:r>
                <m:t>Y</m:t>
              </m:r>
              <m:r>
                <m:t>(</m:t>
              </m:r>
              <m:r>
                <m:t>1</m:t>
              </m:r>
              <m:r>
                <m:t>,</m:t>
              </m:r>
              <m:r>
                <m:t>M</m:t>
              </m:r>
              <m:r>
                <m:t>(</m:t>
              </m:r>
              <m:r>
                <m:t>0</m:t>
              </m:r>
              <m:r>
                <m:t>)</m:t>
              </m:r>
              <m:r>
                <m:t>)</m:t>
              </m:r>
              <m:r>
                <m:t>−</m:t>
              </m:r>
              <m:r>
                <m:t>Y</m:t>
              </m:r>
              <m:r>
                <m:t>(</m:t>
              </m:r>
              <m:r>
                <m:t>0</m:t>
              </m:r>
              <m:r>
                <m:t>,</m:t>
              </m:r>
              <m:r>
                <m:t>M</m:t>
              </m:r>
              <m:r>
                <m:t>(</m:t>
              </m:r>
              <m:r>
                <m:t>0</m:t>
              </m:r>
              <m:r>
                <m:t>)</m:t>
              </m:r>
              <m:r>
                <m:t>)</m:t>
              </m:r>
            </m:e>
          </m:d>
        </m:oMath>
      </m:oMathPara>
    </w:p>
    <w:p>
      <w:pPr>
        <w:pStyle w:val="FirstParagraph"/>
      </w:pPr>
      <w:r>
        <w:t xml:space="preserve">and the (total natural) indirect effect is defined as</w:t>
      </w:r>
    </w:p>
    <w:p>
      <w:pPr>
        <w:pStyle w:val="BodyText"/>
      </w:pPr>
      <m:oMathPara>
        <m:oMathParaPr>
          <m:jc m:val="center"/>
        </m:oMathParaPr>
        <m:oMath>
          <m:r>
            <m:rPr>
              <m:sty m:val="p"/>
            </m:rPr>
            <m:t>NIDE</m:t>
          </m:r>
          <m:r>
            <m:t>=</m:t>
          </m:r>
          <m:r>
            <m:rPr>
              <m:sty m:val="p"/>
            </m:rPr>
            <m:t>E</m:t>
          </m:r>
          <m:d>
            <m:dPr>
              <m:begChr m:val="{"/>
              <m:endChr m:val="}"/>
              <m:grow/>
            </m:dPr>
            <m:e>
              <m:r>
                <m:t>Y</m:t>
              </m:r>
              <m:r>
                <m:t>(</m:t>
              </m:r>
              <m:r>
                <m:t>0</m:t>
              </m:r>
              <m:r>
                <m:t>,</m:t>
              </m:r>
              <m:r>
                <m:t>M</m:t>
              </m:r>
              <m:r>
                <m:t>(</m:t>
              </m:r>
              <m:r>
                <m:t>1</m:t>
              </m:r>
              <m:r>
                <m:t>)</m:t>
              </m:r>
              <m:r>
                <m:t>)</m:t>
              </m:r>
              <m:r>
                <m:t>−</m:t>
              </m:r>
              <m:r>
                <m:t>Y</m:t>
              </m:r>
              <m:r>
                <m:t>(</m:t>
              </m:r>
              <m:r>
                <m:t>0</m:t>
              </m:r>
              <m:r>
                <m:t>,</m:t>
              </m:r>
              <m:r>
                <m:t>M</m:t>
              </m:r>
              <m:r>
                <m:t>(</m:t>
              </m:r>
              <m:r>
                <m:t>0</m:t>
              </m:r>
              <m:r>
                <m:t>)</m:t>
              </m:r>
              <m:r>
                <m:t>)</m:t>
              </m:r>
            </m:e>
          </m:d>
        </m:oMath>
      </m:oMathPara>
    </w:p>
    <w:p>
      <w:pPr>
        <w:pStyle w:val="FirstParagraph"/>
      </w:pPr>
      <w:r>
        <w:t xml:space="preserve">In the context where the causal effects are the target of statistical</w:t>
      </w:r>
      <w:r>
        <w:t xml:space="preserve"> </w:t>
      </w:r>
      <w:r>
        <w:t xml:space="preserve">inference, they are referred to as the estimands. The next step is then</w:t>
      </w:r>
      <w:r>
        <w:t xml:space="preserve"> </w:t>
      </w:r>
      <w:r>
        <w:t xml:space="preserve">to find good estimates of these estimands, which typically . estimands,</w:t>
      </w:r>
      <w:r>
        <w:t xml:space="preserve"> </w:t>
      </w:r>
      <w:r>
        <w:t xml:space="preserve">which typically requires a connection between expectations of potential</w:t>
      </w:r>
      <w:r>
        <w:t xml:space="preserve"> </w:t>
      </w:r>
      <w:r>
        <w:t xml:space="preserve">outcomes and conditional expectations as in the outcome model. To allow</w:t>
      </w:r>
      <w:r>
        <w:t xml:space="preserve"> </w:t>
      </w:r>
      <w:r>
        <w:t xml:space="preserve">for this connection, a set of </w:t>
      </w:r>
      <w:r>
        <w:rPr>
          <w:b/>
        </w:rPr>
        <w:t xml:space="preserve">identification assumptions</w:t>
      </w:r>
      <w:r>
        <w:t xml:space="preserve"> </w:t>
      </w:r>
      <w:r>
        <w:t xml:space="preserve">must</w:t>
      </w:r>
      <w:r>
        <w:t xml:space="preserve"> </w:t>
      </w:r>
      <w:r>
        <w:t xml:space="preserve">hold  (see e.g. (VanderWeele 2015)). With the outcome and mediator </w:t>
      </w:r>
      <w:r>
        <w:t xml:space="preserve"> </w:t>
      </w:r>
      <w:r>
        <w:t xml:space="preserve">models of a SEM, these expectations can be expressed in terms of the</w:t>
      </w:r>
      <w:r>
        <w:t xml:space="preserve"> </w:t>
      </w:r>
      <w:r>
        <w:t xml:space="preserve">model parameters, and upon plugging in the maximum likelihood estimators</w:t>
      </w:r>
      <w:r>
        <w:t xml:space="preserve"> </w:t>
      </w:r>
      <w:r>
        <w:t xml:space="preserve">of the SEM, the (in)direct effects can be estimated. Despite the</w:t>
      </w:r>
      <w:r>
        <w:t xml:space="preserve"> </w:t>
      </w:r>
      <w:r>
        <w:t xml:space="preserve">flexibility of this approach, it suffers from a very important drawback:</w:t>
      </w:r>
      <w:r>
        <w:t xml:space="preserve"> </w:t>
      </w:r>
      <w:r>
        <w:t xml:space="preserve">correct estimates of the (in)direct effects can only be obtained if the</w:t>
      </w:r>
      <w:r>
        <w:t xml:space="preserve"> </w:t>
      </w:r>
      <w:r>
        <w:t xml:space="preserve">two models in the linear SEM are correctly specified (Vanderweele and Vansteelandt 2009).</w:t>
      </w:r>
      <w:r>
        <w:t xml:space="preserve"> </w:t>
      </w:r>
      <w:r>
        <w:t xml:space="preserve">This becomes particularly difficult with high-dimensional mediators,</w:t>
      </w:r>
      <w:r>
        <w:t xml:space="preserve"> </w:t>
      </w:r>
      <w:r>
        <w:t xml:space="preserve">such as the taxa in the microbiome. Moreover, when the outcome is not</w:t>
      </w:r>
      <w:r>
        <w:t xml:space="preserve"> </w:t>
      </w:r>
      <w:r>
        <w:t xml:space="preserve">continuous (e.g. binary) and nonlinear models are specified in a SEM,</w:t>
      </w:r>
      <w:r>
        <w:t xml:space="preserve"> </w:t>
      </w:r>
      <w:r>
        <w:t xml:space="preserve">then there is no longer a theoretical justification for the use of these</w:t>
      </w:r>
      <w:r>
        <w:t xml:space="preserve"> </w:t>
      </w:r>
      <w:r>
        <w:t xml:space="preserve">models for estimating the causal mediation effects; see</w:t>
      </w:r>
      <w:r>
        <w:t xml:space="preserve"> </w:t>
      </w:r>
      <w:r>
        <w:t xml:space="preserve">e.g. (Pearl 2012) and reference therein. The causal mediation</w:t>
      </w:r>
      <w:r>
        <w:t xml:space="preserve"> </w:t>
      </w:r>
      <w:r>
        <w:t xml:space="preserve">literature has also proposed </w:t>
      </w:r>
      <w:r>
        <w:t xml:space="preserve">other estimation methods </w:t>
      </w:r>
      <w:r>
        <w:t xml:space="preserve">that require</w:t>
      </w:r>
      <w:r>
        <w:t xml:space="preserve"> </w:t>
      </w:r>
      <w:r>
        <w:t xml:space="preserve">less stringent model specifications, e.g. natural effect models and</w:t>
      </w:r>
      <w:r>
        <w:t xml:space="preserve"> </w:t>
      </w:r>
      <w:r>
        <w:t xml:space="preserve">inverse probability weighting (Lange, Vansteelandt, and Bekaert 2012)(Vansteelandt, Bekaert, and Lange 2012),</w:t>
      </w:r>
      <w:r>
        <w:t xml:space="preserve"> </w:t>
      </w:r>
      <w:r>
        <w:t xml:space="preserve">G-estimation and imputation. The former are models</w:t>
      </w:r>
      <w:r>
        <w:t xml:space="preserve"> </w:t>
      </w:r>
      <w:r>
        <w:t xml:space="preserve">for </w:t>
      </w:r>
      <m:oMath>
        <m:r>
          <m:rPr>
            <m:sty m:val="p"/>
          </m:rPr>
          <m:t>E</m:t>
        </m:r>
        <m:d>
          <m:dPr>
            <m:begChr m:val="{"/>
            <m:endChr m:val="}"/>
            <m:grow/>
          </m:dPr>
          <m:e>
            <m:sSub>
              <m:e>
                <m:r>
                  <m:t>Y</m:t>
                </m:r>
              </m:e>
              <m:sub>
                <m:r>
                  <m:t>a</m:t>
                </m:r>
                <m:r>
                  <m:t>M</m:t>
                </m:r>
                <m:r>
                  <m:t>(</m:t>
                </m:r>
                <m:sSup>
                  <m:e>
                    <m:r>
                      <m:t>a</m:t>
                    </m:r>
                  </m:e>
                  <m:sup>
                    <m:r>
                      <m:t>*</m:t>
                    </m:r>
                  </m:sup>
                </m:sSup>
                <m:r>
                  <m:t>)</m:t>
                </m:r>
              </m:sub>
            </m:sSub>
          </m:e>
        </m:d>
      </m:oMath>
      <w:r>
        <w:t xml:space="preserve"> </w:t>
      </w:r>
      <w:r>
        <w:t xml:space="preserve">and hence they directly relate to the natural</w:t>
      </w:r>
      <w:r>
        <w:t xml:space="preserve"> </w:t>
      </w:r>
      <w:r>
        <w:t xml:space="preserve">effects; these models reduce to marginal structural models</w:t>
      </w:r>
      <w:r>
        <w:t xml:space="preserve"> </w:t>
      </w:r>
      <w:r>
        <w:t xml:space="preserve">when </w:t>
      </w:r>
      <m:oMath>
        <m:r>
          <m:t>a</m:t>
        </m:r>
        <m:r>
          <m:t>=</m:t>
        </m:r>
        <m:sSup>
          <m:e>
            <m:r>
              <m:t>a</m:t>
            </m:r>
          </m:e>
          <m:sup>
            <m:r>
              <m:t>*</m:t>
            </m:r>
          </m:sup>
        </m:sSup>
      </m:oMath>
      <w:r>
        <w:t xml:space="preserve">. </w:t>
      </w:r>
    </w:p>
    <w:p>
      <w:pPr>
        <w:pStyle w:val="BodyText"/>
      </w:pPr>
      <w:r>
        <w:t xml:space="preserve">Bias in the estimators of the (in)direct effects may can from three</w:t>
      </w:r>
      <w:r>
        <w:t xml:space="preserve"> </w:t>
      </w:r>
      <w:r>
        <w:t xml:space="preserve">sources. First, identification bias comes from violations of the</w:t>
      </w:r>
      <w:r>
        <w:t xml:space="preserve"> </w:t>
      </w:r>
      <w:r>
        <w:t xml:space="preserve">identification assumptions. Model bias comes from misspecified</w:t>
      </w:r>
      <w:r>
        <w:t xml:space="preserve"> </w:t>
      </w:r>
      <w:r>
        <w:t xml:space="preserve">statistical methods (e.g. outcome and mediator models), and, finally,</w:t>
      </w:r>
      <w:r>
        <w:t xml:space="preserve"> </w:t>
      </w:r>
      <w:r>
        <w:t xml:space="preserve">estimation bias comes from inappropriate estimation</w:t>
      </w:r>
      <w:r>
        <w:t xml:space="preserve"> </w:t>
      </w:r>
      <w:r>
        <w:t xml:space="preserve">procedures. (D</w:t>
      </w:r>
      <w:r>
        <w:t xml:space="preserve">í</w:t>
      </w:r>
      <w:r>
        <w:t xml:space="preserve">az 2020) mentions only two types of bias,</w:t>
      </w:r>
      <w:r>
        <w:t xml:space="preserve"> </w:t>
      </w:r>
      <w:r>
        <w:t xml:space="preserve">but types of bias; he merged two type first types. </w:t>
      </w:r>
    </w:p>
    <w:p>
      <w:pPr>
        <w:pStyle w:val="Heading3"/>
      </w:pPr>
      <w:bookmarkStart w:id="27" w:name="multiple-mediations-and-longitudinal-studies"/>
      <w:bookmarkEnd w:id="27"/>
      <w:r>
        <w:t xml:space="preserve">Multiple mediations and longitudinal</w:t>
      </w:r>
      <w:r>
        <w:t xml:space="preserve"> </w:t>
      </w:r>
      <w:r>
        <w:t xml:space="preserve">studies</w:t>
      </w:r>
    </w:p>
    <w:p>
      <w:pPr>
        <w:pStyle w:val="FirstParagraph"/>
      </w:pPr>
      <w:r>
        <w:t xml:space="preserve">Two extensions of the classical mediation analysis will be important for</w:t>
      </w:r>
      <w:r>
        <w:t xml:space="preserve"> </w:t>
      </w:r>
      <w:r>
        <w:t xml:space="preserve">this project: (1) multiple mediators and (2) longitudinal data. Both</w:t>
      </w:r>
      <w:r>
        <w:t xml:space="preserve"> </w:t>
      </w:r>
      <w:r>
        <w:t xml:space="preserve">topics are the subject of intense ongoing research in the causal</w:t>
      </w:r>
      <w:r>
        <w:t xml:space="preserve"> </w:t>
      </w:r>
      <w:r>
        <w:t xml:space="preserve">mediation analysis community. When multiple mediators are involved as in</w:t>
      </w:r>
      <w:r>
        <w:t xml:space="preserve"> </w:t>
      </w:r>
      <w:r>
        <w:t xml:space="preserve">Figure </w:t>
      </w:r>
      <w:r>
        <w:t xml:space="preserve">???</w:t>
      </w:r>
      <w:r>
        <w:t xml:space="preserve">, the problem cannot be simplified</w:t>
      </w:r>
      <w:r>
        <w:t xml:space="preserve"> </w:t>
      </w:r>
      <w:r>
        <w:t xml:space="preserve">by studying one mediator at a time, unless under the unrealistic</w:t>
      </w:r>
      <w:r>
        <w:t xml:space="preserve"> </w:t>
      </w:r>
      <w:r>
        <w:t xml:space="preserve">assumption that the mediators do not affect one</w:t>
      </w:r>
      <w:r>
        <w:t xml:space="preserve"> </w:t>
      </w:r>
      <w:r>
        <w:t xml:space="preserve">another (VanderWeele and Vansteelandt 2014). Model-based methods have been</w:t>
      </w:r>
      <w:r>
        <w:t xml:space="preserve"> </w:t>
      </w:r>
      <w:r>
        <w:t xml:space="preserve">developed (VanderWeele and Vansteelandt 2014), but correct inference requires correct</w:t>
      </w:r>
      <w:r>
        <w:t xml:space="preserve"> </w:t>
      </w:r>
      <w:r>
        <w:t xml:space="preserve">model specification. With multiple mediators this may be hard, moreover</w:t>
      </w:r>
      <w:r>
        <w:t xml:space="preserve"> </w:t>
      </w:r>
      <w:r>
        <w:t xml:space="preserve">because these models must also be compatible (i.e. not contradict one</w:t>
      </w:r>
      <w:r>
        <w:t xml:space="preserve"> </w:t>
      </w:r>
      <w:r>
        <w:t xml:space="preserve">another). Probability weighting (VanderWeele and Vansteelandt 2014) is an estimation</w:t>
      </w:r>
      <w:r>
        <w:t xml:space="preserve"> </w:t>
      </w:r>
      <w:r>
        <w:t xml:space="preserve">method that may partly resolve this issue. When multiple mediators are</w:t>
      </w:r>
      <w:r>
        <w:t xml:space="preserve"> </w:t>
      </w:r>
      <w:r>
        <w:t xml:space="preserve">involved, several methods are only applicable when the mediators can be</w:t>
      </w:r>
      <w:r>
        <w:t xml:space="preserve"> </w:t>
      </w:r>
      <w:r>
        <w:t xml:space="preserve">causally ordered (Daniel et al. 2015)(Steen et al. 2017), but this seems</w:t>
      </w:r>
      <w:r>
        <w:t xml:space="preserve"> </w:t>
      </w:r>
      <w:r>
        <w:t xml:space="preserve">not feasible for the high-dimensional microbiome as</w:t>
      </w:r>
      <w:r>
        <w:t xml:space="preserve"> </w:t>
      </w:r>
      <w:r>
        <w:t xml:space="preserve">mediator. (Vansteelandt and Daniel 2017) relaxed the structural dependence</w:t>
      </w:r>
      <w:r>
        <w:t xml:space="preserve"> </w:t>
      </w:r>
      <w:r>
        <w:t xml:space="preserve">requirement, by shifting the attention to </w:t>
      </w:r>
      <w:r>
        <w:rPr>
          <w:i/>
        </w:rPr>
        <w:t xml:space="preserve">interventional</w:t>
      </w:r>
      <w:r>
        <w:rPr>
          <w:i/>
        </w:rPr>
        <w:t xml:space="preserve"> </w:t>
      </w:r>
      <w:r>
        <w:rPr>
          <w:i/>
        </w:rPr>
        <w:t xml:space="preserve">(in)direct effects</w:t>
      </w:r>
      <w:r>
        <w:t xml:space="preserve">, which were first introduced</w:t>
      </w:r>
      <w:r>
        <w:t xml:space="preserve"> </w:t>
      </w:r>
      <w:r>
        <w:t xml:space="preserve">by (VanderWeele, Vansteelandt, and Robins 2014) in the context of a single mediator. The</w:t>
      </w:r>
      <w:r>
        <w:t xml:space="preserve"> </w:t>
      </w:r>
      <w:r>
        <w:t xml:space="preserve">estimation methods of (Loh et al. 2019), based on interventional</w:t>
      </w:r>
      <w:r>
        <w:t xml:space="preserve"> </w:t>
      </w:r>
      <w:r>
        <w:t xml:space="preserve">effects models, still need the specification of the joint mediator</w:t>
      </w:r>
      <w:r>
        <w:t xml:space="preserve"> </w:t>
      </w:r>
      <w:r>
        <w:t xml:space="preserve">distribution, but (Loh et al. 2020) further relaxed the conditions so</w:t>
      </w:r>
      <w:r>
        <w:t xml:space="preserve"> </w:t>
      </w:r>
      <w:r>
        <w:t xml:space="preserve">that only the marginal mediator distributions need to be modelled,</w:t>
      </w:r>
      <w:r>
        <w:t xml:space="preserve"> </w:t>
      </w:r>
      <w:r>
        <w:t xml:space="preserve">making the method more appropriate for the microbiome mediator. </w:t>
      </w:r>
    </w:p>
    <w:p>
      <w:pPr>
        <w:pStyle w:val="BodyText"/>
      </w:pPr>
      <w:r>
        <w:t xml:space="preserve">When the microbiome is considered as a mediator, longitudinal studies</w:t>
      </w:r>
      <w:r>
        <w:t xml:space="preserve"> </w:t>
      </w:r>
      <w:r>
        <w:t xml:space="preserve">should be set up so as to follow up the dynamic response of the</w:t>
      </w:r>
      <w:r>
        <w:t xml:space="preserve"> </w:t>
      </w:r>
      <w:r>
        <w:t xml:space="preserve">microbial community. Several causal longitudinal mediation analysis</w:t>
      </w:r>
      <w:r>
        <w:t xml:space="preserve"> </w:t>
      </w:r>
      <w:r>
        <w:t xml:space="preserve">methods have been</w:t>
      </w:r>
      <w:r>
        <w:t xml:space="preserve"> </w:t>
      </w:r>
      <w:r>
        <w:t xml:space="preserve">proposed (Bind et al. 2016)(VanderWeele and Tchetgen Tchetgen 2017)(Zheng and van der Laan 2018). We</w:t>
      </w:r>
      <w:r>
        <w:t xml:space="preserve"> </w:t>
      </w:r>
      <w:r>
        <w:t xml:space="preserve">only mention two papers. The recent work of (Mittinty and Vansteelandt 2019) extended</w:t>
      </w:r>
      <w:r>
        <w:t xml:space="preserve"> </w:t>
      </w:r>
      <w:r>
        <w:t xml:space="preserve">the natural effects models to the longitudinal setting.  They use</w:t>
      </w:r>
      <w:r>
        <w:t xml:space="preserve"> </w:t>
      </w:r>
      <w:r>
        <w:t xml:space="preserve">inverse probability weighting for parameter estimation, and for correct</w:t>
      </w:r>
      <w:r>
        <w:t xml:space="preserve"> </w:t>
      </w:r>
      <w:r>
        <w:t xml:space="preserve">standard error calculation (accounting for the serial dependence), they</w:t>
      </w:r>
      <w:r>
        <w:t xml:space="preserve"> </w:t>
      </w:r>
      <w:r>
        <w:t xml:space="preserve">propose a procedure that combines GEE with the parametric bootstrap. A</w:t>
      </w:r>
      <w:r>
        <w:t xml:space="preserve"> </w:t>
      </w:r>
      <w:r>
        <w:t xml:space="preserve">second paper (VanderWeele and Tchetgen Tchetgen 2017) focuses on interventional effects, and</w:t>
      </w:r>
      <w:r>
        <w:t xml:space="preserve"> </w:t>
      </w:r>
      <w:r>
        <w:t xml:space="preserve">use G-estimation for parameter estimation.  To our knowledge, there are</w:t>
      </w:r>
      <w:r>
        <w:t xml:space="preserve"> </w:t>
      </w:r>
      <w:r>
        <w:t xml:space="preserve">still no methods for longitudinal mediation analysis with</w:t>
      </w:r>
      <w:r>
        <w:t xml:space="preserve"> </w:t>
      </w:r>
      <w:r>
        <w:t xml:space="preserve">high-dimensional mediators. </w:t>
      </w:r>
    </w:p>
    <w:p>
      <w:pPr>
        <w:pStyle w:val="BodyText"/>
      </w:pPr>
      <w:r>
        <w:t xml:space="preserve">In this brief literature overview of mediation analysis, we so far</w:t>
      </w:r>
      <w:r>
        <w:t xml:space="preserve"> </w:t>
      </w:r>
      <w:r>
        <w:t xml:space="preserve">avoided going into several other technical, though important issues: (1)</w:t>
      </w:r>
      <w:r>
        <w:t xml:space="preserve"> </w:t>
      </w:r>
      <w:r>
        <w:t xml:space="preserve">identifiability assumptions, (2) confounding and covariates, and (3)</w:t>
      </w:r>
      <w:r>
        <w:t xml:space="preserve"> </w:t>
      </w:r>
      <w:r>
        <w:t xml:space="preserve">decomposition. Regarding (2), most of the papers that we cited in the</w:t>
      </w:r>
      <w:r>
        <w:t xml:space="preserve"> </w:t>
      </w:r>
      <w:r>
        <w:t xml:space="preserve">previous paragraphs, also consider </w:t>
      </w:r>
      <w:r>
        <w:t xml:space="preserve">the presence of confounders and</w:t>
      </w:r>
      <w:r>
        <w:t xml:space="preserve"> </w:t>
      </w:r>
      <w:r>
        <w:t xml:space="preserve">covariates</w:t>
      </w:r>
      <w:r>
        <w:t xml:space="preserve">. In as far as they are observed, they can often be accounted</w:t>
      </w:r>
      <w:r>
        <w:t xml:space="preserve"> </w:t>
      </w:r>
      <w:r>
        <w:t xml:space="preserve">for. Most problematic are the unmeasured confounders. Hardly any method</w:t>
      </w:r>
      <w:r>
        <w:t xml:space="preserve"> </w:t>
      </w:r>
      <w:r>
        <w:t xml:space="preserve">can guarantee a correct causal conclusion in the presence of  unmeasured</w:t>
      </w:r>
      <w:r>
        <w:t xml:space="preserve"> </w:t>
      </w:r>
      <w:r>
        <w:t xml:space="preserve">confounders, unless very restrictive assumptions are satisfied. This</w:t>
      </w:r>
      <w:r>
        <w:t xml:space="preserve"> </w:t>
      </w:r>
      <w:r>
        <w:t xml:space="preserve">brings us needlessly to (1): all methods require identifiability</w:t>
      </w:r>
      <w:r>
        <w:t xml:space="preserve"> </w:t>
      </w:r>
      <w:r>
        <w:t xml:space="preserve">conditions that need to be satisfied in order to make the (in)direct</w:t>
      </w:r>
      <w:r>
        <w:t xml:space="preserve"> </w:t>
      </w:r>
      <w:r>
        <w:t xml:space="preserve">effects estimable. Throughout our literature overview, the definitions</w:t>
      </w:r>
      <w:r>
        <w:t xml:space="preserve"> </w:t>
      </w:r>
      <w:r>
        <w:t xml:space="preserve">of (in)direct effects changed. Roughly summarised, it changed from</w:t>
      </w:r>
      <w:r>
        <w:t xml:space="preserve"> </w:t>
      </w:r>
      <w:r>
        <w:t xml:space="preserve">effects, over natural effect to interventional effects. One of the</w:t>
      </w:r>
      <w:r>
        <w:t xml:space="preserve"> </w:t>
      </w:r>
      <w:r>
        <w:t xml:space="preserve">motivations for changing definitions, is that it allows for relaxed</w:t>
      </w:r>
      <w:r>
        <w:t xml:space="preserve"> </w:t>
      </w:r>
      <w:r>
        <w:t xml:space="preserve">identifiability assumptions, and with moving from a single mediator to</w:t>
      </w:r>
      <w:r>
        <w:t xml:space="preserve"> </w:t>
      </w:r>
      <w:r>
        <w:t xml:space="preserve">multiple mediators and time-varying exposures and mediators.  Another</w:t>
      </w:r>
      <w:r>
        <w:t xml:space="preserve"> </w:t>
      </w:r>
      <w:r>
        <w:t xml:space="preserve">motivation for changing definitions is related to (3): the decomposition</w:t>
      </w:r>
      <w:r>
        <w:t xml:space="preserve"> </w:t>
      </w:r>
      <w:r>
        <w:t xml:space="preserve">of the total effect of the intervention into direct and indirect effects</w:t>
      </w:r>
      <w:r>
        <w:t xml:space="preserve"> </w:t>
      </w:r>
      <w:r>
        <w:t xml:space="preserve">so that e.g. the indirect mediator effect can be expressed as a</w:t>
      </w:r>
      <w:r>
        <w:t xml:space="preserve"> </w:t>
      </w:r>
      <w:r>
        <w:t xml:space="preserve">percentage of the total effect. This was the original crux of mediation</w:t>
      </w:r>
      <w:r>
        <w:t xml:space="preserve"> </w:t>
      </w:r>
      <w:r>
        <w:t xml:space="preserve">analysis, but even without a decomposition, . decomposition, the</w:t>
      </w:r>
      <w:r>
        <w:t xml:space="preserve"> </w:t>
      </w:r>
      <w:r>
        <w:t xml:space="preserve">estimates of the (in)direct effects are just as informative. When moving</w:t>
      </w:r>
      <w:r>
        <w:t xml:space="preserve"> </w:t>
      </w:r>
      <w:r>
        <w:t xml:space="preserve">from a single to multiple mediators, and moving from cross sectional to</w:t>
      </w:r>
      <w:r>
        <w:t xml:space="preserve"> </w:t>
      </w:r>
      <w:r>
        <w:t xml:space="preserve">longitudinal settings, the changes of the definitions of the effects</w:t>
      </w:r>
      <w:r>
        <w:t xml:space="preserve"> </w:t>
      </w:r>
      <w:r>
        <w:t xml:space="preserve">were necessary to allow for such decompositions. </w:t>
      </w:r>
    </w:p>
    <w:p>
      <w:pPr>
        <w:pStyle w:val="BodyText"/>
      </w:pPr>
      <w:r>
        <w:t xml:space="preserve">In previous paragraphs: better stress continuous versus generalised</w:t>
      </w:r>
      <w:r>
        <w:t xml:space="preserve"> </w:t>
      </w:r>
      <w:r>
        <w:t xml:space="preserve">approaches.</w:t>
      </w:r>
      <w:r>
        <w:t xml:space="preserve"> </w:t>
      </w:r>
    </w:p>
    <w:p>
      <w:pPr>
        <w:pStyle w:val="Heading3"/>
      </w:pPr>
      <w:bookmarkStart w:id="28" w:name="mediation-analysis-for-microbiome-studies"/>
      <w:bookmarkEnd w:id="28"/>
      <w:r>
        <w:t xml:space="preserve">Mediation Analysis for Microbiome</w:t>
      </w:r>
      <w:r>
        <w:t xml:space="preserve"> </w:t>
      </w:r>
      <w:r>
        <w:t xml:space="preserve">Studies</w:t>
      </w:r>
    </w:p>
    <w:p>
      <w:pPr>
        <w:pStyle w:val="FirstParagraph"/>
      </w:pPr>
      <w:r>
        <w:t xml:space="preserve">(Zhang et al. 2019) proposed a method in the SEM framework</w:t>
      </w:r>
      <w:r>
        <w:t xml:space="preserve"> </w:t>
      </w:r>
      <w:r>
        <w:t xml:space="preserve">(MacKinnon 2012) for microbiome data with a continuous outcome</w:t>
      </w:r>
      <w:r>
        <w:t xml:space="preserve"> </w:t>
      </w:r>
      <w:r>
        <w:t xml:space="preserve">variable. Although their method allows for multiple mediators (taxa),</w:t>
      </w:r>
      <w:r>
        <w:t xml:space="preserve"> </w:t>
      </w:r>
      <w:r>
        <w:t xml:space="preserve">their inference is targeted towards a single taxon. Their technical</w:t>
      </w:r>
      <w:r>
        <w:t xml:space="preserve"> </w:t>
      </w:r>
      <w:r>
        <w:t xml:space="preserve">focus is on the high dimensionality and the compositionality of the</w:t>
      </w:r>
      <w:r>
        <w:t xml:space="preserve"> </w:t>
      </w:r>
      <w:r>
        <w:t xml:space="preserve">mediator. For tackling the latter they transform the counts to their</w:t>
      </w:r>
      <w:r>
        <w:t xml:space="preserve"> </w:t>
      </w:r>
      <w:r>
        <w:t xml:space="preserve">isometric log-ratio transform, and the high dimensionality is resolved</w:t>
      </w:r>
      <w:r>
        <w:t xml:space="preserve"> </w:t>
      </w:r>
      <w:r>
        <w:t xml:space="preserve">by first fitting the outcome model with the lasso and then de-biasing</w:t>
      </w:r>
      <w:r>
        <w:t xml:space="preserve"> </w:t>
      </w:r>
      <w:r>
        <w:t xml:space="preserve">the lasso estimator that corresponds to the targeted</w:t>
      </w:r>
      <w:r>
        <w:t xml:space="preserve"> </w:t>
      </w:r>
      <w:r>
        <w:t xml:space="preserve">taxon (Zhang and Zhang 2014). Their method only focuses on testing the</w:t>
      </w:r>
      <w:r>
        <w:t xml:space="preserve"> </w:t>
      </w:r>
      <w:r>
        <w:t xml:space="preserve">mediator effect on the outcome, and it does not directly address the</w:t>
      </w:r>
      <w:r>
        <w:t xml:space="preserve"> </w:t>
      </w:r>
      <w:r>
        <w:t xml:space="preserve">distinction between the direct and indirect effects, nor do the authors</w:t>
      </w:r>
      <w:r>
        <w:t xml:space="preserve"> </w:t>
      </w:r>
      <w:r>
        <w:t xml:space="preserve">consider the sparseness of typical microbiome data. (Sohn, Li, and others 2019)</w:t>
      </w:r>
      <w:r>
        <w:t xml:space="preserve"> </w:t>
      </w:r>
      <w:r>
        <w:t xml:space="preserve">also focused on testing of the mediation effect. They also followed the</w:t>
      </w:r>
      <w:r>
        <w:t xml:space="preserve"> </w:t>
      </w:r>
      <w:r>
        <w:t xml:space="preserve">path of the SEM and they also used a lasso-type of penalised estimation</w:t>
      </w:r>
      <w:r>
        <w:t xml:space="preserve"> </w:t>
      </w:r>
      <w:r>
        <w:t xml:space="preserve">method for the outcome model to deal with the high-dimensionality; this</w:t>
      </w:r>
      <w:r>
        <w:t xml:space="preserve"> </w:t>
      </w:r>
      <w:r>
        <w:t xml:space="preserve">method was particularly developed for high-dimensional compositional</w:t>
      </w:r>
      <w:r>
        <w:t xml:space="preserve"> </w:t>
      </w:r>
      <w:r>
        <w:t xml:space="preserve">regressors (Shi et al. 2016) which also includes a de-biassing step. </w:t>
      </w:r>
      <w:r>
        <w:t xml:space="preserve"> </w:t>
      </w:r>
      <w:r>
        <w:t xml:space="preserve">The compositionality of the microbiome mediator is also accounted for in</w:t>
      </w:r>
      <w:r>
        <w:t xml:space="preserve"> </w:t>
      </w:r>
      <w:r>
        <w:t xml:space="preserve">the mediator model, which is now modelling the full vector of additive</w:t>
      </w:r>
      <w:r>
        <w:t xml:space="preserve"> </w:t>
      </w:r>
      <w:r>
        <w:t xml:space="preserve">log-ratio transformed counts by assuming that this vector is</w:t>
      </w:r>
      <w:r>
        <w:t xml:space="preserve"> </w:t>
      </w:r>
      <w:r>
        <w:t xml:space="preserve">approximately normally distributed. The bootstrap is used for hypothesis</w:t>
      </w:r>
      <w:r>
        <w:t xml:space="preserve"> </w:t>
      </w:r>
      <w:r>
        <w:t xml:space="preserve">testing. Yet another recent SEM-based mediation analysis method for</w:t>
      </w:r>
      <w:r>
        <w:t xml:space="preserve"> </w:t>
      </w:r>
      <w:r>
        <w:t xml:space="preserve">microbiome studies was proposed by (Wang et al. 2020). Their outcome</w:t>
      </w:r>
      <w:r>
        <w:t xml:space="preserve"> </w:t>
      </w:r>
      <w:r>
        <w:t xml:space="preserve">model includes the high-dimensional taxa data as additive log-ratios,</w:t>
      </w:r>
      <w:r>
        <w:t xml:space="preserve"> </w:t>
      </w:r>
      <w:r>
        <w:t xml:space="preserve">but they also include the interaction effects between these taxa and the</w:t>
      </w:r>
      <w:r>
        <w:t xml:space="preserve"> </w:t>
      </w:r>
      <w:r>
        <w:t xml:space="preserve">treatment. The model parameters are estimated using an penalised least</w:t>
      </w:r>
      <w:r>
        <w:t xml:space="preserve"> </w:t>
      </w:r>
      <w:r>
        <w:t xml:space="preserve">squares method (Radchenko and James 2010) that involves two penalty terms to</w:t>
      </w:r>
      <w:r>
        <w:t xml:space="preserve"> </w:t>
      </w:r>
      <w:r>
        <w:t xml:space="preserve">address both the hierarchy of main and interaction effects in the model</w:t>
      </w:r>
      <w:r>
        <w:t xml:space="preserve"> </w:t>
      </w:r>
      <w:r>
        <w:t xml:space="preserve">and the high-dimensionality of the mediator. The model for the</w:t>
      </w:r>
      <w:r>
        <w:t xml:space="preserve"> </w:t>
      </w:r>
      <w:r>
        <w:t xml:space="preserve">high-dimensional mediator makes use of the Dirichlet distribution;</w:t>
      </w:r>
      <w:r>
        <w:t xml:space="preserve"> </w:t>
      </w:r>
      <w:r>
        <w:t xml:space="preserve">parameters are estimated by maximising the log-likelihood function with</w:t>
      </w:r>
      <w:r>
        <w:t xml:space="preserve"> </w:t>
      </w:r>
      <w:r>
        <w:t xml:space="preserve">lasso-penalty terms. The latter helps in selecting the taxa that are</w:t>
      </w:r>
      <w:r>
        <w:t xml:space="preserve"> </w:t>
      </w:r>
      <w:r>
        <w:t xml:space="preserve">most affected by the treatment. In contrast to the two previous</w:t>
      </w:r>
      <w:r>
        <w:t xml:space="preserve"> </w:t>
      </w:r>
      <w:r>
        <w:t xml:space="preserve">methods, (Wang et al. 2020) does not use the model parameter estimates</w:t>
      </w:r>
      <w:r>
        <w:t xml:space="preserve"> </w:t>
      </w:r>
      <w:r>
        <w:t xml:space="preserve">directly for statistical inference. They continue with defining</w:t>
      </w:r>
      <w:r>
        <w:t xml:space="preserve"> </w:t>
      </w:r>
      <w:r>
        <w:t xml:space="preserve">the </w:t>
      </w:r>
      <w:r>
        <w:rPr>
          <w:i/>
        </w:rPr>
        <w:t xml:space="preserve">average causal direct effect </w:t>
      </w:r>
      <w:r>
        <w:t xml:space="preserve">of the treatment and</w:t>
      </w:r>
      <w:r>
        <w:t xml:space="preserve"> </w:t>
      </w:r>
      <w:r>
        <w:t xml:space="preserve">the </w:t>
      </w:r>
      <w:r>
        <w:rPr>
          <w:i/>
        </w:rPr>
        <w:t xml:space="preserve">average mediation effect</w:t>
      </w:r>
      <w:r>
        <w:t xml:space="preserve"> </w:t>
      </w:r>
      <w:r>
        <w:t xml:space="preserve">of the microbiome on the outcome, as</w:t>
      </w:r>
      <w:r>
        <w:t xml:space="preserve"> </w:t>
      </w:r>
      <w:r>
        <w:t xml:space="preserve">in the counterfactual causal framework for mediation</w:t>
      </w:r>
      <w:r>
        <w:t xml:space="preserve"> </w:t>
      </w:r>
      <w:r>
        <w:t xml:space="preserve">analysis (VanderWeele and Vansteelandt 2014). The parameter estimates of the two models</w:t>
      </w:r>
      <w:r>
        <w:t xml:space="preserve"> </w:t>
      </w:r>
      <w:r>
        <w:t xml:space="preserve">are subsequently used for estimating these two effect sizes. For</w:t>
      </w:r>
      <w:r>
        <w:t xml:space="preserve"> </w:t>
      </w:r>
      <w:r>
        <w:t xml:space="preserve">hypotheses testing for the mediation effect, a permutation scheme is</w:t>
      </w:r>
      <w:r>
        <w:t xml:space="preserve"> </w:t>
      </w:r>
      <w:r>
        <w:t xml:space="preserve">used. The counterfactual paradigm has also been used</w:t>
      </w:r>
      <w:r>
        <w:t xml:space="preserve"> </w:t>
      </w:r>
      <w:r>
        <w:t xml:space="preserve">by (Li et al. 2019) in a similar fashion. However, their models</w:t>
      </w:r>
      <w:r>
        <w:t xml:space="preserve"> </w:t>
      </w:r>
      <w:r>
        <w:t xml:space="preserve">consider only a single mediator (and hence the mediation analysis has to</w:t>
      </w:r>
      <w:r>
        <w:t xml:space="preserve"> </w:t>
      </w:r>
      <w:r>
        <w:t xml:space="preserve">be repeated for each taxon separately) and account for the many zero</w:t>
      </w:r>
      <w:r>
        <w:t xml:space="preserve"> </w:t>
      </w:r>
      <w:r>
        <w:t xml:space="preserve">counts by separating zeroes from non zeroes. For the mediation model,</w:t>
      </w:r>
      <w:r>
        <w:t xml:space="preserve"> </w:t>
      </w:r>
      <w:r>
        <w:t xml:space="preserve">they consider zero-inflated (ZI) distributions, such as ZI Poisson (ZIP,</w:t>
      </w:r>
      <w:r>
        <w:t xml:space="preserve"> </w:t>
      </w:r>
      <w:r>
        <w:t xml:space="preserve">ZI Beta and ZI Lognormal. Maximum likelihood is used for parameter</w:t>
      </w:r>
      <w:r>
        <w:t xml:space="preserve"> </w:t>
      </w:r>
      <w:r>
        <w:t xml:space="preserve">estimation, and these estimates are plugged into expression for the</w:t>
      </w:r>
      <w:r>
        <w:t xml:space="preserve"> </w:t>
      </w:r>
      <w:r>
        <w:t xml:space="preserve">direct and indirect effects as defined in the counterfactual framework.</w:t>
      </w:r>
      <w:r>
        <w:t xml:space="preserve"> </w:t>
      </w:r>
      <w:r>
        <w:t xml:space="preserve">Resampling methods are used for p-value calculation. (Zhang, Wei, and Chen 2018)</w:t>
      </w:r>
      <w:r>
        <w:t xml:space="preserve"> </w:t>
      </w:r>
      <w:r>
        <w:t xml:space="preserve">also starts from a SEM, but instead of imposing a penalty in the</w:t>
      </w:r>
      <w:r>
        <w:t xml:space="preserve"> </w:t>
      </w:r>
      <w:r>
        <w:t xml:space="preserve">estimation of the parameters in the high-dimensional models, they</w:t>
      </w:r>
      <w:r>
        <w:t xml:space="preserve"> </w:t>
      </w:r>
      <w:r>
        <w:t xml:space="preserve">propose to perform a dimension reduction method on the microbiome data,</w:t>
      </w:r>
      <w:r>
        <w:t xml:space="preserve"> </w:t>
      </w:r>
      <w:r>
        <w:t xml:space="preserve">and include the resulting low-dimensional constructs in the outcome</w:t>
      </w:r>
      <w:r>
        <w:t xml:space="preserve"> </w:t>
      </w:r>
      <w:r>
        <w:t xml:space="preserve">model, and also use these constructs as outcome variables in the</w:t>
      </w:r>
      <w:r>
        <w:t xml:space="preserve"> </w:t>
      </w:r>
      <w:r>
        <w:t xml:space="preserve">mediation model. The dimension reduction is accomplished by applying</w:t>
      </w:r>
      <w:r>
        <w:t xml:space="preserve"> </w:t>
      </w:r>
      <w:r>
        <w:t xml:space="preserve">metric multidimensional scaling to an appropriate distance matrix. They</w:t>
      </w:r>
      <w:r>
        <w:t xml:space="preserve"> </w:t>
      </w:r>
      <w:r>
        <w:t xml:space="preserve">consider distance metrics that are frequently used in ecology and</w:t>
      </w:r>
      <w:r>
        <w:t xml:space="preserve"> </w:t>
      </w:r>
      <w:r>
        <w:t xml:space="preserve">microbiome research: Jaccard, Bray-Curtis, unweighted, weighted and</w:t>
      </w:r>
      <w:r>
        <w:t xml:space="preserve"> </w:t>
      </w:r>
      <w:r>
        <w:t xml:space="preserve">generalised UniFrac. The latter three metrics account for the taxonomic</w:t>
      </w:r>
      <w:r>
        <w:t xml:space="preserve"> </w:t>
      </w:r>
      <w:r>
        <w:t xml:space="preserve">relations between the taxa. The mediation effect is tested by relying on</w:t>
      </w:r>
      <w:r>
        <w:t xml:space="preserve"> </w:t>
      </w:r>
      <w:r>
        <w:t xml:space="preserve">permutation testing. </w:t>
      </w:r>
    </w:p>
    <w:p>
      <w:pPr>
        <w:pStyle w:val="BodyText"/>
      </w:pPr>
      <w:r>
        <w:t xml:space="preserve">All microbiome-specific methods from the previous paragraph may suffer</w:t>
      </w:r>
      <w:r>
        <w:t xml:space="preserve"> </w:t>
      </w:r>
      <w:r>
        <w:t xml:space="preserve">from serious validity issues, as discussed in some more detail earlier</w:t>
      </w:r>
      <w:r>
        <w:t xml:space="preserve"> </w:t>
      </w:r>
      <w:r>
        <w:t xml:space="preserve">in this project proposal. First, many methods rely on the SEM framework,</w:t>
      </w:r>
      <w:r>
        <w:t xml:space="preserve"> </w:t>
      </w:r>
      <w:r>
        <w:t xml:space="preserve">which is, however, only valid if all models are correctly specified and</w:t>
      </w:r>
      <w:r>
        <w:t xml:space="preserve"> </w:t>
      </w:r>
      <w:r>
        <w:t xml:space="preserve">only for continuous outcome variables (Vanderweele and Vansteelandt 2009). Correct model</w:t>
      </w:r>
      <w:r>
        <w:t xml:space="preserve"> </w:t>
      </w:r>
      <w:r>
        <w:t xml:space="preserve">formulation becomes particularly hard when high-dimensional taxa data</w:t>
      </w:r>
      <w:r>
        <w:t xml:space="preserve"> </w:t>
      </w:r>
      <w:r>
        <w:t xml:space="preserve">are involved. A taxon-by-taxon approach, as in (Li et al. 2019), has</w:t>
      </w:r>
      <w:r>
        <w:t xml:space="preserve"> </w:t>
      </w:r>
      <w:r>
        <w:t xml:space="preserve">also been demonstrated to be invalid (Vanderweele and Vansteelandt 2009). In conclusion,</w:t>
      </w:r>
      <w:r>
        <w:t xml:space="preserve"> </w:t>
      </w:r>
      <w:r>
        <w:t xml:space="preserve">most methods are model-based and do not rely on modern causal mediation</w:t>
      </w:r>
      <w:r>
        <w:t xml:space="preserve"> </w:t>
      </w:r>
      <w:r>
        <w:t xml:space="preserve">analysis results. 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1694239" cy="1119298"/>
            <wp:effectExtent b="0" l="0" r="0" t="0"/>
            <wp:docPr descr="Causal diagram  " title="" id="1" name="Picture"/>
            <a:graphic>
              <a:graphicData uri="http://schemas.openxmlformats.org/drawingml/2006/picture">
                <pic:pic>
                  <pic:nvPicPr>
                    <pic:cNvPr descr="figures/Causal1/Causal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239" cy="111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Causal diagram </w:t>
      </w:r>
      <w:r>
        <w:t xml:space="preserve"> </w:t>
      </w:r>
    </w:p>
    <w:p>
      <w:pPr>
        <w:pStyle w:val="FigureWithCaption"/>
      </w:pPr>
      <w:r>
        <w:drawing>
          <wp:inline>
            <wp:extent cx="2529126" cy="1752345"/>
            <wp:effectExtent b="0" l="0" r="0" t="0"/>
            <wp:docPr descr="Causal diagram for two mediators " title="" id="1" name="Picture"/>
            <a:graphic>
              <a:graphicData uri="http://schemas.openxmlformats.org/drawingml/2006/picture">
                <pic:pic>
                  <pic:nvPicPr>
                    <pic:cNvPr descr="figures/Causal2/Causal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26" cy="17523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Causal diagram for two mediators</w:t>
      </w:r>
      <w:r>
        <w:t xml:space="preserve"> 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</w:p>
    <w:p>
      <w:pPr>
        <w:pStyle w:val="Heading1"/>
      </w:pPr>
      <w:bookmarkStart w:id="31" w:name="scientific-project-objectives"/>
      <w:bookmarkEnd w:id="31"/>
      <w:r>
        <w:t xml:space="preserve">Scientific Project</w:t>
      </w:r>
      <w:r>
        <w:t xml:space="preserve"> </w:t>
      </w:r>
      <w:r>
        <w:t xml:space="preserve">Objectives</w:t>
      </w:r>
    </w:p>
    <w:p>
      <w:pPr>
        <w:pStyle w:val="BlockText"/>
      </w:pPr>
      <w:r>
        <w:rPr>
          <w:i/>
        </w:rPr>
        <w:t xml:space="preserve">Describe as explicitly as possible the scientific objectives that</w:t>
      </w:r>
      <w:r>
        <w:rPr>
          <w:i/>
        </w:rPr>
        <w:t xml:space="preserve"> </w:t>
      </w:r>
      <w:r>
        <w:rPr>
          <w:i/>
        </w:rPr>
        <w:t xml:space="preserve">you wish to reach in this project proposal. What is the essence of the</w:t>
      </w:r>
      <w:r>
        <w:rPr>
          <w:i/>
        </w:rPr>
        <w:t xml:space="preserve"> </w:t>
      </w:r>
      <w:r>
        <w:rPr>
          <w:i/>
        </w:rPr>
        <w:t xml:space="preserve">intended scientific progress from which the various concrete goals,</w:t>
      </w:r>
      <w:r>
        <w:rPr>
          <w:i/>
        </w:rPr>
        <w:t xml:space="preserve"> </w:t>
      </w:r>
      <w:r>
        <w:rPr>
          <w:i/>
        </w:rPr>
        <w:t xml:space="preserve">criteria, activities and the desired results can be understood? List</w:t>
      </w:r>
      <w:r>
        <w:rPr>
          <w:i/>
        </w:rPr>
        <w:t xml:space="preserve"> </w:t>
      </w:r>
      <w:r>
        <w:rPr>
          <w:i/>
        </w:rPr>
        <w:t xml:space="preserve">explicitly and concretely the results (or partial results) that will</w:t>
      </w:r>
      <w:r>
        <w:rPr>
          <w:i/>
        </w:rPr>
        <w:t xml:space="preserve"> </w:t>
      </w:r>
      <w:r>
        <w:rPr>
          <w:i/>
        </w:rPr>
        <w:t xml:space="preserve">have to be achieved, such as specific knowledge, the solution to</w:t>
      </w:r>
      <w:r>
        <w:rPr>
          <w:i/>
        </w:rPr>
        <w:t xml:space="preserve"> </w:t>
      </w:r>
      <w:r>
        <w:rPr>
          <w:i/>
        </w:rPr>
        <w:t xml:space="preserve">particular problems and the academic breakthroughs. Per sub-aspect,</w:t>
      </w:r>
      <w:r>
        <w:rPr>
          <w:i/>
        </w:rPr>
        <w:t xml:space="preserve"> </w:t>
      </w:r>
      <w:r>
        <w:rPr>
          <w:i/>
        </w:rPr>
        <w:t xml:space="preserve">mention the major quantitative (preferably) and qualitative target</w:t>
      </w:r>
      <w:r>
        <w:rPr>
          <w:i/>
        </w:rPr>
        <w:t xml:space="preserve"> </w:t>
      </w:r>
      <w:r>
        <w:rPr>
          <w:i/>
        </w:rPr>
        <w:t xml:space="preserve">values, criteria, requirements and norms that at the end of the project</w:t>
      </w:r>
      <w:r>
        <w:rPr>
          <w:i/>
        </w:rPr>
        <w:t xml:space="preserve"> </w:t>
      </w:r>
      <w:r>
        <w:rPr>
          <w:i/>
        </w:rPr>
        <w:t xml:space="preserve">could determine to what extent the anticipated results were reached.</w:t>
      </w:r>
    </w:p>
    <w:p>
      <w:pPr>
        <w:pStyle w:val="FirstParagraph"/>
      </w:pPr>
      <w:r>
        <w:rPr>
          <w:b/>
        </w:rPr>
        <w:t xml:space="preserve">Overall Research Objective</w:t>
      </w:r>
      <w:r>
        <w:t xml:space="preserve">: Development of robust and flexible</w:t>
      </w:r>
      <w:r>
        <w:t xml:space="preserve"> </w:t>
      </w:r>
      <w:r>
        <w:t xml:space="preserve">data analysis methods for the analysis of microbiome studies, with a</w:t>
      </w:r>
      <w:r>
        <w:t xml:space="preserve"> </w:t>
      </w:r>
      <w:r>
        <w:t xml:space="preserve">focus on longitudinal studies, visualisation, causal inference and</w:t>
      </w:r>
      <w:r>
        <w:t xml:space="preserve"> </w:t>
      </w:r>
      <w:r>
        <w:t xml:space="preserve">biomarker discovery. A pilot microbiome study on the influence of the</w:t>
      </w:r>
      <w:r>
        <w:t xml:space="preserve"> </w:t>
      </w:r>
      <w:r>
        <w:t xml:space="preserve">plant microbiome on the host microbiome, immune cell balance and disease</w:t>
      </w:r>
      <w:r>
        <w:t xml:space="preserve"> </w:t>
      </w:r>
      <w:r>
        <w:t xml:space="preserve">is also included.</w:t>
      </w:r>
    </w:p>
    <w:p>
      <w:pPr>
        <w:pStyle w:val="BodyText"/>
      </w:pPr>
      <w:r>
        <w:t xml:space="preserve"> </w:t>
      </w:r>
      <w:r>
        <w:rPr>
          <w:b/>
        </w:rPr>
        <w:t xml:space="preserve">Work package 1 (WP1)</w:t>
      </w:r>
      <w:r>
        <w:t xml:space="preserve">: Development of flexible,  robust and</w:t>
      </w:r>
      <w:r>
        <w:t xml:space="preserve"> </w:t>
      </w:r>
      <w:r>
        <w:t xml:space="preserve">efficient statistical methods for analysing microbiome data from</w:t>
      </w:r>
      <w:r>
        <w:t xml:space="preserve"> </w:t>
      </w:r>
      <w:r>
        <w:t xml:space="preserve">clustered and longitudinal studies and for causal mediation analysis.</w:t>
      </w:r>
    </w:p>
    <w:p>
      <w:pPr>
        <w:pStyle w:val="BodyText"/>
      </w:pPr>
      <w:r>
        <w:t xml:space="preserve">Supervisors: Prof. O. Thas (DSI), Prof. D. Valkenborg (DSI) and Prof. J.</w:t>
      </w:r>
      <w:r>
        <w:t xml:space="preserve"> </w:t>
      </w:r>
      <w:r>
        <w:t xml:space="preserve">Vangronsveld (CMK)</w:t>
      </w:r>
    </w:p>
    <w:p>
      <w:pPr>
        <w:pStyle w:val="BodyText"/>
      </w:pPr>
      <w:r>
        <w:rPr>
          <w:b/>
        </w:rPr>
        <w:t xml:space="preserve">RO1</w:t>
      </w:r>
      <w:r>
        <w:t xml:space="preserve">: We aim to develop a valid statistical modelling framework</w:t>
      </w:r>
      <w:r>
        <w:t xml:space="preserve"> </w:t>
      </w:r>
      <w:r>
        <w:t xml:space="preserve">for analysing clustered and longitudinal microbiome data. The methods</w:t>
      </w:r>
      <w:r>
        <w:t xml:space="preserve"> </w:t>
      </w:r>
      <w:r>
        <w:t xml:space="preserve">must be (1) flexible in the sense that they adapt to complex study</w:t>
      </w:r>
      <w:r>
        <w:t xml:space="preserve"> </w:t>
      </w:r>
      <w:r>
        <w:t xml:space="preserve">designs (multiple factors, hierarchical dependence structure, correction</w:t>
      </w:r>
      <w:r>
        <w:t xml:space="preserve"> </w:t>
      </w:r>
      <w:r>
        <w:t xml:space="preserve">for covariates/confounders, …)(RO1.1), (2) robust in the sense</w:t>
      </w:r>
      <w:r>
        <w:t xml:space="preserve"> </w:t>
      </w:r>
      <w:r>
        <w:t xml:space="preserve">that they do not rely on unrealistic distributional assumptions and can</w:t>
      </w:r>
      <w:r>
        <w:t xml:space="preserve"> </w:t>
      </w:r>
      <w:r>
        <w:t xml:space="preserve">cope with all microbiome-specific data characteristics (RO1.1) , and (3)</w:t>
      </w:r>
      <w:r>
        <w:t xml:space="preserve"> </w:t>
      </w:r>
      <w:r>
        <w:t xml:space="preserve">efficient in the sense that the method provides precise estimates and</w:t>
      </w:r>
      <w:r>
        <w:t xml:space="preserve"> </w:t>
      </w:r>
      <w:r>
        <w:t xml:space="preserve">powerful tests (RO1.2), despite its flexibility.</w:t>
      </w:r>
    </w:p>
    <w:p>
      <w:pPr>
        <w:pStyle w:val="BodyText"/>
      </w:pPr>
      <w:r>
        <w:rPr>
          <w:b/>
        </w:rPr>
        <w:t xml:space="preserve">RO2</w:t>
      </w:r>
      <w:r>
        <w:t xml:space="preserve">: We aim to adapt counterfactual causal mediation methods to</w:t>
      </w:r>
      <w:r>
        <w:t xml:space="preserve"> </w:t>
      </w:r>
      <w:r>
        <w:t xml:space="preserve">make them generally applicable to microbiome data (RO1. (RO2.1). </w:t>
      </w:r>
    </w:p>
    <w:p>
      <w:pPr>
        <w:pStyle w:val="BodyText"/>
      </w:pPr>
      <w:r>
        <w:rPr>
          <w:b/>
        </w:rPr>
        <w:t xml:space="preserve">RO3</w:t>
      </w:r>
      <w:r>
        <w:t xml:space="preserve">: Part of the objective of WP1 is it to use machine learning</w:t>
      </w:r>
      <w:r>
        <w:t xml:space="preserve"> </w:t>
      </w:r>
      <w:r>
        <w:t xml:space="preserve">methods for (1) improving the efficiency of the estimators</w:t>
      </w:r>
      <w:r>
        <w:t xml:space="preserve"> </w:t>
      </w:r>
      <w:r>
        <w:t xml:space="preserve">(RO3.1+RO1.2), and (2) estimating the causal effects (RO3.2+RO2)</w:t>
      </w:r>
    </w:p>
    <w:p>
      <w:pPr>
        <w:pStyle w:val="BodyText"/>
      </w:pPr>
      <w:r>
        <w:rPr>
          <w:b/>
        </w:rPr>
        <w:t xml:space="preserve">Essence of intended scientific progress</w:t>
      </w:r>
      <w:r>
        <w:t xml:space="preserve">: As in many empirical</w:t>
      </w:r>
      <w:r>
        <w:t xml:space="preserve"> </w:t>
      </w:r>
      <w:r>
        <w:t xml:space="preserve">research disciplines, longitudinal studies are very common in microbiome</w:t>
      </w:r>
      <w:r>
        <w:t xml:space="preserve"> </w:t>
      </w:r>
      <w:r>
        <w:t xml:space="preserve">research, but none of the many existing methods for longitudinal data</w:t>
      </w:r>
      <w:r>
        <w:t xml:space="preserve"> </w:t>
      </w:r>
      <w:r>
        <w:t xml:space="preserve">analysis works well for microbiome data. There is thus a need for</w:t>
      </w:r>
      <w:r>
        <w:t xml:space="preserve"> </w:t>
      </w:r>
      <w:r>
        <w:t xml:space="preserve">appropriate methods that are sufficiently flexible to be applicable to a</w:t>
      </w:r>
      <w:r>
        <w:t xml:space="preserve"> </w:t>
      </w:r>
      <w:r>
        <w:t xml:space="preserve">wide variety of longitudinal study designs. If they work well and a</w:t>
      </w:r>
      <w:r>
        <w:t xml:space="preserve"> </w:t>
      </w:r>
      <w:r>
        <w:t xml:space="preserve">convenient software implementation is available, they will be applied at</w:t>
      </w:r>
      <w:r>
        <w:t xml:space="preserve"> </w:t>
      </w:r>
      <w:r>
        <w:t xml:space="preserve">large scale. Moreover, our envisaged methods will not only be applicable</w:t>
      </w:r>
      <w:r>
        <w:t xml:space="preserve"> </w:t>
      </w:r>
      <w:r>
        <w:t xml:space="preserve">to microbiome data, but also to other data types that cause problems</w:t>
      </w:r>
      <w:r>
        <w:t xml:space="preserve"> </w:t>
      </w:r>
      <w:r>
        <w:t xml:space="preserve">with existing methods. </w:t>
      </w:r>
    </w:p>
    <w:p>
      <w:pPr>
        <w:pStyle w:val="BodyText"/>
      </w:pPr>
      <w:r>
        <w:t xml:space="preserve">Many longitudinal  microbiome studies with randomised treatment</w:t>
      </w:r>
      <w:r>
        <w:t xml:space="preserve"> </w:t>
      </w:r>
      <w:r>
        <w:t xml:space="preserve">assignment aim at unravelling the causal effect of the treatment on an</w:t>
      </w:r>
      <w:r>
        <w:t xml:space="preserve"> </w:t>
      </w:r>
      <w:r>
        <w:t xml:space="preserve">outcome, either a direct effect, an indirect effect via the microbiome,</w:t>
      </w:r>
      <w:r>
        <w:t xml:space="preserve"> </w:t>
      </w:r>
      <w:r>
        <w:t xml:space="preserve">or a combination of both. Current mediation analysis methods, however,</w:t>
      </w:r>
      <w:r>
        <w:t xml:space="preserve"> </w:t>
      </w:r>
      <w:r>
        <w:t xml:space="preserve">are inappropriate for the microbiome as high-dimensional mediator. We do</w:t>
      </w:r>
      <w:r>
        <w:t xml:space="preserve"> </w:t>
      </w:r>
      <w:r>
        <w:t xml:space="preserve">not aim at contributing to the fundamental theory of causal inference,</w:t>
      </w:r>
      <w:r>
        <w:t xml:space="preserve"> </w:t>
      </w:r>
      <w:r>
        <w:t xml:space="preserve">but rather to use state of the art mediation methods and adapt them to</w:t>
      </w:r>
      <w:r>
        <w:t xml:space="preserve"> </w:t>
      </w:r>
      <w:r>
        <w:t xml:space="preserve">the very specific data characteristics of microbiome data by using the</w:t>
      </w:r>
      <w:r>
        <w:t xml:space="preserve"> </w:t>
      </w:r>
      <w:r>
        <w:t xml:space="preserve">wide scope of data science methods (statistics, machine learning,</w:t>
      </w:r>
      <w:r>
        <w:t xml:space="preserve"> </w:t>
      </w:r>
      <w:r>
        <w:t xml:space="preserve">visualisation) that is available at DSI.   </w:t>
      </w:r>
    </w:p>
    <w:p>
      <w:pPr>
        <w:pStyle w:val="BodyText"/>
      </w:pPr>
      <w:r>
        <w:t xml:space="preserve">Our approach to increase the efficiency of estimators (or power of</w:t>
      </w:r>
      <w:r>
        <w:t xml:space="preserve"> </w:t>
      </w:r>
      <w:r>
        <w:t xml:space="preserve">hypothesis tests) is very novel and it can be ported to many other high</w:t>
      </w:r>
      <w:r>
        <w:t xml:space="preserve"> </w:t>
      </w:r>
      <w:r>
        <w:t xml:space="preserve">dimensional statistical inference problems. When no distributional</w:t>
      </w:r>
      <w:r>
        <w:t xml:space="preserve"> </w:t>
      </w:r>
      <w:r>
        <w:t xml:space="preserve">assumptions are made, efficiency can be gained by using the data itself</w:t>
      </w:r>
      <w:r>
        <w:t xml:space="preserve"> </w:t>
      </w:r>
      <w:r>
        <w:t xml:space="preserve">for adapting the estimator to make it more efficient (adaptive</w:t>
      </w:r>
      <w:r>
        <w:t xml:space="preserve"> </w:t>
      </w:r>
      <w:r>
        <w:t xml:space="preserve">estimators). Such methods usually rely on asymptotic theories and work</w:t>
      </w:r>
      <w:r>
        <w:t xml:space="preserve"> </w:t>
      </w:r>
      <w:r>
        <w:t xml:space="preserve">only well on large datasets (large in the sense of number of</w:t>
      </w:r>
      <w:r>
        <w:t xml:space="preserve"> </w:t>
      </w:r>
      <w:r>
        <w:t xml:space="preserve">observations). Our method improves the efficiency of an estimator</w:t>
      </w:r>
      <w:r>
        <w:t xml:space="preserve"> </w:t>
      </w:r>
      <w:r>
        <w:t xml:space="preserve">related to one taxon by using the data from the other taxa. We</w:t>
      </w:r>
      <w:r>
        <w:t xml:space="preserve"> </w:t>
      </w:r>
      <w:r>
        <w:t xml:space="preserve">anticipate that our approach will work well even when the number of</w:t>
      </w:r>
      <w:r>
        <w:t xml:space="preserve"> </w:t>
      </w:r>
      <w:r>
        <w:t xml:space="preserve">observations for that one taxon is we use small. Although we will</w:t>
      </w:r>
      <w:r>
        <w:t xml:space="preserve"> </w:t>
      </w:r>
      <w:r>
        <w:t xml:space="preserve">develop the method in the context of longitudinal data analysis, the</w:t>
      </w:r>
      <w:r>
        <w:t xml:space="preserve"> </w:t>
      </w:r>
      <w:r>
        <w:t xml:space="preserve">general approach is more widely applicable to other high dimensional</w:t>
      </w:r>
      <w:r>
        <w:t xml:space="preserve"> </w:t>
      </w:r>
      <w:r>
        <w:t xml:space="preserve">statistical inference problems.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32" w:name="research-methodology-and-work-plan"/>
      <w:bookmarkEnd w:id="32"/>
      <w:r>
        <w:t xml:space="preserve">Research Methodology and Work</w:t>
      </w:r>
      <w:r>
        <w:t xml:space="preserve"> </w:t>
      </w:r>
      <w:r>
        <w:t xml:space="preserve">Plan</w:t>
      </w:r>
    </w:p>
    <w:p>
      <w:pPr>
        <w:pStyle w:val="BlockText"/>
      </w:pPr>
      <w:r>
        <w:rPr>
          <w:i/>
        </w:rPr>
        <w:t xml:space="preserve">Describe how the research project will be executed and justify why</w:t>
      </w:r>
      <w:r>
        <w:rPr>
          <w:i/>
        </w:rPr>
        <w:t xml:space="preserve"> </w:t>
      </w:r>
      <w:r>
        <w:rPr>
          <w:i/>
        </w:rPr>
        <w:t xml:space="preserve">this approach was chosen and why any specific strategic choices were</w:t>
      </w:r>
      <w:r>
        <w:rPr>
          <w:i/>
        </w:rPr>
        <w:t xml:space="preserve"> </w:t>
      </w:r>
      <w:r>
        <w:rPr>
          <w:i/>
        </w:rPr>
        <w:t xml:space="preserve">made. Clarify how the scientific objectives will be reached, taking into</w:t>
      </w:r>
      <w:r>
        <w:rPr>
          <w:i/>
        </w:rPr>
        <w:t xml:space="preserve"> </w:t>
      </w:r>
      <w:r>
        <w:rPr>
          <w:i/>
        </w:rPr>
        <w:t xml:space="preserve">account the proposed (sub)objectives, criteria and the capabilities of</w:t>
      </w:r>
      <w:r>
        <w:rPr>
          <w:i/>
        </w:rPr>
        <w:t xml:space="preserve"> </w:t>
      </w:r>
      <w:r>
        <w:rPr>
          <w:i/>
        </w:rPr>
        <w:t xml:space="preserve">the partners.From the perspective of this general approach, describe the</w:t>
      </w:r>
      <w:r>
        <w:rPr>
          <w:i/>
        </w:rPr>
        <w:t xml:space="preserve"> </w:t>
      </w:r>
      <w:r>
        <w:rPr>
          <w:i/>
        </w:rPr>
        <w:t xml:space="preserve">experimental set-up, the cohesion of the work packages as well as the</w:t>
      </w:r>
      <w:r>
        <w:rPr>
          <w:i/>
        </w:rPr>
        <w:t xml:space="preserve"> </w:t>
      </w:r>
      <w:r>
        <w:rPr>
          <w:i/>
        </w:rPr>
        <w:t xml:space="preserve">milestones.Describe in the work plan: WHAT (divided into work packages),</w:t>
      </w:r>
      <w:r>
        <w:rPr>
          <w:i/>
        </w:rPr>
        <w:t xml:space="preserve"> </w:t>
      </w:r>
      <w:r>
        <w:rPr>
          <w:i/>
        </w:rPr>
        <w:t xml:space="preserve">WHY and HOW (research approach, work method), WHEN (planning) and WHO</w:t>
      </w:r>
      <w:r>
        <w:rPr>
          <w:i/>
        </w:rPr>
        <w:t xml:space="preserve"> </w:t>
      </w:r>
      <w:r>
        <w:rPr>
          <w:i/>
        </w:rPr>
        <w:t xml:space="preserve">(division of tasks, synergy and complementarity). Also state how interim</w:t>
      </w:r>
      <w:r>
        <w:rPr>
          <w:i/>
        </w:rPr>
        <w:t xml:space="preserve"> </w:t>
      </w:r>
      <w:r>
        <w:rPr>
          <w:i/>
        </w:rPr>
        <w:t xml:space="preserve">decision points and general project risks are taken into account.Provide</w:t>
      </w:r>
      <w:r>
        <w:rPr>
          <w:i/>
        </w:rPr>
        <w:t xml:space="preserve"> </w:t>
      </w:r>
      <w:r>
        <w:rPr>
          <w:i/>
        </w:rPr>
        <w:t xml:space="preserve">an overview of the deployment of the person power across the different</w:t>
      </w:r>
      <w:r>
        <w:rPr>
          <w:i/>
        </w:rPr>
        <w:t xml:space="preserve"> </w:t>
      </w:r>
      <w:r>
        <w:rPr>
          <w:i/>
        </w:rPr>
        <w:t xml:space="preserve">work packages and its positioning in time for each of the work packages.</w:t>
      </w:r>
      <w:r>
        <w:rPr>
          <w:i/>
        </w:rPr>
        <w:t xml:space="preserve"> </w:t>
      </w:r>
      <w:r>
        <w:rPr>
          <w:i/>
        </w:rPr>
        <w:t xml:space="preserve">Indicate whether it concerns scientific or technical personnel and their</w:t>
      </w:r>
      <w:r>
        <w:rPr>
          <w:i/>
        </w:rPr>
        <w:t xml:space="preserve"> </w:t>
      </w:r>
      <w:r>
        <w:rPr>
          <w:i/>
        </w:rPr>
        <w:t xml:space="preserve">needed seniority. Personnel allocation should be given as estimated</w:t>
      </w:r>
      <w:r>
        <w:rPr>
          <w:i/>
        </w:rPr>
        <w:t xml:space="preserve"> </w:t>
      </w:r>
      <w:r>
        <w:rPr>
          <w:i/>
        </w:rPr>
        <w:t xml:space="preserve">person-months (pm).Indicate how the coordination and monitoring of the</w:t>
      </w:r>
      <w:r>
        <w:rPr>
          <w:i/>
        </w:rPr>
        <w:t xml:space="preserve"> </w:t>
      </w:r>
      <w:r>
        <w:rPr>
          <w:i/>
        </w:rPr>
        <w:t xml:space="preserve">project will be organized and how the cooperation among the various</w:t>
      </w:r>
      <w:r>
        <w:rPr>
          <w:i/>
        </w:rPr>
        <w:t xml:space="preserve"> </w:t>
      </w:r>
      <w:r>
        <w:rPr>
          <w:i/>
        </w:rPr>
        <w:t xml:space="preserve">partners will be structured.</w:t>
      </w:r>
    </w:p>
    <w:p>
      <w:pPr>
        <w:pStyle w:val="FirstParagraph"/>
      </w:pPr>
      <w:r>
        <w:rPr>
          <w:b/>
        </w:rPr>
        <w:t xml:space="preserve">Overal Work Plan</w:t>
      </w:r>
    </w:p>
    <w:p>
      <w:pPr>
        <w:pStyle w:val="BodyText"/>
      </w:pPr>
      <w:r>
        <w:t xml:space="preserve">explain why we have 4 WPs </w:t>
      </w:r>
    </w:p>
    <w:p>
      <w:pPr>
        <w:pStyle w:val="BodyText"/>
      </w:pPr>
      <w:r>
        <w:rPr>
          <w:b/>
        </w:rPr>
        <w:t xml:space="preserve">Work package 1 (WP1): Development of flexible and robust</w:t>
      </w:r>
      <w:r>
        <w:rPr>
          <w:b/>
        </w:rPr>
        <w:t xml:space="preserve"> </w:t>
      </w:r>
      <w:r>
        <w:rPr>
          <w:b/>
        </w:rPr>
        <w:t xml:space="preserve">statistical methods for analysing microbiome data from clustered and</w:t>
      </w:r>
      <w:r>
        <w:rPr>
          <w:b/>
        </w:rPr>
        <w:t xml:space="preserve"> </w:t>
      </w:r>
      <w:r>
        <w:rPr>
          <w:b/>
        </w:rPr>
        <w:t xml:space="preserve">longitudinal studies and for causal statistical inference</w:t>
      </w:r>
    </w:p>
    <w:p>
      <w:pPr>
        <w:pStyle w:val="BodyText"/>
      </w:pPr>
      <w:r>
        <w:rPr>
          <w:i/>
        </w:rPr>
        <w:t xml:space="preserve">Supervisors: Prof. O. Thas (DSI), Prof. D. Valkenborg (DSI) and</w:t>
      </w:r>
      <w:r>
        <w:rPr>
          <w:i/>
        </w:rPr>
        <w:t xml:space="preserve"> </w:t>
      </w:r>
      <w:r>
        <w:rPr>
          <w:i/>
        </w:rPr>
        <w:t xml:space="preserve">Prof. J. Vangronsveld (CMK)</w:t>
      </w:r>
    </w:p>
    <w:p>
      <w:pPr>
        <w:pStyle w:val="BodyText"/>
      </w:pPr>
      <w:r>
        <w:rPr>
          <w:b/>
        </w:rPr>
        <w:t xml:space="preserve">WP1.1 Semiparametric rank-based method for longitudinal analysis</w:t>
      </w:r>
      <w:r>
        <w:rPr>
          <w:b/>
        </w:rPr>
        <w:t xml:space="preserve"> </w:t>
      </w:r>
      <w:r>
        <w:rPr>
          <w:b/>
        </w:rPr>
        <w:t xml:space="preserve">for a</w:t>
      </w:r>
      <w:r>
        <w:rPr>
          <w:b/>
        </w:rPr>
        <w:t xml:space="preserve"> </w:t>
      </w:r>
      <w:r>
        <w:rPr>
          <w:b/>
        </w:rPr>
        <w:t xml:space="preserve">single</w:t>
      </w:r>
      <w:r>
        <w:rPr>
          <w:b/>
        </w:rPr>
        <w:t xml:space="preserve"> </w:t>
      </w:r>
      <w:r>
        <w:rPr>
          <w:b/>
        </w:rPr>
        <w:t xml:space="preserve">taxon</w:t>
      </w:r>
    </w:p>
    <w:p>
      <w:pPr>
        <w:pStyle w:val="BodyText"/>
      </w:pPr>
      <w:r>
        <w:t xml:space="preserve">Starting from the observation that sequencing count data very often</w:t>
      </w:r>
      <w:r>
        <w:t xml:space="preserve"> </w:t>
      </w:r>
      <w:r>
        <w:t xml:space="preserve">cannot be properly described by a (zero-inflated) negative binomial</w:t>
      </w:r>
      <w:r>
        <w:t xml:space="preserve"> </w:t>
      </w:r>
      <w:r>
        <w:t xml:space="preserve">distribution (Hawinkel et al. 2020) and that almost all available methods</w:t>
      </w:r>
      <w:r>
        <w:t xml:space="preserve"> </w:t>
      </w:r>
      <w:r>
        <w:t xml:space="preserve">for the analysis of longitudinal microbiome data rely on such</w:t>
      </w:r>
      <w:r>
        <w:t xml:space="preserve"> </w:t>
      </w:r>
      <w:r>
        <w:t xml:space="preserve">distributional assumptions for the count data, we will develop a class</w:t>
      </w:r>
      <w:r>
        <w:t xml:space="preserve"> </w:t>
      </w:r>
      <w:r>
        <w:t xml:space="preserve">of methods that does not rely on these assumptions. However, the methods</w:t>
      </w:r>
      <w:r>
        <w:t xml:space="preserve"> </w:t>
      </w:r>
      <w:r>
        <w:t xml:space="preserve">must target informative parameters with unambiguous interpretation and</w:t>
      </w:r>
      <w:r>
        <w:t xml:space="preserve"> </w:t>
      </w:r>
      <w:r>
        <w:t xml:space="preserve">they must allow for the flexible analysis of a wide variety of study</w:t>
      </w:r>
      <w:r>
        <w:t xml:space="preserve"> </w:t>
      </w:r>
      <w:r>
        <w:t xml:space="preserve">designs, including one or more covariates or factors. For all these</w:t>
      </w:r>
      <w:r>
        <w:t xml:space="preserve"> </w:t>
      </w:r>
      <w:r>
        <w:t xml:space="preserve">reasons, the method cannot be fully parametric and also not fully</w:t>
      </w:r>
      <w:r>
        <w:t xml:space="preserve"> </w:t>
      </w:r>
      <w:r>
        <w:t xml:space="preserve">nonparametric. We therefore will develop a method based on a</w:t>
      </w:r>
      <w:r>
        <w:t xml:space="preserve"> </w:t>
      </w:r>
      <w:r>
        <w:t xml:space="preserve">semiparamatric model. In particular, we </w:t>
      </w:r>
      <w:r>
        <w:rPr>
          <w:b/>
        </w:rPr>
        <w:t xml:space="preserve">will build upon the</w:t>
      </w:r>
      <w:r>
        <w:rPr>
          <w:b/>
        </w:rPr>
        <w:t xml:space="preserve"> </w:t>
      </w:r>
      <w:r>
        <w:rPr>
          <w:b/>
        </w:rPr>
        <w:t xml:space="preserve">Probabilistic Index Models (PIM) </w:t>
      </w:r>
      <w:r>
        <w:t xml:space="preserve">(Thas et al. 2012), which form a class</w:t>
      </w:r>
      <w:r>
        <w:t xml:space="preserve"> </w:t>
      </w:r>
      <w:r>
        <w:t xml:space="preserve">of methods that includes the classical Wilcoxon-Mann-Whitney test, among</w:t>
      </w:r>
      <w:r>
        <w:t xml:space="preserve"> </w:t>
      </w:r>
      <w:r>
        <w:t xml:space="preserve">many other rank tests (De Neve and Thas 2015), but which also allows for</w:t>
      </w:r>
      <w:r>
        <w:t xml:space="preserve"> </w:t>
      </w:r>
      <w:r>
        <w:t xml:space="preserve">inclusion of covariates and which provides parameters with clear and</w:t>
      </w:r>
      <w:r>
        <w:t xml:space="preserve"> </w:t>
      </w:r>
      <w:r>
        <w:t xml:space="preserve">informative interpretations. PIMs have been used before for flexible and</w:t>
      </w:r>
      <w:r>
        <w:t xml:space="preserve"> </w:t>
      </w:r>
      <w:r>
        <w:t xml:space="preserve">powerful analysis of data from high-throughput molecular technologies</w:t>
      </w:r>
      <w:r>
        <w:t xml:space="preserve"> </w:t>
      </w:r>
      <w:r>
        <w:t xml:space="preserve">such as qPCR (De Neve et al. 2014)(De Neve et al. 2013)and</w:t>
      </w:r>
      <w:r>
        <w:t xml:space="preserve"> </w:t>
      </w:r>
      <w:r>
        <w:t xml:space="preserve">scRNASeq (Assefa, Vandesompele, and Thas 2019), but these PIMs were not applicable to</w:t>
      </w:r>
      <w:r>
        <w:t xml:space="preserve"> </w:t>
      </w:r>
      <w:r>
        <w:t xml:space="preserve">longitudinal or clustered data. In this project, we will use the PIM</w:t>
      </w:r>
      <w:r>
        <w:t xml:space="preserve"> </w:t>
      </w:r>
      <w:r>
        <w:t xml:space="preserve">framework for modelling the count outcome of a single taxon (referred to</w:t>
      </w:r>
      <w:r>
        <w:t xml:space="preserve"> </w:t>
      </w:r>
      <w:r>
        <w:t xml:space="preserve">as the</w:t>
      </w:r>
      <w:r>
        <w:t xml:space="preserve"> </w:t>
      </w:r>
      <w:r>
        <w:rPr>
          <w:b/>
        </w:rPr>
        <w:t xml:space="preserve">target taxon</w:t>
      </w:r>
      <w:r>
        <w:t xml:space="preserve">). The method can of course be applied to</w:t>
      </w:r>
      <w:r>
        <w:t xml:space="preserve"> </w:t>
      </w:r>
      <w:r>
        <w:t xml:space="preserve">all taxa separately as in conventional differential abundance testing. </w:t>
      </w:r>
    </w:p>
    <w:p>
      <w:pPr>
        <w:pStyle w:val="BodyText"/>
      </w:pPr>
      <w:r>
        <w:t xml:space="preserve">In the PhD thesis of (Zhang 2012) a first attempt to extend PIMs</w:t>
      </w:r>
      <w:r>
        <w:t xml:space="preserve"> </w:t>
      </w:r>
      <w:r>
        <w:t xml:space="preserve">to clustered data structures was explored. However, this path was not</w:t>
      </w:r>
      <w:r>
        <w:t xml:space="preserve"> </w:t>
      </w:r>
      <w:r>
        <w:t xml:space="preserve">further elaborated because the proposed estimating</w:t>
      </w:r>
      <w:r>
        <w:t xml:space="preserve"> </w:t>
      </w:r>
      <w:r>
        <w:t xml:space="preserve">equations </w:t>
      </w:r>
      <w:r>
        <w:t xml:space="preserve">observations only used pairs of observations within clusters</w:t>
      </w:r>
      <w:r>
        <w:t xml:space="preserve"> </w:t>
      </w:r>
      <w:r>
        <w:t xml:space="preserve">and hence ignoring some information in the data. The model was based on</w:t>
      </w:r>
      <w:r>
        <w:t xml:space="preserve"> </w:t>
      </w:r>
      <w:r>
        <w:t xml:space="preserve">the inclusion of random effects in an outcome model for the outcome Y,</w:t>
      </w:r>
      <w:r>
        <w:t xml:space="preserve"> </w:t>
      </w:r>
      <w:r>
        <w:t xml:space="preserve">and integrating out the random effects distribution from the implied</w:t>
      </w:r>
      <w:r>
        <w:t xml:space="preserve"> </w:t>
      </w:r>
      <w:r>
        <w:t xml:space="preserve">PIM. In this project we propose to walk along a different path. We will</w:t>
      </w:r>
      <w:r>
        <w:t xml:space="preserve"> </w:t>
      </w:r>
      <w:r>
        <w:t xml:space="preserve">start from formulating two PIMs. The first PIM is the</w:t>
      </w:r>
      <w:r>
        <w:t xml:space="preserve"> </w:t>
      </w:r>
      <w:r>
        <w:rPr>
          <w:b/>
        </w:rPr>
        <w:t xml:space="preserve">within-subject model</w:t>
      </w:r>
      <w:r>
        <w:t xml:space="preserve">,</w:t>
      </w:r>
    </w:p>
    <w:p>
      <w:pPr>
        <w:pStyle w:val="BodyText"/>
      </w:pPr>
      <m:oMathPara>
        <m:oMathParaPr>
          <m:jc m:val="center"/>
        </m:oMathParaPr>
        <m:oMath>
          <m:r>
            <m:t>g</m:t>
          </m:r>
          <m:r>
            <m:t>(</m:t>
          </m:r>
          <m:r>
            <m:rPr>
              <m:sty m:val="p"/>
            </m:rPr>
            <m:t>P</m:t>
          </m:r>
          <m:d>
            <m:dPr>
              <m:begChr m:val="{"/>
              <m:endChr m:val="}"/>
              <m:grow/>
            </m:dPr>
            <m:e>
              <m:r>
                <m:t>Y</m:t>
              </m:r>
              <m:r>
                <m:t>&lt;</m:t>
              </m:r>
              <m:sSup>
                <m:e>
                  <m:r>
                    <m:t>Y</m:t>
                  </m:r>
                </m:e>
                <m:sup>
                  <m:r>
                    <m:t>*</m:t>
                  </m:r>
                </m:sup>
              </m:sSup>
            </m:e>
          </m:d>
          <m:r>
            <m:t>∣</m:t>
          </m:r>
          <m:r>
            <m:t>S</m:t>
          </m:r>
          <m:r>
            <m:t>=</m:t>
          </m:r>
          <m:sSup>
            <m:e>
              <m:r>
                <m:t>S</m:t>
              </m:r>
            </m:e>
            <m:sup>
              <m:r>
                <m:t>*</m:t>
              </m:r>
            </m:sup>
          </m:sSup>
          <m:r>
            <m:t>,</m:t>
          </m:r>
          <m:r>
            <m:t>X</m:t>
          </m:r>
          <m:r>
            <m:t>,</m:t>
          </m:r>
          <m:sSup>
            <m:e>
              <m:r>
                <m:t>X</m:t>
              </m:r>
            </m:e>
            <m:sup>
              <m:r>
                <m:t>*</m:t>
              </m:r>
            </m:sup>
          </m:sSup>
          <m:r>
            <m:t>,</m:t>
          </m:r>
          <m:r>
            <m:t>T</m:t>
          </m:r>
          <m:r>
            <m:t>,</m:t>
          </m:r>
          <m:sSup>
            <m:e>
              <m:r>
                <m:t>T</m:t>
              </m:r>
            </m:e>
            <m:sup>
              <m:r>
                <m:t>*</m:t>
              </m:r>
            </m:sup>
          </m:sSup>
          <m:r>
            <m:t>)</m:t>
          </m:r>
          <m:r>
            <m:t>=</m:t>
          </m:r>
          <m:sSub>
            <m:e>
              <m:r>
                <m:t>β</m:t>
              </m:r>
            </m:e>
            <m:sub>
              <m:r>
                <m:t>0</m:t>
              </m:r>
            </m:sub>
          </m:sSub>
          <m:r>
            <m:t>+</m:t>
          </m:r>
          <m:sSubSup>
            <m:e>
              <m:r>
                <m:t>β</m:t>
              </m:r>
            </m:e>
            <m:sub>
              <m:r>
                <m:t>X</m:t>
              </m:r>
            </m:sub>
            <m:sup>
              <m:r>
                <m:t>t</m:t>
              </m:r>
            </m:sup>
          </m:sSubSup>
          <m:r>
            <m:t>(</m:t>
          </m:r>
          <m:sSup>
            <m:e>
              <m:r>
                <m:t>X</m:t>
              </m:r>
            </m:e>
            <m:sup>
              <m:r>
                <m:t>*</m:t>
              </m:r>
            </m:sup>
          </m:sSup>
          <m:r>
            <m:t>−</m:t>
          </m:r>
          <m:r>
            <m:t>X</m:t>
          </m:r>
          <m:r>
            <m:t>)</m:t>
          </m:r>
          <m:r>
            <m:t>+</m:t>
          </m:r>
          <m:sSubSup>
            <m:e>
              <m:r>
                <m:t>β</m:t>
              </m:r>
            </m:e>
            <m:sub>
              <m:r>
                <m:t>T</m:t>
              </m:r>
            </m:sub>
            <m:sup>
              <m:r>
                <m:t>t</m:t>
              </m:r>
            </m:sup>
          </m:sSubSup>
          <m:r>
            <m:t>(</m:t>
          </m:r>
          <m:sSup>
            <m:e>
              <m:r>
                <m:t>T</m:t>
              </m:r>
            </m:e>
            <m:sup>
              <m:r>
                <m:t>*</m:t>
              </m:r>
            </m:sup>
          </m:sSup>
          <m:r>
            <m:t>−</m:t>
          </m:r>
          <m:r>
            <m:t>T</m:t>
          </m:r>
          <m:r>
            <m:t>)</m:t>
          </m:r>
        </m:oMath>
      </m:oMathPara>
    </w:p>
    <w:p>
      <w:pPr>
        <w:pStyle w:val="FirstParagraph"/>
      </w:pPr>
      <w:r>
        <w:t xml:space="preserve">where S, X and T are the subject, covariate and time of outcome Y,</w:t>
      </w:r>
      <w:r>
        <w:t xml:space="preserve"> </w:t>
      </w:r>
      <w:r>
        <w:t xml:space="preserve">respectively (similarly for S</w:t>
      </w:r>
      <w:r>
        <w:rPr>
          <w:vertAlign w:val="superscript"/>
        </w:rPr>
        <w:t xml:space="preserve">*</w:t>
      </w:r>
      <w:r>
        <w:t xml:space="preserve">, X</w:t>
      </w:r>
      <w:r>
        <w:rPr>
          <w:vertAlign w:val="superscript"/>
        </w:rPr>
        <w:t xml:space="preserve">*</w:t>
      </w:r>
      <w:r>
        <w:t xml:space="preserve">,</w:t>
      </w:r>
      <w:r>
        <w:t xml:space="preserve"> </w:t>
      </w:r>
      <w:r>
        <w:t xml:space="preserve">T</w:t>
      </w:r>
      <w:r>
        <w:rPr>
          <w:vertAlign w:val="superscript"/>
        </w:rPr>
        <w:t xml:space="preserve">*</w:t>
      </w:r>
      <w:r>
        <w:t xml:space="preserve"> </w:t>
      </w:r>
      <w:r>
        <w:t xml:space="preserve">and Y</w:t>
      </w:r>
      <w:r>
        <w:rPr>
          <w:vertAlign w:val="superscript"/>
        </w:rPr>
        <w:t xml:space="preserve">*</w:t>
      </w:r>
      <w:r>
        <w:t xml:space="preserve">). The second PIM is the</w:t>
      </w:r>
      <w:r>
        <w:t xml:space="preserve"> </w:t>
      </w:r>
      <w:r>
        <w:rPr>
          <w:b/>
        </w:rPr>
        <w:t xml:space="preserve">between-subject model</w:t>
      </w:r>
      <w:r>
        <w:t xml:space="preserve">,</w:t>
      </w:r>
    </w:p>
    <w:p>
      <w:pPr>
        <w:pStyle w:val="BodyText"/>
      </w:pPr>
      <m:oMathPara>
        <m:oMathParaPr>
          <m:jc m:val="center"/>
        </m:oMathParaPr>
        <m:oMath>
          <m:r>
            <m:t>g</m:t>
          </m:r>
          <m:r>
            <m:t>(</m:t>
          </m:r>
          <m:r>
            <m:rPr>
              <m:sty m:val="p"/>
            </m:rPr>
            <m:t>P</m:t>
          </m:r>
          <m:d>
            <m:dPr>
              <m:begChr m:val="{"/>
              <m:endChr m:val="}"/>
              <m:grow/>
            </m:dPr>
            <m:e>
              <m:r>
                <m:t>Y</m:t>
              </m:r>
              <m:r>
                <m:t>&lt;</m:t>
              </m:r>
              <m:sSup>
                <m:e>
                  <m:r>
                    <m:t>Y</m:t>
                  </m:r>
                </m:e>
                <m:sup>
                  <m:r>
                    <m:t>*</m:t>
                  </m:r>
                </m:sup>
              </m:sSup>
            </m:e>
          </m:d>
          <m:r>
            <m:t>∣</m:t>
          </m:r>
          <m:r>
            <m:t>S</m:t>
          </m:r>
          <m:r>
            <m:t>≠</m:t>
          </m:r>
          <m:sSup>
            <m:e>
              <m:r>
                <m:t>S</m:t>
              </m:r>
            </m:e>
            <m:sup>
              <m:r>
                <m:t>*</m:t>
              </m:r>
            </m:sup>
          </m:sSup>
          <m:r>
            <m:t>,</m:t>
          </m:r>
          <m:r>
            <m:t>Z</m:t>
          </m:r>
          <m:r>
            <m:t>,</m:t>
          </m:r>
          <m:sSup>
            <m:e>
              <m:r>
                <m:t>Z</m:t>
              </m:r>
            </m:e>
            <m:sup>
              <m:r>
                <m:t>*</m:t>
              </m:r>
            </m:sup>
          </m:sSup>
          <m:r>
            <m:t>,</m:t>
          </m:r>
          <m:r>
            <m:t>T</m:t>
          </m:r>
          <m:r>
            <m:t>,</m:t>
          </m:r>
          <m:sSup>
            <m:e>
              <m:r>
                <m:t>T</m:t>
              </m:r>
            </m:e>
            <m:sup>
              <m:r>
                <m:t>*</m:t>
              </m:r>
            </m:sup>
          </m:sSup>
          <m:r>
            <m:t>)</m:t>
          </m:r>
          <m:r>
            <m:t>=</m:t>
          </m:r>
          <m:sSub>
            <m:e>
              <m:r>
                <m:t>α</m:t>
              </m:r>
            </m:e>
            <m:sub>
              <m:r>
                <m:t>0</m:t>
              </m:r>
            </m:sub>
          </m:sSub>
          <m:r>
            <m:t>+</m:t>
          </m:r>
          <m:sSubSup>
            <m:e>
              <m:r>
                <m:t>α</m:t>
              </m:r>
            </m:e>
            <m:sub>
              <m:r>
                <m:t>Z</m:t>
              </m:r>
            </m:sub>
            <m:sup>
              <m:r>
                <m:t>t</m:t>
              </m:r>
            </m:sup>
          </m:sSubSup>
          <m:r>
            <m:t>(</m:t>
          </m:r>
          <m:sSup>
            <m:e>
              <m:r>
                <m:t>Z</m:t>
              </m:r>
            </m:e>
            <m:sup>
              <m:r>
                <m:t>*</m:t>
              </m:r>
            </m:sup>
          </m:sSup>
          <m:r>
            <m:t>−</m:t>
          </m:r>
          <m:r>
            <m:t>Z</m:t>
          </m:r>
          <m:r>
            <m:t>)</m:t>
          </m:r>
          <m:r>
            <m:t>+</m:t>
          </m:r>
          <m:sSubSup>
            <m:e>
              <m:r>
                <m:t>α</m:t>
              </m:r>
            </m:e>
            <m:sub>
              <m:r>
                <m:t>T</m:t>
              </m:r>
            </m:sub>
            <m:sup>
              <m:r>
                <m:t>t</m:t>
              </m:r>
            </m:sup>
          </m:sSubSup>
          <m:r>
            <m:t>(</m:t>
          </m:r>
          <m:sSup>
            <m:e>
              <m:r>
                <m:t>T</m:t>
              </m:r>
            </m:e>
            <m:sup>
              <m:r>
                <m:t>*</m:t>
              </m:r>
            </m:sup>
          </m:sSup>
          <m:r>
            <m:t>−</m:t>
          </m:r>
          <m:r>
            <m:t>T</m:t>
          </m:r>
          <m:r>
            <m:t>)</m:t>
          </m:r>
        </m:oMath>
      </m:oMathPara>
    </w:p>
    <w:p>
      <w:pPr>
        <w:pStyle w:val="FirstParagraph"/>
      </w:pPr>
      <w:r>
        <w:t xml:space="preserve">where Z and Z</w:t>
      </w:r>
      <w:r>
        <w:rPr>
          <w:vertAlign w:val="superscript"/>
        </w:rPr>
        <w:t xml:space="preserve">*</w:t>
      </w:r>
      <w:r>
        <w:t xml:space="preserve"> </w:t>
      </w:r>
      <w:r>
        <w:t xml:space="preserve">are covariates corresponding to Y and</w:t>
      </w:r>
      <w:r>
        <w:t xml:space="preserve"> </w:t>
      </w:r>
      <w:r>
        <w:t xml:space="preserve">Y</w:t>
      </w:r>
      <w:r>
        <w:rPr>
          <w:vertAlign w:val="superscript"/>
        </w:rPr>
        <w:t xml:space="preserve">*</w:t>
      </w:r>
      <w:r>
        <w:t xml:space="preserve">, respectively. These covariates may overlap with X</w:t>
      </w:r>
      <w:r>
        <w:t xml:space="preserve"> </w:t>
      </w:r>
      <w:r>
        <w:t xml:space="preserve">and X</w:t>
      </w:r>
      <w:r>
        <w:rPr>
          <w:vertAlign w:val="superscript"/>
        </w:rPr>
        <w:t xml:space="preserve">*</w:t>
      </w:r>
      <w:r>
        <w:t xml:space="preserve">. For some applications, it may make sense to</w:t>
      </w:r>
      <w:r>
        <w:t xml:space="preserve"> </w:t>
      </w:r>
      <w:r>
        <w:t xml:space="preserve">further restrict the second model to T=T</w:t>
      </w:r>
      <w:r>
        <w:rPr>
          <w:vertAlign w:val="superscript"/>
        </w:rPr>
        <w:t xml:space="preserve">*</w:t>
      </w:r>
      <w:r>
        <w:t xml:space="preserve">.If we denote</w:t>
      </w:r>
      <w:r>
        <w:t xml:space="preserve"> </w:t>
      </w:r>
      <w:r>
        <w:t xml:space="preserve">the outcome for a single taxon by </w:t>
      </w:r>
      <m:oMath>
        <m:sSub>
          <m:e>
            <m:r>
              <m:t>Y</m:t>
            </m:r>
          </m:e>
          <m:sub>
            <m:r>
              <m:t>i</m:t>
            </m:r>
            <m:r>
              <m:t>s</m:t>
            </m:r>
          </m:sub>
        </m:sSub>
      </m:oMath>
      <w:r>
        <w:t xml:space="preserve"> </w:t>
      </w:r>
      <w:r>
        <w:t xml:space="preserve">for subject i at</w:t>
      </w:r>
      <w:r>
        <w:t xml:space="preserve"> </w:t>
      </w:r>
      <w:r>
        <w:t xml:space="preserve">time t, then parameter estimators will be defined as solutions to</w:t>
      </w:r>
      <w:r>
        <w:t xml:space="preserve"> </w:t>
      </w:r>
      <w:r>
        <w:t xml:space="preserve">estimating equations of the form</w:t>
      </w:r>
    </w:p>
    <w:p>
      <w:pPr>
        <w:pStyle w:val="BodyText"/>
      </w:pPr>
      <m:oMathPara>
        <m:oMathParaPr>
          <m:jc m:val="center"/>
        </m:oMathParaPr>
        <m:oMath>
          <m:nary>
            <m:naryPr>
              <m:chr m:val="∑"/>
              <m:limLoc m:val="undOvr"/>
              <m:subHide m:val="0"/>
              <m:supHide m:val="1"/>
            </m:naryPr>
            <m:sub>
              <m:r>
                <m:t>i</m:t>
              </m:r>
            </m:sub>
            <m:sup/>
            <m:e>
              <m:nary>
                <m:naryPr>
                  <m:chr m:val="∑"/>
                  <m:limLoc m:val="undOvr"/>
                  <m:subHide m:val="0"/>
                  <m:supHide m:val="1"/>
                </m:naryPr>
                <m:sub>
                  <m:r>
                    <m:t>s</m:t>
                  </m:r>
                </m:sub>
                <m:sup/>
                <m:e>
                  <m:nary>
                    <m:naryPr>
                      <m:chr m:val="∑"/>
                      <m:limLoc m:val="undOvr"/>
                      <m:subHide m:val="0"/>
                      <m:supHide m:val="1"/>
                    </m:naryPr>
                    <m:sub>
                      <m:r>
                        <m:t>j</m:t>
                      </m:r>
                    </m:sub>
                    <m:sup/>
                    <m:e>
                      <m:nary>
                        <m:naryPr>
                          <m:chr m:val="∑"/>
                          <m:limLoc m:val="undOvr"/>
                          <m:subHide m:val="0"/>
                          <m:supHide m:val="1"/>
                        </m:naryPr>
                        <m:sub>
                          <m:r>
                            <m:t>t</m:t>
                          </m:r>
                        </m:sub>
                        <m:sup/>
                        <m:e>
                          <m:sSub>
                            <m:e>
                              <m:r>
                                <m:t>A</m:t>
                              </m:r>
                            </m:e>
                            <m:sub>
                              <m:r>
                                <m:t>i</m:t>
                              </m:r>
                              <m:r>
                                <m:t>s</m:t>
                              </m:r>
                              <m:r>
                                <m:t>j</m:t>
                              </m:r>
                              <m:r>
                                <m:t>t</m:t>
                              </m:r>
                            </m:sub>
                          </m:sSub>
                        </m:e>
                      </m:nary>
                    </m:e>
                  </m:nary>
                </m:e>
              </m:nary>
            </m:e>
          </m:nary>
          <m:d>
            <m:dPr>
              <m:begChr m:val="("/>
              <m:endChr m:val=")"/>
              <m:grow/>
            </m:dPr>
            <m:e>
              <m:r>
                <m:rPr>
                  <m:sty m:val="p"/>
                </m:rPr>
                <m:t>I</m:t>
              </m:r>
              <m:d>
                <m:dPr>
                  <m:begChr m:val="{"/>
                  <m:endChr m:val="}"/>
                  <m:grow/>
                </m:dPr>
                <m:e>
                  <m:sSub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  <m:r>
                        <m:t>s</m:t>
                      </m:r>
                    </m:sub>
                  </m:sSub>
                  <m:r>
                    <m:t>≼</m:t>
                  </m:r>
                  <m:sSub>
                    <m:e>
                      <m:r>
                        <m:t>Y</m:t>
                      </m:r>
                    </m:e>
                    <m:sub>
                      <m:r>
                        <m:t>j</m:t>
                      </m:r>
                      <m:r>
                        <m:t>t</m:t>
                      </m:r>
                    </m:sub>
                  </m:sSub>
                </m:e>
              </m:d>
              <m:r>
                <m:t>−</m:t>
              </m:r>
              <m:sSub>
                <m:e>
                  <m:r>
                    <m:t>μ</m:t>
                  </m:r>
                </m:e>
                <m:sub>
                  <m:r>
                    <m:t>i</m:t>
                  </m:r>
                  <m:r>
                    <m:t>s</m:t>
                  </m:r>
                  <m:r>
                    <m:t>j</m:t>
                  </m:r>
                  <m:r>
                    <m:t>t</m:t>
                  </m:r>
                </m:sub>
              </m:sSub>
              <m:r>
                <m:t>(</m:t>
              </m:r>
              <m:r>
                <m:t>α</m:t>
              </m:r>
              <m:r>
                <m:t>,</m:t>
              </m:r>
              <m:r>
                <m:t>β</m:t>
              </m:r>
              <m:r>
                <m:t>)</m:t>
              </m:r>
            </m:e>
          </m:d>
          <m:r>
            <m:t>=</m:t>
          </m:r>
          <m:r>
            <m:t>0</m:t>
          </m:r>
        </m:oMath>
      </m:oMathPara>
    </w:p>
    <w:p>
      <w:pPr>
        <w:pStyle w:val="FirstParagraph"/>
      </w:pPr>
      <w:r>
        <w:t xml:space="preserve">where </w:t>
      </w:r>
      <m:oMath>
        <m:sSub>
          <m:e>
            <m:r>
              <m:t>A</m:t>
            </m:r>
          </m:e>
          <m:sub>
            <m:r>
              <m:t>i</m:t>
            </m:r>
            <m:r>
              <m:t>s</m:t>
            </m:r>
            <m:r>
              <m:t>j</m:t>
            </m:r>
            <m:r>
              <m:t>t</m:t>
            </m:r>
          </m:sub>
        </m:sSub>
      </m:oMath>
      <w:r>
        <w:t xml:space="preserve"> </w:t>
      </w:r>
      <w:r>
        <w:t xml:space="preserve">is a matrix, which is referred to as the index</w:t>
      </w:r>
      <w:r>
        <w:t xml:space="preserve"> </w:t>
      </w:r>
      <w:r>
        <w:t xml:space="preserve">matrix, that may depend on the covariates of observations (i,s) and</w:t>
      </w:r>
      <w:r>
        <w:t xml:space="preserve"> </w:t>
      </w:r>
      <w:r>
        <w:t xml:space="preserve">(j,t), and </w:t>
      </w:r>
      <m:oMath>
        <m:sSub>
          <m:e>
            <m:r>
              <m:t>μ</m:t>
            </m:r>
          </m:e>
          <m:sub>
            <m:r>
              <m:t>i</m:t>
            </m:r>
            <m:r>
              <m:t>s</m:t>
            </m:r>
            <m:r>
              <m:t>j</m:t>
            </m:r>
            <m:r>
              <m:t>t</m:t>
            </m:r>
          </m:sub>
        </m:sSub>
        <m:r>
          <m:t>(</m:t>
        </m:r>
        <m:r>
          <m:t>α</m:t>
        </m:r>
        <m:r>
          <m:t>,</m:t>
        </m:r>
        <m:r>
          <m:t>β</m:t>
        </m:r>
        <m:r>
          <m:t>)</m:t>
        </m:r>
      </m:oMath>
      <w:r>
        <w:t xml:space="preserve"> </w:t>
      </w:r>
      <w:r>
        <w:t xml:space="preserve">comes from PIM 1 or PIM 2, depending on</w:t>
      </w:r>
      <w:r>
        <w:t xml:space="preserve"> </w:t>
      </w:r>
      <w:r>
        <w:t xml:space="preserve">whether i=j or not. The exact form of the matrix  </w:t>
      </w:r>
      <m:oMath>
        <m:sSub>
          <m:e>
            <m:r>
              <m:t>A</m:t>
            </m:r>
          </m:e>
          <m:sub>
            <m:r>
              <m:t>i</m:t>
            </m:r>
            <m:r>
              <m:t>s</m:t>
            </m:r>
            <m:r>
              <m:t>j</m:t>
            </m:r>
            <m:r>
              <m:t>t</m:t>
            </m:r>
          </m:sub>
        </m:sSub>
      </m:oMath>
      <w:r>
        <w:t xml:space="preserve"> </w:t>
      </w:r>
      <w:r>
        <w:t xml:space="preserve">will be inspired by (1) the i</w:t>
      </w:r>
      <w:r>
        <w:t xml:space="preserve">ndex matrix </w:t>
      </w:r>
      <w:r>
        <w:t xml:space="preserve">of the ordinary</w:t>
      </w:r>
      <w:r>
        <w:t xml:space="preserve"> </w:t>
      </w:r>
      <w:r>
        <w:t xml:space="preserve">PIM (Thas et al. 2012) and by (2) the working correlation matrices of</w:t>
      </w:r>
      <w:r>
        <w:t xml:space="preserve"> </w:t>
      </w:r>
      <w:r>
        <w:t xml:space="preserve">GEE for longitudinal models. The variance-covariance matrix of the</w:t>
      </w:r>
      <w:r>
        <w:t xml:space="preserve"> </w:t>
      </w:r>
      <w:r>
        <w:t xml:space="preserve">parameter estimator can be consistently estimated by a sandwich</w:t>
      </w:r>
      <w:r>
        <w:t xml:space="preserve"> </w:t>
      </w:r>
      <w:r>
        <w:t xml:space="preserve">estimator. Asymptotic normality of the parameter estimators and</w:t>
      </w:r>
      <w:r>
        <w:t xml:space="preserve"> </w:t>
      </w:r>
      <w:r>
        <w:t xml:space="preserve">consistency of the sandwich estimator will be demonstrated. The same</w:t>
      </w:r>
      <w:r>
        <w:t xml:space="preserve"> </w:t>
      </w:r>
      <w:r>
        <w:t xml:space="preserve">theories as for ordinary PIMs can be used. In particular, as</w:t>
      </w:r>
      <w:r>
        <w:t xml:space="preserve"> </w:t>
      </w:r>
      <w:r>
        <w:t xml:space="preserve">in (De Neve 2013), the theory of two-step estimators</w:t>
      </w:r>
      <w:r>
        <w:t xml:space="preserve"> </w:t>
      </w:r>
      <w:r>
        <w:t xml:space="preserve"> (Newey and McFadden 1994) can be used (also referred to as V-estimators in</w:t>
      </w:r>
      <w:r>
        <w:t xml:space="preserve"> </w:t>
      </w:r>
      <w:r>
        <w:t xml:space="preserve">the current context). </w:t>
      </w:r>
    </w:p>
    <w:p>
      <w:pPr>
        <w:pStyle w:val="BodyText"/>
      </w:pPr>
      <w:r>
        <w:t xml:space="preserve">The theoretical properties of the estimators will be empirically</w:t>
      </w:r>
      <w:r>
        <w:t xml:space="preserve"> </w:t>
      </w:r>
      <w:r>
        <w:t xml:space="preserve">evaluated in a simulation study and compared to competitor methods. For</w:t>
      </w:r>
      <w:r>
        <w:t xml:space="preserve"> </w:t>
      </w:r>
      <w:r>
        <w:t xml:space="preserve">this purpose the flexible microbiome simulation method</w:t>
      </w:r>
      <w:r>
        <w:t xml:space="preserve"> </w:t>
      </w:r>
      <w:r>
        <w:t xml:space="preserve">NPSimSeq (Assefa, Vandesompele, and Thas 2020) w</w:t>
      </w:r>
      <w:r>
        <w:t xml:space="preserve">ill be extended t</w:t>
      </w:r>
      <w:r>
        <w:t xml:space="preserve">o allow for simulation</w:t>
      </w:r>
      <w:r>
        <w:t xml:space="preserve"> </w:t>
      </w:r>
      <w:r>
        <w:t xml:space="preserve">of realistic longitudinal microbiome data.  NPSimSeq already includes a</w:t>
      </w:r>
      <w:r>
        <w:t xml:space="preserve"> </w:t>
      </w:r>
      <w:r>
        <w:t xml:space="preserve">method for simulating correlated taxa, by combining estimating sparse </w:t>
      </w:r>
      <w:r>
        <w:t xml:space="preserve"> </w:t>
      </w:r>
      <w:r>
        <w:t xml:space="preserve">correlation networks (Kurtz et al. 2015)  and Gaussian copulas to</w:t>
      </w:r>
      <w:r>
        <w:t xml:space="preserve"> </w:t>
      </w:r>
      <w:r>
        <w:t xml:space="preserve">backtransform to the correct marginal taxon-wise count distributions.</w:t>
      </w:r>
      <w:r>
        <w:t xml:space="preserve"> </w:t>
      </w:r>
      <w:r>
        <w:t xml:space="preserve">This method can be extended to impose the serial correlations into all</w:t>
      </w:r>
      <w:r>
        <w:t xml:space="preserve"> </w:t>
      </w:r>
      <w:r>
        <w:t xml:space="preserve">simulated taxon-wise longitudinal trajectories. However, we will make</w:t>
      </w:r>
      <w:r>
        <w:t xml:space="preserve"> </w:t>
      </w:r>
      <w:r>
        <w:t xml:space="preserve">some working assumptions to make the method work when data with</w:t>
      </w:r>
      <w:r>
        <w:t xml:space="preserve"> </w:t>
      </w:r>
      <w:r>
        <w:t xml:space="preserve">realistic sample sizes are available: (1) stationarity of the</w:t>
      </w:r>
      <w:r>
        <w:t xml:space="preserve"> </w:t>
      </w:r>
      <w:r>
        <w:t xml:space="preserve">correlation network, and (2) taxon-wise serial dependence is modelled by</w:t>
      </w:r>
      <w:r>
        <w:t xml:space="preserve"> </w:t>
      </w:r>
      <w:r>
        <w:t xml:space="preserve">an AR(1) process. This will allow for estimability of all parameters,</w:t>
      </w:r>
      <w:r>
        <w:t xml:space="preserve"> </w:t>
      </w:r>
      <w:r>
        <w:t xml:space="preserve">and the Gaussian copula can again be used. </w:t>
      </w:r>
    </w:p>
    <w:p>
      <w:pPr>
        <w:pStyle w:val="BodyText"/>
      </w:pPr>
      <w:r>
        <w:t xml:space="preserve">All methods will be implemented in R packages. </w:t>
      </w:r>
    </w:p>
    <w:p>
      <w:pPr>
        <w:pStyle w:val="BodyText"/>
      </w:pPr>
      <w:r>
        <w:t xml:space="preserve">Application of method …</w:t>
      </w:r>
    </w:p>
    <w:p>
      <w:pPr>
        <w:pStyle w:val="BodyText"/>
      </w:pPr>
      <w:r>
        <w:t xml:space="preserve">…</w:t>
      </w:r>
    </w:p>
    <w:p>
      <w:pPr>
        <w:pStyle w:val="BodyText"/>
      </w:pPr>
      <w:r>
        <w:rPr>
          <w:b/>
        </w:rPr>
        <w:t xml:space="preserve">WP1.2 Improving efficiency </w:t>
      </w:r>
    </w:p>
    <w:p>
      <w:pPr>
        <w:pStyle w:val="BodyText"/>
      </w:pPr>
      <w:r>
        <w:t xml:space="preserve">The estimation methods developed in WP1.1 are based on the naive</w:t>
      </w:r>
      <w:r>
        <w:t xml:space="preserve"> </w:t>
      </w:r>
      <w:r>
        <w:t xml:space="preserve">estimation theory of (Thas et al. 2012), which does not result in</w:t>
      </w:r>
      <w:r>
        <w:t xml:space="preserve"> </w:t>
      </w:r>
      <w:r>
        <w:t xml:space="preserve">(semiparametric) efficient estimators . For the simple i.i.d. case,</w:t>
      </w:r>
      <w:r>
        <w:t xml:space="preserve"> </w:t>
      </w:r>
      <w:r>
        <w:t xml:space="preserve">(Vermeulen et al., n.d.) developed the semiparametric efficient estimator of</w:t>
      </w:r>
      <w:r>
        <w:t xml:space="preserve"> </w:t>
      </w:r>
      <w:r>
        <w:t xml:space="preserve">the parameters in the PIM. However, their simulation study demonstrates</w:t>
      </w:r>
      <w:r>
        <w:t xml:space="preserve"> </w:t>
      </w:r>
      <w:r>
        <w:t xml:space="preserve">that the efficiency gain is only marginal and does not outweigh the</w:t>
      </w:r>
      <w:r>
        <w:t xml:space="preserve"> </w:t>
      </w:r>
      <w:r>
        <w:t xml:space="preserve">additional computation cost. In this project we take a different</w:t>
      </w:r>
      <w:r>
        <w:t xml:space="preserve"> </w:t>
      </w:r>
      <w:r>
        <w:t xml:space="preserve">approach for improving estimation efficiency. We will take advantage of</w:t>
      </w:r>
      <w:r>
        <w:t xml:space="preserve"> </w:t>
      </w:r>
      <w:r>
        <w:t xml:space="preserve">the high dimensionality of the microbiome data, which will allow us to</w:t>
      </w:r>
      <w:r>
        <w:t xml:space="preserve"> </w:t>
      </w:r>
      <w:r>
        <w:t xml:space="preserve">construct data-adaptive estimators for which hardly a price has to be</w:t>
      </w:r>
      <w:r>
        <w:t xml:space="preserve"> </w:t>
      </w:r>
      <w:r>
        <w:t xml:space="preserve">paid. </w:t>
      </w:r>
    </w:p>
    <w:p>
      <w:pPr>
        <w:pStyle w:val="BodyText"/>
      </w:pPr>
      <w:r>
        <w:t xml:space="preserve">We will make use of the property that the distribution theory</w:t>
      </w:r>
      <w:r>
        <w:t xml:space="preserve"> </w:t>
      </w:r>
      <w:r>
        <w:t xml:space="preserve">of (Thas et al. 2012) for the parameter estimator defined as the</w:t>
      </w:r>
      <w:r>
        <w:t xml:space="preserve"> </w:t>
      </w:r>
      <w:r>
        <w:t xml:space="preserve">solution of equation </w:t>
      </w:r>
      <w:r>
        <w:t xml:space="preserve">???</w:t>
      </w:r>
      <w:r>
        <w:t xml:space="preserve">, will remain valid</w:t>
      </w:r>
      <w:r>
        <w:t xml:space="preserve"> </w:t>
      </w:r>
      <w:r>
        <w:t xml:space="preserve">as long as the index matrix</w:t>
      </w:r>
      <w:r>
        <w:t xml:space="preserve"> </w:t>
      </w:r>
      <w:r>
        <w:rPr>
          <w:i/>
          <w:b/>
        </w:rPr>
        <w:t xml:space="preserve">A</w:t>
      </w:r>
      <w:r>
        <w:t xml:space="preserve"> </w:t>
      </w:r>
      <w:r>
        <w:t xml:space="preserve">does not depend on the</w:t>
      </w:r>
      <w:r>
        <w:t xml:space="preserve"> </w:t>
      </w:r>
      <w:r>
        <w:t xml:space="preserve">outcome data. In other words, a data-driven construction of the index</w:t>
      </w:r>
      <w:r>
        <w:t xml:space="preserve"> </w:t>
      </w:r>
      <w:r>
        <w:t xml:space="preserve">matrix would complicate the distribution theory. However, in typical</w:t>
      </w:r>
      <w:r>
        <w:t xml:space="preserve"> </w:t>
      </w:r>
      <w:r>
        <w:t xml:space="preserve">microbiome datasets, data on hundreds to thousands of taxa are</w:t>
      </w:r>
      <w:r>
        <w:t xml:space="preserve"> </w:t>
      </w:r>
      <w:r>
        <w:t xml:space="preserve">available. Hence, under the (working) assumption that the data from the</w:t>
      </w:r>
      <w:r>
        <w:t xml:space="preserve"> </w:t>
      </w:r>
      <w:r>
        <w:t xml:space="preserve">other taxa are independent of the data of the t</w:t>
      </w:r>
      <w:r>
        <w:t xml:space="preserve">arget taxon,</w:t>
      </w:r>
      <w:r>
        <w:t xml:space="preserve"> </w:t>
      </w:r>
      <w:r>
        <w:t xml:space="preserve">we may</w:t>
      </w:r>
      <w:r>
        <w:t xml:space="preserve"> </w:t>
      </w:r>
      <w:r>
        <w:t xml:space="preserve">construct the index matrix from data from the other taxa, without</w:t>
      </w:r>
      <w:r>
        <w:t xml:space="preserve"> </w:t>
      </w:r>
      <w:r>
        <w:t xml:space="preserve">jeopardising the asymptotic distribution theory. We will develop an</w:t>
      </w:r>
      <w:r>
        <w:t xml:space="preserve"> </w:t>
      </w:r>
      <w:r>
        <w:t xml:space="preserve">algorithm that aims at improving the efficiency of the parameter</w:t>
      </w:r>
      <w:r>
        <w:t xml:space="preserve"> </w:t>
      </w:r>
      <w:r>
        <w:t xml:space="preserve">estimators by computing the index matrix  as the minimiser of some loss</w:t>
      </w:r>
      <w:r>
        <w:t xml:space="preserve"> </w:t>
      </w:r>
      <w:r>
        <w:t xml:space="preserve">function computed over the the observed distributions of the other</w:t>
      </w:r>
      <w:r>
        <w:t xml:space="preserve"> </w:t>
      </w:r>
      <w:r>
        <w:t xml:space="preserve">non-target taxa. In particular, let </w:t>
      </w:r>
      <w:r>
        <w:t xml:space="preserve">${\cal{P}}=\{P_j:  \;\; j=1,\ldots, p\}$</w:t>
      </w:r>
      <w:r>
        <w:t xml:space="preserve"> </w:t>
      </w:r>
      <w:r>
        <w:t xml:space="preserve">denote the set of</w:t>
      </w:r>
      <w:r>
        <w:t xml:space="preserve"> </w:t>
      </w:r>
      <w:r>
        <w:t xml:space="preserve">the distribution functions of the outcomes of the p other taxa (w.l.g.</w:t>
      </w:r>
      <w:r>
        <w:t xml:space="preserve"> </w:t>
      </w:r>
      <w:r>
        <w:t xml:space="preserve">we ignore the conditioning on covariates) and suppose that we are</w:t>
      </w:r>
      <w:r>
        <w:t xml:space="preserve"> </w:t>
      </w:r>
      <w:r>
        <w:t xml:space="preserve">interested in a parameter </w:t>
      </w:r>
      <m:oMath>
        <m:sSub>
          <m:e>
            <m:r>
              <m:t>β</m:t>
            </m:r>
          </m:e>
          <m:sub>
            <m:r>
              <m:t>j</m:t>
            </m:r>
          </m:sub>
        </m:sSub>
      </m:oMath>
      <w:r>
        <w:t xml:space="preserve"> </w:t>
      </w:r>
      <w:r>
        <w:t xml:space="preserve">that can be defined as a</w:t>
      </w:r>
      <w:r>
        <w:t xml:space="preserve"> </w:t>
      </w:r>
      <w:r>
        <w:t xml:space="preserve">functional of P</w:t>
      </w:r>
      <w:r>
        <w:rPr>
          <w:vertAlign w:val="subscript"/>
        </w:rPr>
        <w:t xml:space="preserve">j</w:t>
      </w:r>
      <w:r>
        <w:t xml:space="preserve">, i.e. </w:t>
      </w:r>
      <m:oMath>
        <m:sSub>
          <m:e>
            <m:r>
              <m:t>β</m:t>
            </m:r>
          </m:e>
          <m:sub>
            <m:r>
              <m:t>j</m:t>
            </m:r>
          </m:sub>
        </m:sSub>
        <m:r>
          <m:t>=</m:t>
        </m:r>
        <m:r>
          <m:t>b</m:t>
        </m:r>
        <m:r>
          <m:t>(</m:t>
        </m:r>
        <m:sSub>
          <m:e>
            <m:r>
              <m:t>P</m:t>
            </m:r>
          </m:e>
          <m:sub>
            <m:r>
              <m:t>j</m:t>
            </m:r>
          </m:sub>
        </m:sSub>
        <m:r>
          <m:t>)</m:t>
        </m:r>
      </m:oMath>
      <w:r>
        <w:t xml:space="preserve"> </w:t>
      </w:r>
      <w:r>
        <w:t xml:space="preserve">for some b(.).</w:t>
      </w:r>
      <w:r>
        <w:t xml:space="preserve"> </w:t>
      </w:r>
      <w:r>
        <w:t xml:space="preserve">For each other taxon j the outcome distribution can be estimated,</w:t>
      </w:r>
      <w:r>
        <w:t xml:space="preserve"> </w:t>
      </w:r>
      <w:r>
        <w:t xml:space="preserve">say </w:t>
      </w:r>
      <m:oMath>
        <m:sSub>
          <m:e>
            <m:groupChr>
              <m:groupChrPr>
                <m:chr m:val="^"/>
                <m:pos m:val="top"/>
                <m:vertJc m:val="bot"/>
              </m:groupChrPr>
              <m:e>
                <m:r>
                  <m:t>P</m:t>
                </m:r>
              </m:e>
            </m:groupChr>
          </m:e>
          <m:sub>
            <m:r>
              <m:t>j</m:t>
            </m:r>
          </m:sub>
        </m:sSub>
      </m:oMath>
      <w:r>
        <w:t xml:space="preserve">, from which </w:t>
      </w:r>
      <m:oMath>
        <m:sSub>
          <m:e>
            <m:groupChr>
              <m:groupChrPr>
                <m:chr m:val="̃"/>
                <m:pos m:val="top"/>
                <m:vertJc m:val="bot"/>
              </m:groupChrPr>
              <m:e>
                <m:r>
                  <m:t>β</m:t>
                </m:r>
              </m:e>
            </m:groupChr>
          </m:e>
          <m:sub>
            <m:r>
              <m:t>j</m:t>
            </m:r>
          </m:sub>
        </m:sSub>
        <m:r>
          <m:t>=</m:t>
        </m:r>
        <m:r>
          <m:t>b</m:t>
        </m:r>
        <m:r>
          <m:t>(</m:t>
        </m:r>
        <m:sSub>
          <m:e>
            <m:groupChr>
              <m:groupChrPr>
                <m:chr m:val="^"/>
                <m:pos m:val="top"/>
                <m:vertJc m:val="bot"/>
              </m:groupChrPr>
              <m:e>
                <m:r>
                  <m:t>P</m:t>
                </m:r>
              </m:e>
            </m:groupChr>
          </m:e>
          <m:sub>
            <m:r>
              <m:t>j</m:t>
            </m:r>
          </m:sub>
        </m:sSub>
        <m:r>
          <m:t>)</m:t>
        </m:r>
      </m:oMath>
      <w:r>
        <w:t xml:space="preserve"> </w:t>
      </w:r>
      <w:r>
        <w:t xml:space="preserve">serves as the</w:t>
      </w:r>
      <w:r>
        <w:t xml:space="preserve"> </w:t>
      </w:r>
      <w:r>
        <w:t xml:space="preserve">true parameter. Repeatedly sampling from </w:t>
      </w:r>
      <m:oMath>
        <m:sSub>
          <m:e>
            <m:groupChr>
              <m:groupChrPr>
                <m:chr m:val="^"/>
                <m:pos m:val="top"/>
                <m:vertJc m:val="bot"/>
              </m:groupChrPr>
              <m:e>
                <m:r>
                  <m:t>P</m:t>
                </m:r>
              </m:e>
            </m:groupChr>
          </m:e>
          <m:sub>
            <m:r>
              <m:t>j</m:t>
            </m:r>
          </m:sub>
        </m:sSub>
      </m:oMath>
      <w:r>
        <w:t xml:space="preserve">, say N</w:t>
      </w:r>
      <w:r>
        <w:t xml:space="preserve"> </w:t>
      </w:r>
      <w:r>
        <w:t xml:space="preserve">times, gives for each repeated sample an estimate of </w:t>
      </w:r>
      <m:oMath>
        <m:sSub>
          <m:e>
            <m:r>
              <m:t>β</m:t>
            </m:r>
          </m:e>
          <m:sub>
            <m:r>
              <m:t>j</m:t>
            </m:r>
          </m:sub>
        </m:sSub>
      </m:oMath>
      <w:r>
        <w:t xml:space="preserve"> </w:t>
      </w:r>
      <w:r>
        <w:t xml:space="preserve">by solving the estimating equation </w:t>
      </w:r>
      <w:r>
        <w:t xml:space="preserve">???</w:t>
      </w:r>
      <w:r>
        <w:t xml:space="preserve">.</w:t>
      </w:r>
      <w:r>
        <w:t xml:space="preserve"> </w:t>
      </w:r>
      <w:r>
        <w:t xml:space="preserve">Based on these estimates and the true parameter </w:t>
      </w:r>
      <m:oMath>
        <m:sSub>
          <m:e>
            <m:groupChr>
              <m:groupChrPr>
                <m:chr m:val="̃"/>
                <m:pos m:val="top"/>
                <m:vertJc m:val="bot"/>
              </m:groupChrPr>
              <m:e>
                <m:r>
                  <m:t>β</m:t>
                </m:r>
              </m:e>
            </m:groupChr>
          </m:e>
          <m:sub>
            <m:r>
              <m:t>j</m:t>
            </m:r>
          </m:sub>
        </m:sSub>
      </m:oMath>
      <w:r>
        <w:t xml:space="preserve">, the</w:t>
      </w:r>
      <w:r>
        <w:t xml:space="preserve"> </w:t>
      </w:r>
      <w:r>
        <w:t xml:space="preserve">MSE can be approximated, say </w:t>
      </w:r>
      <m:oMath>
        <m:sSub>
          <m:e>
            <m:r>
              <m:rPr>
                <m:sty m:val="p"/>
              </m:rPr>
              <m:t>MSE</m:t>
            </m:r>
          </m:e>
          <m:sub>
            <m:r>
              <m:t>j</m:t>
            </m:r>
          </m:sub>
        </m:sSub>
      </m:oMath>
      <w:r>
        <w:t xml:space="preserve">. The performance of the</w:t>
      </w:r>
      <w:r>
        <w:t xml:space="preserve"> </w:t>
      </w:r>
      <w:r>
        <w:t xml:space="preserve">index matrix</w:t>
      </w:r>
      <w:r>
        <w:t xml:space="preserve"> </w:t>
      </w:r>
      <w:r>
        <w:rPr>
          <w:i/>
          <w:b/>
        </w:rPr>
        <w:t xml:space="preserve">A</w:t>
      </w:r>
      <w:r>
        <w:t xml:space="preserve"> </w:t>
      </w:r>
      <w:r>
        <w:t xml:space="preserve">in estimating</w:t>
      </w:r>
      <w:r>
        <w:t xml:space="preserve"> </w:t>
      </w:r>
      <w:r>
        <w:t xml:space="preserve">equation </w:t>
      </w:r>
      <w:r>
        <w:t xml:space="preserve">???</w:t>
      </w:r>
      <w:r>
        <w:t xml:space="preserve"> </w:t>
      </w:r>
      <w:r>
        <w:t xml:space="preserve">can be quantified by means of a</w:t>
      </w:r>
      <w:r>
        <w:t xml:space="preserve"> </w:t>
      </w:r>
      <w:r>
        <w:t xml:space="preserve">summary of the N MSEs, which is denoted by </w:t>
      </w:r>
      <m:oMath>
        <m:r>
          <m:t>L</m:t>
        </m:r>
        <m:r>
          <m:t>(</m:t>
        </m:r>
        <m:r>
          <m:t>A</m:t>
        </m:r>
        <m:r>
          <m:t>)</m:t>
        </m:r>
        <m:r>
          <m:t>=</m:t>
        </m:r>
        <m:r>
          <m:t>L</m:t>
        </m:r>
        <m:r>
          <m:t>(</m:t>
        </m:r>
        <m:r>
          <m:t>A</m:t>
        </m:r>
        <m:r>
          <m:t>;</m:t>
        </m:r>
        <m:sSub>
          <m:e>
            <m:groupChr>
              <m:groupChrPr>
                <m:chr m:val="^"/>
                <m:pos m:val="top"/>
                <m:vertJc m:val="bot"/>
              </m:groupChrPr>
              <m:e>
                <m:r>
                  <m:t>P</m:t>
                </m:r>
              </m:e>
            </m:groupChr>
          </m:e>
          <m:sub>
            <m:r>
              <m:t>1</m:t>
            </m:r>
          </m:sub>
        </m:sSub>
        <m:r>
          <m:t>,</m:t>
        </m:r>
        <m:r>
          <m:t>…</m:t>
        </m:r>
        <m:r>
          <m:t>,</m:t>
        </m:r>
        <m:sSub>
          <m:e>
            <m:groupChr>
              <m:groupChrPr>
                <m:chr m:val="^"/>
                <m:pos m:val="top"/>
                <m:vertJc m:val="bot"/>
              </m:groupChrPr>
              <m:e>
                <m:r>
                  <m:t>P</m:t>
                </m:r>
              </m:e>
            </m:groupChr>
          </m:e>
          <m:sub>
            <m:r>
              <m:t>p</m:t>
            </m:r>
          </m:sub>
        </m:sSub>
        <m:r>
          <m:t>)</m:t>
        </m:r>
      </m:oMath>
      <w:r>
        <w:t xml:space="preserve">. We will</w:t>
      </w:r>
      <w:r>
        <w:t xml:space="preserve"> </w:t>
      </w:r>
      <w:r>
        <w:t xml:space="preserve">use </w:t>
      </w:r>
      <w:r>
        <w:t xml:space="preserve">machine learning methods </w:t>
      </w:r>
      <w:r>
        <w:t xml:space="preserve">for finding the optimal matrix A in the</w:t>
      </w:r>
      <w:r>
        <w:t xml:space="preserve"> </w:t>
      </w:r>
      <w:r>
        <w:t xml:space="preserve">sense of  </w:t>
      </w:r>
      <m:oMath>
        <m:sSub>
          <m:e>
            <m:r>
              <m:t>A</m:t>
            </m:r>
          </m:e>
          <m:sub>
            <m:r>
              <m:rPr>
                <m:sty m:val="p"/>
              </m:rPr>
              <m:t>opt</m:t>
            </m:r>
          </m:sub>
        </m:sSub>
        <m:r>
          <m:t>=</m:t>
        </m:r>
        <m:sSub>
          <m:e>
            <m:r>
              <m:rPr>
                <m:sty m:val="p"/>
              </m:rPr>
              <m:t>ArgMin</m:t>
            </m:r>
          </m:e>
          <m:sub>
            <m:r>
              <m:t>A</m:t>
            </m:r>
          </m:sub>
        </m:sSub>
        <m:r>
          <m:t>L</m:t>
        </m:r>
        <m:r>
          <m:t>(</m:t>
        </m:r>
        <m:r>
          <m:t>A</m:t>
        </m:r>
        <m:r>
          <m:t>)</m:t>
        </m:r>
      </m:oMath>
      <w:r>
        <w:t xml:space="preserve">. One particular example</w:t>
      </w:r>
      <w:r>
        <w:t xml:space="preserve"> </w:t>
      </w:r>
      <w:r>
        <w:t xml:space="preserve">is </w:t>
      </w:r>
      <m:oMath>
        <m:r>
          <m:t>L</m:t>
        </m:r>
        <m:r>
          <m:t>(</m:t>
        </m:r>
        <m:r>
          <m:t>A</m:t>
        </m:r>
        <m:r>
          <m:t>)</m:t>
        </m:r>
        <m:r>
          <m:t>=</m:t>
        </m:r>
        <m:sSub>
          <m:e>
            <m:r>
              <m:rPr>
                <m:sty m:val="p"/>
              </m:rPr>
              <m:t>max</m:t>
            </m:r>
          </m:e>
          <m:sub>
            <m:r>
              <m:t>j</m:t>
            </m:r>
          </m:sub>
        </m:sSub>
        <m:sSub>
          <m:e>
            <m:r>
              <m:rPr>
                <m:sty m:val="p"/>
              </m:rPr>
              <m:t>MSE</m:t>
            </m:r>
          </m:e>
          <m:sub>
            <m:r>
              <m:t>j</m:t>
            </m:r>
          </m:sub>
        </m:sSub>
      </m:oMath>
      <w:r>
        <w:t xml:space="preserve">. For this choice, </w:t>
      </w:r>
      <m:oMath>
        <m:sSub>
          <m:e>
            <m:r>
              <m:t>A</m:t>
            </m:r>
          </m:e>
          <m:sub>
            <m:r>
              <m:rPr>
                <m:sty m:val="p"/>
              </m:rPr>
              <m:t>opt</m:t>
            </m:r>
          </m:sub>
        </m:sSub>
      </m:oMath>
      <w:r>
        <w:t xml:space="preserve">will give a</w:t>
      </w:r>
      <w:r>
        <w:t xml:space="preserve"> </w:t>
      </w:r>
      <w:r>
        <w:t xml:space="preserve">minimax estimator but with the restriction that the data-generating</w:t>
      </w:r>
      <w:r>
        <w:t xml:space="preserve"> </w:t>
      </w:r>
      <w:r>
        <w:t xml:space="preserve">distribution is a member of </w:t>
      </w:r>
      <w:r>
        <w:t xml:space="preserve">${\cal{P}}$</w:t>
      </w:r>
      <w:r>
        <w:t xml:space="preserve">. This shows resemblance</w:t>
      </w:r>
      <w:r>
        <w:t xml:space="preserve"> </w:t>
      </w:r>
      <w:r>
        <w:t xml:space="preserve">with the procedure of (Luedtke et al. 2020), except that (1) we restrict</w:t>
      </w:r>
      <w:r>
        <w:t xml:space="preserve"> </w:t>
      </w:r>
      <w:r>
        <w:t xml:space="preserve">the set of data-generating distributions to those observed in the other</w:t>
      </w:r>
      <w:r>
        <w:t xml:space="preserve"> </w:t>
      </w:r>
      <w:r>
        <w:t xml:space="preserve">taxa, and (2) we consequently require other machine learning methods.  </w:t>
      </w:r>
    </w:p>
    <w:p>
      <w:pPr>
        <w:pStyle w:val="BodyText"/>
      </w:pPr>
      <w:r>
        <w:t xml:space="preserve">Although the new method is motivated by the longitudinal or clustered</w:t>
      </w:r>
      <w:r>
        <w:t xml:space="preserve"> </w:t>
      </w:r>
      <w:r>
        <w:t xml:space="preserve">setting, we will also evaluate the method for the simpler situation of</w:t>
      </w:r>
      <w:r>
        <w:t xml:space="preserve"> </w:t>
      </w:r>
      <w:r>
        <w:t xml:space="preserve">cross sectional studies studies with only a treatment indicator in the</w:t>
      </w:r>
      <w:r>
        <w:t xml:space="preserve"> </w:t>
      </w:r>
      <w:r>
        <w:t xml:space="preserve">model (this is the traditional two-sample problem for testing for</w:t>
      </w:r>
      <w:r>
        <w:t xml:space="preserve"> </w:t>
      </w:r>
      <w:r>
        <w:t xml:space="preserve">differential abundance). All evaluations will happen in simulations</w:t>
      </w:r>
      <w:r>
        <w:t xml:space="preserve"> </w:t>
      </w:r>
      <w:r>
        <w:t xml:space="preserve">studies, using the SPSimSeq (Assefa, Vandesompele, and Thas 2020) simulation method (and</w:t>
      </w:r>
      <w:r>
        <w:t xml:space="preserve"> </w:t>
      </w:r>
      <w:r>
        <w:t xml:space="preserve">its extension to longitudinal data, as developed in WP1.1). </w:t>
      </w:r>
    </w:p>
    <w:p>
      <w:pPr>
        <w:pStyle w:val="BodyText"/>
      </w:pPr>
      <w:r>
        <w:t xml:space="preserve">All methods will be implemented in an R package. </w:t>
      </w:r>
    </w:p>
    <w:p>
      <w:pPr>
        <w:pStyle w:val="BodyText"/>
      </w:pPr>
      <w:r>
        <w:t xml:space="preserve">Application …</w:t>
      </w:r>
    </w:p>
    <w:p>
      <w:pPr>
        <w:pStyle w:val="BodyText"/>
      </w:pPr>
      <w:r>
        <w:br w:type="textWrapping"/>
      </w:r>
      <w:r>
        <w:rPr>
          <w:b/>
        </w:rPr>
        <w:t xml:space="preserve">WP1.3: Mediation analysis</w:t>
      </w:r>
    </w:p>
    <w:p>
      <w:pPr>
        <w:pStyle w:val="BodyText"/>
      </w:pPr>
      <w:r>
        <w:t xml:space="preserve">Given that research on causal mediation analysis with high-dimensional</w:t>
      </w:r>
      <w:r>
        <w:t xml:space="preserve"> </w:t>
      </w:r>
      <w:r>
        <w:t xml:space="preserve">mediators and for longitudinal studies has only started less than about</w:t>
      </w:r>
      <w:r>
        <w:t xml:space="preserve"> </w:t>
      </w:r>
      <w:r>
        <w:t xml:space="preserve">five years ago, and is still a very active research topic, we anticipate</w:t>
      </w:r>
      <w:r>
        <w:t xml:space="preserve"> </w:t>
      </w:r>
      <w:r>
        <w:t xml:space="preserve">that further improvements will have been published by the time this WP</w:t>
      </w:r>
      <w:r>
        <w:t xml:space="preserve"> </w:t>
      </w:r>
      <w:r>
        <w:t xml:space="preserve">will commence. Developing new causal methodology, however, is no</w:t>
      </w:r>
      <w:r>
        <w:t xml:space="preserve"> </w:t>
      </w:r>
      <w:r>
        <w:t xml:space="preserve">objective of this project; only the adaptation, evaluation and</w:t>
      </w:r>
      <w:r>
        <w:t xml:space="preserve"> </w:t>
      </w:r>
      <w:r>
        <w:t xml:space="preserve">application of appropriate methods to realistic microbiome studies is</w:t>
      </w:r>
      <w:r>
        <w:t xml:space="preserve"> </w:t>
      </w:r>
      <w:r>
        <w:t xml:space="preserve">part of this project. </w:t>
      </w:r>
    </w:p>
    <w:p>
      <w:pPr>
        <w:pStyle w:val="BodyText"/>
      </w:pPr>
      <w:r>
        <w:t xml:space="preserve">From the current status of the literature, we anticipate that we will</w:t>
      </w:r>
      <w:r>
        <w:t xml:space="preserve"> </w:t>
      </w:r>
      <w:r>
        <w:t xml:space="preserve">need to focus on interventional (in)direct effects, as</w:t>
      </w:r>
      <w:r>
        <w:t xml:space="preserve"> </w:t>
      </w:r>
      <w:r>
        <w:t xml:space="preserve">in (Loh et al. 2020), for which the taxa do no have to be modelled</w:t>
      </w:r>
      <w:r>
        <w:t xml:space="preserve"> </w:t>
      </w:r>
      <w:r>
        <w:t xml:space="preserve">jointly and for which a complete decomposition of the total effect may</w:t>
      </w:r>
      <w:r>
        <w:t xml:space="preserve"> </w:t>
      </w:r>
      <w:r>
        <w:t xml:space="preserve">be feasible. This theory, however, does not encompass compositional</w:t>
      </w:r>
      <w:r>
        <w:t xml:space="preserve"> </w:t>
      </w:r>
      <w:r>
        <w:t xml:space="preserve">mediators for which the dependence in the joint distribution is not</w:t>
      </w:r>
      <w:r>
        <w:t xml:space="preserve"> </w:t>
      </w:r>
      <w:r>
        <w:t xml:space="preserve">structural (causal), but imposed by the compositionality. Log-ratio</w:t>
      </w:r>
      <w:r>
        <w:t xml:space="preserve"> </w:t>
      </w:r>
      <w:r>
        <w:t xml:space="preserve">transformations could resolve this issue, but they do not deal properly</w:t>
      </w:r>
      <w:r>
        <w:t xml:space="preserve"> </w:t>
      </w:r>
      <w:r>
        <w:t xml:space="preserve">with the many zeroes. We will therefore rely on a normalisation method</w:t>
      </w:r>
      <w:r>
        <w:t xml:space="preserve"> </w:t>
      </w:r>
      <w:r>
        <w:t xml:space="preserve">that expresses the counts relative to the average count of a reference</w:t>
      </w:r>
      <w:r>
        <w:t xml:space="preserve"> </w:t>
      </w:r>
      <w:r>
        <w:t xml:space="preserve">frame of taxa (Morton et al. 2019) that are stable between conditions</w:t>
      </w:r>
      <w:r>
        <w:t xml:space="preserve"> </w:t>
      </w:r>
      <w:r>
        <w:t xml:space="preserve">(treatments) and over time. The selection of the taxa in the reference</w:t>
      </w:r>
      <w:r>
        <w:t xml:space="preserve"> </w:t>
      </w:r>
      <w:r>
        <w:t xml:space="preserve">frame can proceed in a data-adaptive manner as in (Brill, Amir, and Heller 2019)</w:t>
      </w:r>
      <w:r>
        <w:t xml:space="preserve"> </w:t>
      </w:r>
      <w:r>
        <w:t xml:space="preserve">without affecting the statistical inference. A further advantage of this</w:t>
      </w:r>
      <w:r>
        <w:t xml:space="preserve"> </w:t>
      </w:r>
      <w:r>
        <w:t xml:space="preserve">approach is that it allows for inference on absolute abundances, under</w:t>
      </w:r>
      <w:r>
        <w:t xml:space="preserve"> </w:t>
      </w:r>
      <w:r>
        <w:t xml:space="preserve">mild conditions. Our developments in this WP, will therefore also be</w:t>
      </w:r>
      <w:r>
        <w:t xml:space="preserve"> </w:t>
      </w:r>
      <w:r>
        <w:t xml:space="preserve">applicable in the (near) future when new  technologies will allow for</w:t>
      </w:r>
      <w:r>
        <w:t xml:space="preserve"> </w:t>
      </w:r>
      <w:r>
        <w:t xml:space="preserve">interrogating absolute abundances. </w:t>
      </w:r>
    </w:p>
    <w:p>
      <w:pPr>
        <w:pStyle w:val="BodyText"/>
      </w:pPr>
      <w:r>
        <w:t xml:space="preserve">In this project we aim at estimating the outcome</w:t>
      </w:r>
      <w:r>
        <w:t xml:space="preserve"> </w:t>
      </w:r>
      <w:r>
        <w:t xml:space="preserve">model </w:t>
      </w:r>
      <m:oMath>
        <m:r>
          <m:rPr>
            <m:sty m:val="p"/>
          </m:rPr>
          <m:t>E</m:t>
        </m:r>
        <m:d>
          <m:dPr>
            <m:begChr m:val="{"/>
            <m:endChr m:val="}"/>
            <m:grow/>
          </m:dPr>
          <m:e>
            <m:r>
              <m:t>Y</m:t>
            </m:r>
            <m:r>
              <m:t>∣</m:t>
            </m:r>
            <m:r>
              <m:t>A</m:t>
            </m:r>
            <m:r>
              <m:t>,</m:t>
            </m:r>
            <m:r>
              <m:t>M</m:t>
            </m:r>
          </m:e>
        </m:d>
      </m:oMath>
      <w:r>
        <w:t xml:space="preserve"> </w:t>
      </w:r>
      <w:r>
        <w:t xml:space="preserve">with m</w:t>
      </w:r>
      <w:r>
        <w:t xml:space="preserve">achine learning methods.</w:t>
      </w:r>
      <w:r>
        <w:t xml:space="preserve"> </w:t>
      </w:r>
      <w:r>
        <w:t xml:space="preserve">The</w:t>
      </w:r>
      <w:r>
        <w:t xml:space="preserve"> </w:t>
      </w:r>
      <w:r>
        <w:t xml:space="preserve">flexibility of machine learning methods should reduce the risk of model</w:t>
      </w:r>
      <w:r>
        <w:t xml:space="preserve"> </w:t>
      </w:r>
      <w:r>
        <w:t xml:space="preserve">bias. In high dimensional settings, however, regularisation is often</w:t>
      </w:r>
      <w:r>
        <w:t xml:space="preserve"> </w:t>
      </w:r>
      <w:r>
        <w:t xml:space="preserve">required, which trades a reduction in variance for bias (estimation</w:t>
      </w:r>
      <w:r>
        <w:t xml:space="preserve"> </w:t>
      </w:r>
      <w:r>
        <w:t xml:space="preserve">bias).  For this reason, we will adopt the double/debiased machine</w:t>
      </w:r>
      <w:r>
        <w:t xml:space="preserve"> </w:t>
      </w:r>
      <w:r>
        <w:t xml:space="preserve">learning (DML) approach (Chernozhukov et al. 2018)(Farbmacher et al. 2020). The</w:t>
      </w:r>
      <w:r>
        <w:t xml:space="preserve"> </w:t>
      </w:r>
      <w:r>
        <w:t xml:space="preserve">estimation of the (interventional) effects also involves models for the</w:t>
      </w:r>
      <w:r>
        <w:t xml:space="preserve"> </w:t>
      </w:r>
      <w:r>
        <w:t xml:space="preserve">individual mediators (individual taxa). Instead of relying on</w:t>
      </w:r>
      <w:r>
        <w:t xml:space="preserve"> </w:t>
      </w:r>
      <w:r>
        <w:t xml:space="preserve">resampling, as in (Loh et al. 2020), we will rely on the flexible</w:t>
      </w:r>
      <w:r>
        <w:t xml:space="preserve"> </w:t>
      </w:r>
      <w:r>
        <w:t xml:space="preserve">semiparametric modelling framework of (Assefa, Vandesompele, and Thas 2020) for describing</w:t>
      </w:r>
      <w:r>
        <w:t xml:space="preserve"> </w:t>
      </w:r>
      <w:r>
        <w:t xml:space="preserve">the mediator distributions so that parametric bootstrap samples can be</w:t>
      </w:r>
      <w:r>
        <w:t xml:space="preserve"> </w:t>
      </w:r>
      <w:r>
        <w:t xml:space="preserve">generated from the fitted distributions. This will result in additional</w:t>
      </w:r>
      <w:r>
        <w:t xml:space="preserve"> </w:t>
      </w:r>
      <w:r>
        <w:t xml:space="preserve">smoothing. Inference (e.g. hypothesis testing) will be based on the</w:t>
      </w:r>
      <w:r>
        <w:t xml:space="preserve"> </w:t>
      </w:r>
      <w:r>
        <w:t xml:space="preserve">bootstrap procedure, as in many papers referred to in this proposal. </w:t>
      </w:r>
    </w:p>
    <w:p>
      <w:pPr>
        <w:pStyle w:val="BodyText"/>
      </w:pPr>
      <w:r>
        <w:t xml:space="preserve">The procedure will eventually result in estimates for the indirect</w:t>
      </w:r>
      <w:r>
        <w:t xml:space="preserve"> </w:t>
      </w:r>
      <w:r>
        <w:t xml:space="preserve">effects of all taxa. Depending on the taxonomic level that is targeted,</w:t>
      </w:r>
      <w:r>
        <w:t xml:space="preserve"> </w:t>
      </w:r>
      <w:r>
        <w:t xml:space="preserve">the  number of simultaneous effect estimates and corresponding</w:t>
      </w:r>
      <w:r>
        <w:t xml:space="preserve"> </w:t>
      </w:r>
      <w:r>
        <w:t xml:space="preserve">hypothesis tests may be large. We will examine different strategies,</w:t>
      </w:r>
      <w:r>
        <w:t xml:space="preserve"> </w:t>
      </w:r>
      <w:r>
        <w:t xml:space="preserve">ranging from exploratory to formal hypothesis testing. For the latter,</w:t>
      </w:r>
      <w:r>
        <w:t xml:space="preserve"> </w:t>
      </w:r>
      <w:r>
        <w:t xml:space="preserve">we will  aim at FDR-control using the taxonomic hierarchy information</w:t>
      </w:r>
      <w:r>
        <w:t xml:space="preserve"> </w:t>
      </w:r>
      <w:r>
        <w:t xml:space="preserve">available in the phylogenetic tree, as in (Bogomolov et al. 2017)</w:t>
      </w:r>
      <w:r>
        <w:t xml:space="preserve"> </w:t>
      </w:r>
      <w:r>
        <w:t xml:space="preserve">or (Barber and Ramdas 2017). As an exploratory tool, visualisations such as</w:t>
      </w:r>
      <w:r>
        <w:t xml:space="preserve"> </w:t>
      </w:r>
      <w:r>
        <w:t xml:space="preserve">forest plots may be helpful. Forests plots are often used in</w:t>
      </w:r>
      <w:r>
        <w:t xml:space="preserve"> </w:t>
      </w:r>
      <w:r>
        <w:t xml:space="preserve">meta-analysis for summarising effect size estimates from different</w:t>
      </w:r>
      <w:r>
        <w:t xml:space="preserve"> </w:t>
      </w:r>
      <w:r>
        <w:t xml:space="preserve">studies (Lewis and Clarke 2001), but they could also be used for the</w:t>
      </w:r>
      <w:r>
        <w:t xml:space="preserve"> </w:t>
      </w:r>
      <w:r>
        <w:t xml:space="preserve">visualisation of taxon-specific indirect effect estimates. We will</w:t>
      </w:r>
      <w:r>
        <w:t xml:space="preserve"> </w:t>
      </w:r>
      <w:r>
        <w:t xml:space="preserve">further improve this visualisation by incorporating the phylogenetic</w:t>
      </w:r>
      <w:r>
        <w:t xml:space="preserve"> </w:t>
      </w:r>
      <w:r>
        <w:t xml:space="preserve">tree structure. </w:t>
      </w:r>
    </w:p>
    <w:p>
      <w:pPr>
        <w:pStyle w:val="BodyText"/>
      </w:pPr>
      <w:r>
        <w:t xml:space="preserve">The performance of the new methods will be assessed in a simulation</w:t>
      </w:r>
      <w:r>
        <w:t xml:space="preserve"> </w:t>
      </w:r>
      <w:r>
        <w:t xml:space="preserve">study. As before, SPSimSeq will be used, but now the data simulation</w:t>
      </w:r>
      <w:r>
        <w:t xml:space="preserve"> </w:t>
      </w:r>
      <w:r>
        <w:t xml:space="preserve">must proceed in two steps: (1) simulate all potential outcomes; (2)</w:t>
      </w:r>
      <w:r>
        <w:t xml:space="preserve"> </w:t>
      </w:r>
      <w:r>
        <w:t xml:space="preserve">sample observed data from these simulated potential outcomes. See</w:t>
      </w:r>
      <w:r>
        <w:t xml:space="preserve"> </w:t>
      </w:r>
      <w:r>
        <w:t xml:space="preserve">e.g. (Loh et al. 2019; Loh et al. 2020). If competitor methods are available, they will</w:t>
      </w:r>
      <w:r>
        <w:t xml:space="preserve"> </w:t>
      </w:r>
      <w:r>
        <w:t xml:space="preserve">also be included in the simulation study. </w:t>
      </w:r>
    </w:p>
    <w:p>
      <w:pPr>
        <w:pStyle w:val="BodyText"/>
      </w:pPr>
      <w:r>
        <w:br w:type="textWrapping"/>
      </w:r>
      <w:r>
        <w:t xml:space="preserve">Back-up plan</w:t>
      </w:r>
      <w:r>
        <w:t xml:space="preserve"> </w:t>
      </w:r>
      <w:r>
        <w:t xml:space="preserve">in case no further methodological progress in mediation</w:t>
      </w:r>
      <w:r>
        <w:t xml:space="preserve"> </w:t>
      </w:r>
      <w:r>
        <w:t xml:space="preserve">analysis: mediation analysis at each time point separately, or</w:t>
      </w:r>
      <w:r>
        <w:t xml:space="preserve"> </w:t>
      </w:r>
      <w:r>
        <w:t xml:space="preserve">longitudinal mediation analysis after dimension reduction.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33" w:name="references"/>
      <w:bookmarkEnd w:id="33"/>
      <w:r>
        <w:t xml:space="preserve">References</w:t>
      </w:r>
    </w:p>
    <w:p>
      <w:pPr>
        <w:pStyle w:val="FirstParagraph"/>
      </w:pPr>
      <w:r>
        <w:t xml:space="preserve">Hawinkel, Stijn, JCW Rayner, Luc Bijnens, and Olivier Thas. 2020.</w:t>
      </w:r>
      <w:r>
        <w:t xml:space="preserve"> </w:t>
      </w:r>
      <w:r>
        <w:t xml:space="preserve">“</w:t>
      </w:r>
      <w:r>
        <w:t xml:space="preserve">Sequence Count Data Are Poorly Fit by the Negative Binomial Distribution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PloS One</w:t>
      </w:r>
      <w:r>
        <w:t xml:space="preserve"> </w:t>
      </w:r>
      <w:r>
        <w:t xml:space="preserve">15 (4): e0224909.</w:t>
      </w:r>
    </w:p>
    <w:p>
      <w:pPr>
        <w:pStyle w:val="BodyText"/>
      </w:pPr>
      <w:r>
        <w:t xml:space="preserve">Hawinkel, Stijn, Federico Mattiello, Luc Bijnens, and Olivier Thas. 2019.</w:t>
      </w:r>
      <w:r>
        <w:t xml:space="preserve"> </w:t>
      </w:r>
      <w:r>
        <w:t xml:space="preserve">“</w:t>
      </w:r>
      <w:r>
        <w:t xml:space="preserve">A Broken Promise: Microbiome Differential Abundance Methods Do Not Control the False Discovery Rate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Briefings in Bioinformatics</w:t>
      </w:r>
      <w:r>
        <w:t xml:space="preserve"> </w:t>
      </w:r>
      <w:r>
        <w:t xml:space="preserve">20 (1): 210–21.</w:t>
      </w:r>
    </w:p>
    <w:p>
      <w:pPr>
        <w:pStyle w:val="BodyText"/>
      </w:pPr>
      <w:r>
        <w:t xml:space="preserve">Gloor, Gregory B, Jean M Macklaim, Vera Pawlowsky-Glahn, and Juan J Egozcue. 2017.</w:t>
      </w:r>
      <w:r>
        <w:t xml:space="preserve"> </w:t>
      </w:r>
      <w:r>
        <w:t xml:space="preserve">“</w:t>
      </w:r>
      <w:r>
        <w:t xml:space="preserve">Microbiome Datasets Are Compositional: and This Is Not Optional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Frontiers in Microbiology</w:t>
      </w:r>
      <w:r>
        <w:t xml:space="preserve"> </w:t>
      </w:r>
      <w:r>
        <w:t xml:space="preserve">8: 2224.</w:t>
      </w:r>
    </w:p>
    <w:p>
      <w:pPr>
        <w:pStyle w:val="BodyText"/>
      </w:pPr>
      <w:r>
        <w:t xml:space="preserve">Aitchison, John. 1982.</w:t>
      </w:r>
      <w:r>
        <w:t xml:space="preserve"> </w:t>
      </w:r>
      <w:r>
        <w:t xml:space="preserve">“</w:t>
      </w:r>
      <w:r>
        <w:t xml:space="preserve">The Statistical Analysis of Compositional Data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the Royal Statistical Society: Series B (Methodological)</w:t>
      </w:r>
      <w:r>
        <w:t xml:space="preserve"> </w:t>
      </w:r>
      <w:r>
        <w:t xml:space="preserve">44 (2): 139–60.</w:t>
      </w:r>
    </w:p>
    <w:p>
      <w:pPr>
        <w:pStyle w:val="BodyText"/>
      </w:pPr>
      <w:r>
        <w:t xml:space="preserve">Schmidt, Thomas SB, Jeroen Raes, and Peer Bork. 2018.</w:t>
      </w:r>
      <w:r>
        <w:t xml:space="preserve"> </w:t>
      </w:r>
      <w:r>
        <w:t xml:space="preserve">“</w:t>
      </w:r>
      <w:r>
        <w:t xml:space="preserve">The Human Gut Microbiome: from Association to Modulation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Cell</w:t>
      </w:r>
      <w:r>
        <w:t xml:space="preserve"> </w:t>
      </w:r>
      <w:r>
        <w:t xml:space="preserve">172 (6): 1198–1215.</w:t>
      </w:r>
    </w:p>
    <w:p>
      <w:pPr>
        <w:pStyle w:val="BodyText"/>
      </w:pPr>
      <w:r>
        <w:t xml:space="preserve">Mai, Volker, Mattia Prosperi, and Lusine Yaghjyan. 2016.</w:t>
      </w:r>
      <w:r>
        <w:t xml:space="preserve"> </w:t>
      </w:r>
      <w:r>
        <w:t xml:space="preserve">“</w:t>
      </w:r>
      <w:r>
        <w:t xml:space="preserve">Moving Microbiota Research toward Establishing Causal Associations That Represent Viable Targets for Effective Public Health Interventions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Annals of Epidemiology</w:t>
      </w:r>
      <w:r>
        <w:t xml:space="preserve"> </w:t>
      </w:r>
      <w:r>
        <w:t xml:space="preserve">26 (5): 306–10.</w:t>
      </w:r>
    </w:p>
    <w:p>
      <w:pPr>
        <w:pStyle w:val="BodyText"/>
      </w:pPr>
      <w:r>
        <w:t xml:space="preserve">Chen, Eric Z, and Hongzhe Li. 2016.</w:t>
      </w:r>
      <w:r>
        <w:t xml:space="preserve"> </w:t>
      </w:r>
      <w:r>
        <w:t xml:space="preserve">“</w:t>
      </w:r>
      <w:r>
        <w:t xml:space="preserve">A Two-Part Mixed-Effects Model for Analyzing Longitudinal Microbiome Compositional Data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Bioinformatics</w:t>
      </w:r>
      <w:r>
        <w:t xml:space="preserve"> </w:t>
      </w:r>
      <w:r>
        <w:t xml:space="preserve">32 (17): 2611–17.</w:t>
      </w:r>
    </w:p>
    <w:p>
      <w:pPr>
        <w:pStyle w:val="BodyText"/>
      </w:pPr>
      <w:r>
        <w:t xml:space="preserve">Ho, Nhan Thi, Fan Li, Shuang Wang, and Louise Kuhn. 2019.</w:t>
      </w:r>
      <w:r>
        <w:t xml:space="preserve"> </w:t>
      </w:r>
      <w:r>
        <w:t xml:space="preserve">“</w:t>
      </w:r>
      <w:r>
        <w:t xml:space="preserve">MetamicrobiomeR: an R Package for Analysis of Microbiome Relative Abundance Data Using Zero-Inflated Beta GAMLSS and Meta-Analysis across Studies Using Random Effects Models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BMC Bioinformatics</w:t>
      </w:r>
      <w:r>
        <w:t xml:space="preserve"> </w:t>
      </w:r>
      <w:r>
        <w:t xml:space="preserve">20 (1): 188.</w:t>
      </w:r>
    </w:p>
    <w:p>
      <w:pPr>
        <w:pStyle w:val="BodyText"/>
      </w:pPr>
      <w:r>
        <w:t xml:space="preserve">Zhang, Xinyan, Yu-Fang Pei, Lei Zhang, Boyi Guo, Amanda H Pendegraft, Wenzhuo Zhuang, and Nengjun Yi. 2018.</w:t>
      </w:r>
      <w:r>
        <w:t xml:space="preserve"> </w:t>
      </w:r>
      <w:r>
        <w:t xml:space="preserve">“</w:t>
      </w:r>
      <w:r>
        <w:t xml:space="preserve">Negative Binomial Mixed Models for Analyzing Longitudinal Microbiome Data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Frontiers in Microbiology</w:t>
      </w:r>
      <w:r>
        <w:t xml:space="preserve"> </w:t>
      </w:r>
      <w:r>
        <w:t xml:space="preserve">9: 1683.</w:t>
      </w:r>
    </w:p>
    <w:p>
      <w:pPr>
        <w:pStyle w:val="BodyText"/>
      </w:pPr>
      <w:r>
        <w:t xml:space="preserve">Zhang, Xinyan, and Nengjun Yi. 2020.</w:t>
      </w:r>
      <w:r>
        <w:t xml:space="preserve"> </w:t>
      </w:r>
      <w:r>
        <w:t xml:space="preserve">“</w:t>
      </w:r>
      <w:r>
        <w:t xml:space="preserve">Fast Zero-Inflated Negative Binomial Mixed Modeling Approach for Analyzing Longitudinal Metagenomics Data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Bioinformatics</w:t>
      </w:r>
      <w:r>
        <w:t xml:space="preserve">.</w:t>
      </w:r>
    </w:p>
    <w:p>
      <w:pPr>
        <w:pStyle w:val="BodyText"/>
      </w:pPr>
      <w:r>
        <w:t xml:space="preserve">Assefa, Alemu Takele, Jo Vandesompele, and Olivier Thas. 2020.</w:t>
      </w:r>
      <w:r>
        <w:t xml:space="preserve"> </w:t>
      </w:r>
      <w:r>
        <w:t xml:space="preserve">“</w:t>
      </w:r>
      <w:r>
        <w:t xml:space="preserve">SPsimSeq: Semi-Parametric Simulation of Bulk and Single-Cell RNA-Sequencing Data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Bioinformatics</w:t>
      </w:r>
      <w:r>
        <w:t xml:space="preserve"> </w:t>
      </w:r>
      <w:r>
        <w:t xml:space="preserve">36 (10): 3276–78.</w:t>
      </w:r>
    </w:p>
    <w:p>
      <w:pPr>
        <w:pStyle w:val="BodyText"/>
      </w:pPr>
      <w:r>
        <w:t xml:space="preserve">Williams, Justin, Hector Corrada Bravo, Jennifer Tom, and Joseph Nathaniel Paulson. 2019.</w:t>
      </w:r>
      <w:r>
        <w:t xml:space="preserve"> </w:t>
      </w:r>
      <w:r>
        <w:t xml:space="preserve">“</w:t>
      </w:r>
      <w:r>
        <w:t xml:space="preserve">MicrobiomeDASim: Simulating Longitudinal Differential Abundance for Microbiome Data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F1000Research</w:t>
      </w:r>
      <w:r>
        <w:t xml:space="preserve"> </w:t>
      </w:r>
      <w:r>
        <w:t xml:space="preserve">8 (1769): 1769.</w:t>
      </w:r>
    </w:p>
    <w:p>
      <w:pPr>
        <w:pStyle w:val="BodyText"/>
      </w:pPr>
      <w:r>
        <w:t xml:space="preserve">Xu, W, and B Chen. 2020.</w:t>
      </w:r>
      <w:r>
        <w:t xml:space="preserve"> </w:t>
      </w:r>
      <w:r>
        <w:t xml:space="preserve">“</w:t>
      </w:r>
      <w:r>
        <w:t xml:space="preserve">Generalized Estimating Equation Modeling on Correlated Microbiome Sequencing Data with Longitudinal Measures</w:t>
      </w:r>
      <w:r>
        <w:t xml:space="preserve">”</w:t>
      </w:r>
      <w:r>
        <w:t xml:space="preserve">.</w:t>
      </w:r>
    </w:p>
    <w:p>
      <w:pPr>
        <w:pStyle w:val="BodyText"/>
      </w:pPr>
      <w:r>
        <w:t xml:space="preserve">Wang, Chan, Jiyuan Hu, Martin J Blaser, and Huilin Li. 2020.</w:t>
      </w:r>
      <w:r>
        <w:t xml:space="preserve"> </w:t>
      </w:r>
      <w:r>
        <w:t xml:space="preserve">“</w:t>
      </w:r>
      <w:r>
        <w:t xml:space="preserve">Microbial Trend Analysis for Common Dynamic Trend, Group Comparison and Classification in Longitudinal Microbiome Study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BioRxiv</w:t>
      </w:r>
      <w:r>
        <w:t xml:space="preserve">.</w:t>
      </w:r>
    </w:p>
    <w:p>
      <w:pPr>
        <w:pStyle w:val="BodyText"/>
      </w:pPr>
      <w:r>
        <w:t xml:space="preserve">Shields-Cutler, Robin R, Gabe A Al-Ghalith, Moran Yassour, and Dan Knights. 2018.</w:t>
      </w:r>
      <w:r>
        <w:t xml:space="preserve"> </w:t>
      </w:r>
      <w:r>
        <w:t xml:space="preserve">“</w:t>
      </w:r>
      <w:r>
        <w:t xml:space="preserve">Splinectomer Enables Group Comparisons in Longitudinal Microbiome Studies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Frontiers in Microbiology</w:t>
      </w:r>
      <w:r>
        <w:t xml:space="preserve"> </w:t>
      </w:r>
      <w:r>
        <w:t xml:space="preserve">9: 785.</w:t>
      </w:r>
    </w:p>
    <w:p>
      <w:pPr>
        <w:pStyle w:val="BodyText"/>
      </w:pPr>
      <w:r>
        <w:t xml:space="preserve">Luo, Dan, Sara Ziebell, and Lingling An. 2017.</w:t>
      </w:r>
      <w:r>
        <w:t xml:space="preserve"> </w:t>
      </w:r>
      <w:r>
        <w:t xml:space="preserve">“</w:t>
      </w:r>
      <w:r>
        <w:t xml:space="preserve">An Informative Approach on Differential Abundance Analysis for Time-Course Metagenomic Sequencing Data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Bioinformatics</w:t>
      </w:r>
      <w:r>
        <w:t xml:space="preserve"> </w:t>
      </w:r>
      <w:r>
        <w:t xml:space="preserve">33 (9): 1286–92.</w:t>
      </w:r>
    </w:p>
    <w:p>
      <w:pPr>
        <w:pStyle w:val="BodyText"/>
      </w:pPr>
      <w:r>
        <w:t xml:space="preserve">Li, Jun, and Robert Tibshirani. 2013.</w:t>
      </w:r>
      <w:r>
        <w:t xml:space="preserve"> </w:t>
      </w:r>
      <w:r>
        <w:t xml:space="preserve">“</w:t>
      </w:r>
      <w:r>
        <w:t xml:space="preserve">Finding Consistent Patterns: a Nonparametric Approach for Identifying Differential Expression in RNA-Seq Data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Statistical Methods in Medical Research</w:t>
      </w:r>
      <w:r>
        <w:t xml:space="preserve"> </w:t>
      </w:r>
      <w:r>
        <w:t xml:space="preserve">22 (5): 519–36.</w:t>
      </w:r>
    </w:p>
    <w:p>
      <w:pPr>
        <w:pStyle w:val="BodyText"/>
      </w:pPr>
      <w:r>
        <w:t xml:space="preserve">Thas, Olivier, Jan De Neve, Lieven Clement, and Jean-Pierre Ottoy. 2012.</w:t>
      </w:r>
      <w:r>
        <w:t xml:space="preserve"> </w:t>
      </w:r>
      <w:r>
        <w:t xml:space="preserve">“</w:t>
      </w:r>
      <w:r>
        <w:t xml:space="preserve">Probabilistic Index Models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the Royal Statistical Society: Series B (Statistical Methodology)</w:t>
      </w:r>
      <w:r>
        <w:t xml:space="preserve"> </w:t>
      </w:r>
      <w:r>
        <w:t xml:space="preserve">74 (4): 623–71.</w:t>
      </w:r>
    </w:p>
    <w:p>
      <w:pPr>
        <w:pStyle w:val="BodyText"/>
      </w:pPr>
      <w:r>
        <w:t xml:space="preserve">De Neve, Jan, and Olivier Thas. 2015.</w:t>
      </w:r>
      <w:r>
        <w:t xml:space="preserve"> </w:t>
      </w:r>
      <w:r>
        <w:t xml:space="preserve">“</w:t>
      </w:r>
      <w:r>
        <w:t xml:space="preserve">A Regression Framework for Rank Tests Based on the Probabilistic Index Model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the American Statistical Association</w:t>
      </w:r>
      <w:r>
        <w:t xml:space="preserve"> </w:t>
      </w:r>
      <w:r>
        <w:t xml:space="preserve">110 (511): 1276–83.</w:t>
      </w:r>
    </w:p>
    <w:p>
      <w:pPr>
        <w:pStyle w:val="BodyText"/>
      </w:pPr>
      <w:r>
        <w:t xml:space="preserve">Amorim, Gustavo, Olivier Thas, Karel Vermeulen, Stijn Vansteelandt, and Jan De Neve. 2018.</w:t>
      </w:r>
      <w:r>
        <w:t xml:space="preserve"> </w:t>
      </w:r>
      <w:r>
        <w:t xml:space="preserve">“</w:t>
      </w:r>
      <w:r>
        <w:t xml:space="preserve">Small Sample Inference for Probabilistic Index Models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Computational Statistics &amp; Data Analysis</w:t>
      </w:r>
      <w:r>
        <w:t xml:space="preserve"> </w:t>
      </w:r>
      <w:r>
        <w:t xml:space="preserve">121: 137–48.</w:t>
      </w:r>
    </w:p>
    <w:p>
      <w:pPr>
        <w:pStyle w:val="BodyText"/>
      </w:pPr>
      <w:r>
        <w:t xml:space="preserve">Tsiatis, Anastasios. 2007.</w:t>
      </w:r>
      <w:r>
        <w:t xml:space="preserve"> </w:t>
      </w:r>
      <w:r>
        <w:rPr>
          <w:i/>
        </w:rPr>
        <w:t xml:space="preserve">Semiparametric Theory and Missing Data</w:t>
      </w:r>
      <w:r>
        <w:t xml:space="preserve">. Springer Science &amp; Business Media.</w:t>
      </w:r>
    </w:p>
    <w:p>
      <w:pPr>
        <w:pStyle w:val="BodyText"/>
      </w:pPr>
      <w:r>
        <w:t xml:space="preserve">Vermeulen, Karel, Jan De Neve, Gustavo Amorim, Olivier Thas, and Stijn Vansteelandt. n.d.</w:t>
      </w:r>
      <w:r>
        <w:t xml:space="preserve"> </w:t>
      </w:r>
      <w:r>
        <w:t xml:space="preserve">“</w:t>
      </w:r>
      <w:r>
        <w:t xml:space="preserve">Semiparametric Estimation Theory of Probabilistic Index Models: Efficiency and Bias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Scandinavian Journal of Statistics</w:t>
      </w:r>
      <w:r>
        <w:t xml:space="preserve">.</w:t>
      </w:r>
    </w:p>
    <w:p>
      <w:pPr>
        <w:pStyle w:val="BodyText"/>
      </w:pPr>
      <w:r>
        <w:t xml:space="preserve">Luedtke, Alex, Marco Carone, Noah Simon, and Oleg Sofrygin. 2020.</w:t>
      </w:r>
      <w:r>
        <w:t xml:space="preserve"> </w:t>
      </w:r>
      <w:r>
        <w:t xml:space="preserve">“</w:t>
      </w:r>
      <w:r>
        <w:t xml:space="preserve">Learning to Learn from Data: Using Deep Adversarial Learning to Construct Optimal Statistical Procedures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Science Advances</w:t>
      </w:r>
      <w:r>
        <w:t xml:space="preserve"> </w:t>
      </w:r>
      <w:r>
        <w:t xml:space="preserve">6 (9): eaaw2140.</w:t>
      </w:r>
    </w:p>
    <w:p>
      <w:pPr>
        <w:pStyle w:val="BodyText"/>
      </w:pPr>
      <w:r>
        <w:t xml:space="preserve">Bickel, Peter J, Chris AJ Klaassen, Peter J Bickel, Ya’acov Ritov, J Klaassen, Jon A Wellner, and YA’Acov Ritov. 1993.</w:t>
      </w:r>
      <w:r>
        <w:t xml:space="preserve"> </w:t>
      </w:r>
      <w:r>
        <w:rPr>
          <w:i/>
        </w:rPr>
        <w:t xml:space="preserve">Efficient and Adaptive Estimation for Semiparametric Models</w:t>
      </w:r>
      <w:r>
        <w:t xml:space="preserve">. Vol. 4. Johns Hopkins University Press Baltimore.</w:t>
      </w:r>
    </w:p>
    <w:p>
      <w:pPr>
        <w:pStyle w:val="BodyText"/>
      </w:pPr>
      <w:r>
        <w:t xml:space="preserve">Van Der Laan, Mark J, and Daniel Rubin. 2006.</w:t>
      </w:r>
      <w:r>
        <w:t xml:space="preserve"> </w:t>
      </w:r>
      <w:r>
        <w:t xml:space="preserve">“</w:t>
      </w:r>
      <w:r>
        <w:t xml:space="preserve">Targeted Maximum Likelihood Learning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International Journal of Biostatistics</w:t>
      </w:r>
      <w:r>
        <w:t xml:space="preserve"> </w:t>
      </w:r>
      <w:r>
        <w:t xml:space="preserve">2 (1).</w:t>
      </w:r>
    </w:p>
    <w:p>
      <w:pPr>
        <w:pStyle w:val="BodyText"/>
      </w:pPr>
      <w:r>
        <w:t xml:space="preserve">Laan, Mark J Van der, and Sherri Rose. 2018.</w:t>
      </w:r>
      <w:r>
        <w:t xml:space="preserve"> </w:t>
      </w:r>
      <w:r>
        <w:rPr>
          <w:i/>
        </w:rPr>
        <w:t xml:space="preserve">Targeted Learning in Data Science</w:t>
      </w:r>
      <w:r>
        <w:t xml:space="preserve">. Springer.</w:t>
      </w:r>
    </w:p>
    <w:p>
      <w:pPr>
        <w:pStyle w:val="BodyText"/>
      </w:pPr>
      <w:r>
        <w:t xml:space="preserve">Gilbert, Jack A, Robert A Quinn, Justine Debelius, Zhenjiang Z Xu, James Morton, Neha Garg, Janet K Jansson, Pieter C Dorrestein, and Rob Knight. 2016.</w:t>
      </w:r>
      <w:r>
        <w:t xml:space="preserve"> </w:t>
      </w:r>
      <w:r>
        <w:t xml:space="preserve">“</w:t>
      </w:r>
      <w:r>
        <w:t xml:space="preserve">Microbiome-Wide Association Studies Link Dynamic Microbial Consortia to Disease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</w:t>
      </w:r>
      <w:r>
        <w:t xml:space="preserve"> </w:t>
      </w:r>
      <w:r>
        <w:t xml:space="preserve">535 (7610): 94–103.</w:t>
      </w:r>
    </w:p>
    <w:p>
      <w:pPr>
        <w:pStyle w:val="BodyText"/>
      </w:pPr>
      <w:r>
        <w:t xml:space="preserve">Maruvada, Padma, Vanessa Leone, Lee M Kaplan, and Eugene B Chang. 2017.</w:t>
      </w:r>
      <w:r>
        <w:t xml:space="preserve"> </w:t>
      </w:r>
      <w:r>
        <w:t xml:space="preserve">“</w:t>
      </w:r>
      <w:r>
        <w:t xml:space="preserve">The Human Microbiome and Obesity: Moving beyond Associations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Cell Host &amp; Microbe</w:t>
      </w:r>
      <w:r>
        <w:t xml:space="preserve"> </w:t>
      </w:r>
      <w:r>
        <w:t xml:space="preserve">22 (5): 589–99.</w:t>
      </w:r>
    </w:p>
    <w:p>
      <w:pPr>
        <w:pStyle w:val="BodyText"/>
      </w:pPr>
      <w:r>
        <w:t xml:space="preserve">Judd, Charles M, and David A Kenny. 1981.</w:t>
      </w:r>
      <w:r>
        <w:t xml:space="preserve"> </w:t>
      </w:r>
      <w:r>
        <w:t xml:space="preserve">“</w:t>
      </w:r>
      <w:r>
        <w:t xml:space="preserve">Process Analysis: Estimating Mediation in Treatment Evaluations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Evaluation Review</w:t>
      </w:r>
      <w:r>
        <w:t xml:space="preserve"> </w:t>
      </w:r>
      <w:r>
        <w:t xml:space="preserve">5 (5): 602–19.</w:t>
      </w:r>
    </w:p>
    <w:p>
      <w:pPr>
        <w:pStyle w:val="BodyText"/>
      </w:pPr>
      <w:r>
        <w:t xml:space="preserve">Baron, Reuben M, and David A Kenny. 1986.</w:t>
      </w:r>
      <w:r>
        <w:t xml:space="preserve"> </w:t>
      </w:r>
      <w:r>
        <w:t xml:space="preserve">“</w:t>
      </w:r>
      <w:r>
        <w:t xml:space="preserve">The Moderator–Mediator Variable Distinction in Social Psychological Research: Conceptual, Strategic, and Statistical Considerations.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Personality and Social Psychology</w:t>
      </w:r>
      <w:r>
        <w:t xml:space="preserve"> </w:t>
      </w:r>
      <w:r>
        <w:t xml:space="preserve">51 (6): 1173.</w:t>
      </w:r>
    </w:p>
    <w:p>
      <w:pPr>
        <w:pStyle w:val="BodyText"/>
      </w:pPr>
      <w:r>
        <w:t xml:space="preserve">MacKinnon, David. 2012.</w:t>
      </w:r>
      <w:r>
        <w:t xml:space="preserve"> </w:t>
      </w:r>
      <w:r>
        <w:rPr>
          <w:i/>
        </w:rPr>
        <w:t xml:space="preserve">Introduction to Statistical Mediation Analysis</w:t>
      </w:r>
      <w:r>
        <w:t xml:space="preserve">. Routledge.</w:t>
      </w:r>
    </w:p>
    <w:p>
      <w:pPr>
        <w:pStyle w:val="BodyText"/>
      </w:pPr>
      <w:r>
        <w:t xml:space="preserve">Robins, James M, and Sander Greenland. 1992.</w:t>
      </w:r>
      <w:r>
        <w:t xml:space="preserve"> </w:t>
      </w:r>
      <w:r>
        <w:t xml:space="preserve">“</w:t>
      </w:r>
      <w:r>
        <w:t xml:space="preserve">Identifiability and Exchangeability for Direct and Indirect Effects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Epidemiology</w:t>
      </w:r>
      <w:r>
        <w:t xml:space="preserve">, 143–55.</w:t>
      </w:r>
    </w:p>
    <w:p>
      <w:pPr>
        <w:pStyle w:val="BodyText"/>
      </w:pPr>
      <w:r>
        <w:t xml:space="preserve">VanderWeele, Tyler. 2015.</w:t>
      </w:r>
      <w:r>
        <w:t xml:space="preserve"> </w:t>
      </w:r>
      <w:r>
        <w:rPr>
          <w:i/>
        </w:rPr>
        <w:t xml:space="preserve">Explanation in Causal Inference: Methods for Mediation and Interaction</w:t>
      </w:r>
      <w:r>
        <w:t xml:space="preserve">. Oxford University Press.</w:t>
      </w:r>
    </w:p>
    <w:p>
      <w:pPr>
        <w:pStyle w:val="BodyText"/>
      </w:pPr>
      <w:r>
        <w:t xml:space="preserve">Vanderweele, Tyler J, and Stijn Vansteelandt. 2009.</w:t>
      </w:r>
      <w:r>
        <w:t xml:space="preserve"> </w:t>
      </w:r>
      <w:r>
        <w:t xml:space="preserve">“</w:t>
      </w:r>
      <w:r>
        <w:t xml:space="preserve">Conceptual Issues Concerning Mediation, Interventions and Composition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Statistics and Its Interface</w:t>
      </w:r>
      <w:r>
        <w:t xml:space="preserve"> </w:t>
      </w:r>
      <w:r>
        <w:t xml:space="preserve">2 (4): 457–68.</w:t>
      </w:r>
    </w:p>
    <w:p>
      <w:pPr>
        <w:pStyle w:val="BodyText"/>
      </w:pPr>
      <w:r>
        <w:t xml:space="preserve">Pearl, Judea. 2012.</w:t>
      </w:r>
      <w:r>
        <w:t xml:space="preserve"> </w:t>
      </w:r>
      <w:r>
        <w:t xml:space="preserve">“</w:t>
      </w:r>
      <w:r>
        <w:t xml:space="preserve">The Causal Mediation Formula—a Guide to the Assessment of Pathways and Mechanisms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Prevention Science</w:t>
      </w:r>
      <w:r>
        <w:t xml:space="preserve"> </w:t>
      </w:r>
      <w:r>
        <w:t xml:space="preserve">13 (4): 426–36.</w:t>
      </w:r>
    </w:p>
    <w:p>
      <w:pPr>
        <w:pStyle w:val="BodyText"/>
      </w:pPr>
      <w:r>
        <w:t xml:space="preserve">Lange, Theis, Stijn Vansteelandt, and Maarten Bekaert. 2012.</w:t>
      </w:r>
      <w:r>
        <w:t xml:space="preserve"> </w:t>
      </w:r>
      <w:r>
        <w:t xml:space="preserve">“</w:t>
      </w:r>
      <w:r>
        <w:t xml:space="preserve">A Simple Unified Approach for Estimating Natural Direct and Indirect Effects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American Journal of Epidemiology</w:t>
      </w:r>
      <w:r>
        <w:t xml:space="preserve"> </w:t>
      </w:r>
      <w:r>
        <w:t xml:space="preserve">176 (3): 190–95.</w:t>
      </w:r>
    </w:p>
    <w:p>
      <w:pPr>
        <w:pStyle w:val="BodyText"/>
      </w:pPr>
      <w:r>
        <w:t xml:space="preserve">Vansteelandt, Stijn, Maarten Bekaert, and Theis Lange. 2012.</w:t>
      </w:r>
      <w:r>
        <w:t xml:space="preserve"> </w:t>
      </w:r>
      <w:r>
        <w:t xml:space="preserve">“</w:t>
      </w:r>
      <w:r>
        <w:t xml:space="preserve">Imputation Strategies for the Estimation of Natural Direct and Indirect Effects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Epidemiologic Methods</w:t>
      </w:r>
      <w:r>
        <w:t xml:space="preserve"> </w:t>
      </w:r>
      <w:r>
        <w:t xml:space="preserve">1 (1): 131–58.</w:t>
      </w:r>
    </w:p>
    <w:p>
      <w:pPr>
        <w:pStyle w:val="BodyText"/>
      </w:pPr>
      <w:r>
        <w:t xml:space="preserve">D</w:t>
      </w:r>
      <w:r>
        <w:t xml:space="preserve">í</w:t>
      </w:r>
      <w:r>
        <w:t xml:space="preserve">az, Iv</w:t>
      </w:r>
      <w:r>
        <w:t xml:space="preserve">á</w:t>
      </w:r>
      <w:r>
        <w:t xml:space="preserve">n. 2020.</w:t>
      </w:r>
      <w:r>
        <w:t xml:space="preserve"> </w:t>
      </w:r>
      <w:r>
        <w:t xml:space="preserve">“</w:t>
      </w:r>
      <w:r>
        <w:t xml:space="preserve">Machine Learning in the Estimation of Causal Effects: Targeted Minimum Loss-Based Estimation and Double/Debiased Machine Learning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Biostatistics</w:t>
      </w:r>
      <w:r>
        <w:t xml:space="preserve"> </w:t>
      </w:r>
      <w:r>
        <w:t xml:space="preserve">21 (2): 353–58.</w:t>
      </w:r>
    </w:p>
    <w:p>
      <w:pPr>
        <w:pStyle w:val="BodyText"/>
      </w:pPr>
      <w:r>
        <w:t xml:space="preserve">VanderWeele, Tyler, and Stijn Vansteelandt. 2014.</w:t>
      </w:r>
      <w:r>
        <w:t xml:space="preserve"> </w:t>
      </w:r>
      <w:r>
        <w:t xml:space="preserve">“</w:t>
      </w:r>
      <w:r>
        <w:t xml:space="preserve">Mediation Analysis with Multiple Mediators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Epidemiologic Methods</w:t>
      </w:r>
      <w:r>
        <w:t xml:space="preserve"> </w:t>
      </w:r>
      <w:r>
        <w:t xml:space="preserve">2 (1): 95–115.</w:t>
      </w:r>
    </w:p>
    <w:p>
      <w:pPr>
        <w:pStyle w:val="BodyText"/>
      </w:pPr>
      <w:r>
        <w:t xml:space="preserve">Daniel, RM, BL De Stavola, SN Cousens, and Stijn Vansteelandt. 2015.</w:t>
      </w:r>
      <w:r>
        <w:t xml:space="preserve"> </w:t>
      </w:r>
      <w:r>
        <w:t xml:space="preserve">“</w:t>
      </w:r>
      <w:r>
        <w:t xml:space="preserve">Causal Mediation Analysis with Multiple Mediators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Biometrics</w:t>
      </w:r>
      <w:r>
        <w:t xml:space="preserve"> </w:t>
      </w:r>
      <w:r>
        <w:t xml:space="preserve">71 (1): 1–14.</w:t>
      </w:r>
    </w:p>
    <w:p>
      <w:pPr>
        <w:pStyle w:val="BodyText"/>
      </w:pPr>
      <w:r>
        <w:t xml:space="preserve">Steen, Johan, Tom Loeys, Beatrijs Moerkerke, and Stijn Vansteelandt. 2017.</w:t>
      </w:r>
      <w:r>
        <w:t xml:space="preserve"> </w:t>
      </w:r>
      <w:r>
        <w:t xml:space="preserve">“</w:t>
      </w:r>
      <w:r>
        <w:t xml:space="preserve">Flexible Mediation Analysis with Multiple Mediators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American Journal of Epidemiology</w:t>
      </w:r>
      <w:r>
        <w:t xml:space="preserve"> </w:t>
      </w:r>
      <w:r>
        <w:t xml:space="preserve">186 (2): 184–93.</w:t>
      </w:r>
    </w:p>
    <w:p>
      <w:pPr>
        <w:pStyle w:val="BodyText"/>
      </w:pPr>
      <w:r>
        <w:t xml:space="preserve">Vansteelandt, Stijn, and Rhian M Daniel. 2017.</w:t>
      </w:r>
      <w:r>
        <w:t xml:space="preserve"> </w:t>
      </w:r>
      <w:r>
        <w:t xml:space="preserve">“</w:t>
      </w:r>
      <w:r>
        <w:t xml:space="preserve">Interventional Effects for Mediation Analysis with Multiple Mediators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Epidemiology (Cambridge, Mass.)</w:t>
      </w:r>
      <w:r>
        <w:t xml:space="preserve"> </w:t>
      </w:r>
      <w:r>
        <w:t xml:space="preserve">28 (2): 258.</w:t>
      </w:r>
    </w:p>
    <w:p>
      <w:pPr>
        <w:pStyle w:val="BodyText"/>
      </w:pPr>
      <w:r>
        <w:t xml:space="preserve">VanderWeele, Tyler J, Stijn Vansteelandt, and James M Robins. 2014.</w:t>
      </w:r>
      <w:r>
        <w:t xml:space="preserve"> </w:t>
      </w:r>
      <w:r>
        <w:t xml:space="preserve">“</w:t>
      </w:r>
      <w:r>
        <w:t xml:space="preserve">Effect Decomposition in the Presence of an Exposure-Induced Mediator-Outcome Confounder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Epidemiology (Cambridge, Mass.)</w:t>
      </w:r>
      <w:r>
        <w:t xml:space="preserve"> </w:t>
      </w:r>
      <w:r>
        <w:t xml:space="preserve">25 (2): 300.</w:t>
      </w:r>
    </w:p>
    <w:p>
      <w:pPr>
        <w:pStyle w:val="BodyText"/>
      </w:pPr>
      <w:r>
        <w:t xml:space="preserve">Loh, Wen Wei, Beatrijs Moerkerke, Tom Loeys, and Stijn Vansteelandt. 2019.</w:t>
      </w:r>
      <w:r>
        <w:t xml:space="preserve"> </w:t>
      </w:r>
      <w:r>
        <w:t xml:space="preserve">“</w:t>
      </w:r>
      <w:r>
        <w:t xml:space="preserve">Interventional Effect Models for Multiple Mediators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ArXiv Preprint ArXiv:1907.08415</w:t>
      </w:r>
      <w:r>
        <w:t xml:space="preserve">.</w:t>
      </w:r>
    </w:p>
    <w:p>
      <w:pPr>
        <w:pStyle w:val="BodyText"/>
      </w:pPr>
      <w:r>
        <w:t xml:space="preserve">———. 2020.</w:t>
      </w:r>
      <w:r>
        <w:t xml:space="preserve"> </w:t>
      </w:r>
      <w:r>
        <w:t xml:space="preserve">“</w:t>
      </w:r>
      <w:r>
        <w:t xml:space="preserve">Non-Linear Mediation Analysis with High-Dimensional Mediators Whose Causal Structure Is Unknown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ArXiv Preprint ArXiv:2001.07147</w:t>
      </w:r>
      <w:r>
        <w:t xml:space="preserve">.</w:t>
      </w:r>
    </w:p>
    <w:p>
      <w:pPr>
        <w:pStyle w:val="BodyText"/>
      </w:pPr>
      <w:r>
        <w:t xml:space="preserve">Bind, M-AC, TJ Vanderweele, BA Coull, and JD Schwartz. 2016.</w:t>
      </w:r>
      <w:r>
        <w:t xml:space="preserve"> </w:t>
      </w:r>
      <w:r>
        <w:t xml:space="preserve">“</w:t>
      </w:r>
      <w:r>
        <w:t xml:space="preserve">Causal Mediation Analysis for Longitudinal Data with Exogenous Exposure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Biostatistics</w:t>
      </w:r>
      <w:r>
        <w:t xml:space="preserve"> </w:t>
      </w:r>
      <w:r>
        <w:t xml:space="preserve">17 (1): 122–34.</w:t>
      </w:r>
    </w:p>
    <w:p>
      <w:pPr>
        <w:pStyle w:val="BodyText"/>
      </w:pPr>
      <w:r>
        <w:t xml:space="preserve">VanderWeele, Tyler J, and Eric J Tchetgen Tchetgen. 2017.</w:t>
      </w:r>
      <w:r>
        <w:t xml:space="preserve"> </w:t>
      </w:r>
      <w:r>
        <w:t xml:space="preserve">“</w:t>
      </w:r>
      <w:r>
        <w:t xml:space="preserve">Mediation Analysis with Time Varying Exposures and Mediators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the Royal Statistical Society: Series B (Statistical Methodology)</w:t>
      </w:r>
      <w:r>
        <w:t xml:space="preserve"> </w:t>
      </w:r>
      <w:r>
        <w:t xml:space="preserve">79 (3): 917–38.</w:t>
      </w:r>
    </w:p>
    <w:p>
      <w:pPr>
        <w:pStyle w:val="BodyText"/>
      </w:pPr>
      <w:r>
        <w:t xml:space="preserve">Zheng, Wenjing, and Mark J van der Laan. 2018.</w:t>
      </w:r>
      <w:r>
        <w:t xml:space="preserve"> </w:t>
      </w:r>
      <w:r>
        <w:t xml:space="preserve">“</w:t>
      </w:r>
      <w:r>
        <w:t xml:space="preserve">Mediation Analysis with Time-Varying Mediators and Exposures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Targeted Learning in Data Science</w:t>
      </w:r>
      <w:r>
        <w:t xml:space="preserve">, 277–99. Springer.</w:t>
      </w:r>
    </w:p>
    <w:p>
      <w:pPr>
        <w:pStyle w:val="BodyText"/>
      </w:pPr>
      <w:r>
        <w:t xml:space="preserve">Mittinty, Murthy N, and Stijn Vansteelandt. 2019.</w:t>
      </w:r>
      <w:r>
        <w:t xml:space="preserve"> </w:t>
      </w:r>
      <w:r>
        <w:t xml:space="preserve">“</w:t>
      </w:r>
      <w:r>
        <w:t xml:space="preserve">Longitudinal Mediation Analysis Using Natural Effect Models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ArXiv Preprint ArXiv:1912.01200</w:t>
      </w:r>
      <w:r>
        <w:t xml:space="preserve">.</w:t>
      </w:r>
    </w:p>
    <w:p>
      <w:pPr>
        <w:pStyle w:val="BodyText"/>
      </w:pPr>
      <w:r>
        <w:t xml:space="preserve">Zhang, Haixiang, Jun Chen, Zhigang Li, and Lei Liu. 2019.</w:t>
      </w:r>
      <w:r>
        <w:t xml:space="preserve"> </w:t>
      </w:r>
      <w:r>
        <w:t xml:space="preserve">“</w:t>
      </w:r>
      <w:r>
        <w:t xml:space="preserve">Testing for Mediation Effect with Application to Human Microbiome Data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Statistics in Biosciences</w:t>
      </w:r>
      <w:r>
        <w:t xml:space="preserve">, 1–16.</w:t>
      </w:r>
    </w:p>
    <w:p>
      <w:pPr>
        <w:pStyle w:val="BodyText"/>
      </w:pPr>
      <w:r>
        <w:t xml:space="preserve">Zhang, Cun-Hui, and Stephanie S Zhang. 2014.</w:t>
      </w:r>
      <w:r>
        <w:t xml:space="preserve"> </w:t>
      </w:r>
      <w:r>
        <w:t xml:space="preserve">“</w:t>
      </w:r>
      <w:r>
        <w:t xml:space="preserve">Confidence Intervals for Low Dimensional Parameters in High Dimensional Linear Models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the Royal Statistical Society: Series B (Statistical Methodology)</w:t>
      </w:r>
      <w:r>
        <w:t xml:space="preserve"> </w:t>
      </w:r>
      <w:r>
        <w:t xml:space="preserve">76 (1): 217–42.</w:t>
      </w:r>
    </w:p>
    <w:p>
      <w:pPr>
        <w:pStyle w:val="BodyText"/>
      </w:pPr>
      <w:r>
        <w:t xml:space="preserve">Sohn, Michael B, Hongzhe Li, and others. 2019.</w:t>
      </w:r>
      <w:r>
        <w:t xml:space="preserve"> </w:t>
      </w:r>
      <w:r>
        <w:t xml:space="preserve">“</w:t>
      </w:r>
      <w:r>
        <w:t xml:space="preserve">Compositional Mediation Analysis for Microbiome Studies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Annals of Applied Statistics</w:t>
      </w:r>
      <w:r>
        <w:t xml:space="preserve"> </w:t>
      </w:r>
      <w:r>
        <w:t xml:space="preserve">13 (1): 661–81.</w:t>
      </w:r>
    </w:p>
    <w:p>
      <w:pPr>
        <w:pStyle w:val="BodyText"/>
      </w:pPr>
      <w:r>
        <w:t xml:space="preserve">Shi, Pixu, Anru Zhang, Hongzhe Li, and others. 2016.</w:t>
      </w:r>
      <w:r>
        <w:t xml:space="preserve"> </w:t>
      </w:r>
      <w:r>
        <w:t xml:space="preserve">“</w:t>
      </w:r>
      <w:r>
        <w:t xml:space="preserve">Regression Analysis for Microbiome Compositional Data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Annals of Applied Statistics</w:t>
      </w:r>
      <w:r>
        <w:t xml:space="preserve"> </w:t>
      </w:r>
      <w:r>
        <w:t xml:space="preserve">10 (2): 1019–40.</w:t>
      </w:r>
    </w:p>
    <w:p>
      <w:pPr>
        <w:pStyle w:val="BodyText"/>
      </w:pPr>
      <w:r>
        <w:t xml:space="preserve">Wang, Chan, Jiyuan Hu, Martin J Blaser, and Huilin Li. 2020.</w:t>
      </w:r>
      <w:r>
        <w:t xml:space="preserve"> </w:t>
      </w:r>
      <w:r>
        <w:t xml:space="preserve">“</w:t>
      </w:r>
      <w:r>
        <w:t xml:space="preserve">Estimating and Testing the Microbial Causal Mediation Effect with High-Dimensional and Compositional Microbiome Data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Bioinformatics</w:t>
      </w:r>
      <w:r>
        <w:t xml:space="preserve"> </w:t>
      </w:r>
      <w:r>
        <w:t xml:space="preserve">36 (2): 347–55.</w:t>
      </w:r>
    </w:p>
    <w:p>
      <w:pPr>
        <w:pStyle w:val="BodyText"/>
      </w:pPr>
      <w:r>
        <w:t xml:space="preserve">Radchenko, Peter, and Gareth M James. 2010.</w:t>
      </w:r>
      <w:r>
        <w:t xml:space="preserve"> </w:t>
      </w:r>
      <w:r>
        <w:t xml:space="preserve">“</w:t>
      </w:r>
      <w:r>
        <w:t xml:space="preserve">Variable Selection Using Adaptive Nonlinear Interaction Structures in High Dimensions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the American Statistical Association</w:t>
      </w:r>
      <w:r>
        <w:t xml:space="preserve"> </w:t>
      </w:r>
      <w:r>
        <w:t xml:space="preserve">105 (492): 1541–53.</w:t>
      </w:r>
    </w:p>
    <w:p>
      <w:pPr>
        <w:pStyle w:val="BodyText"/>
      </w:pPr>
      <w:r>
        <w:t xml:space="preserve">Li, Zhigang, Janaka SS Liyanage, A James O’Malley, Susmita Datta, Raad Z Gharaibeh, Christian Jobin, Modupe O Coker, et al. 2019.</w:t>
      </w:r>
      <w:r>
        <w:t xml:space="preserve"> </w:t>
      </w:r>
      <w:r>
        <w:t xml:space="preserve">“</w:t>
      </w:r>
      <w:r>
        <w:t xml:space="preserve">Mediation Analysis for Zero-Inflated Mediators with Applications to Microbiome Data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ArXiv Preprint ArXiv:1906.09175</w:t>
      </w:r>
      <w:r>
        <w:t xml:space="preserve">.</w:t>
      </w:r>
    </w:p>
    <w:p>
      <w:pPr>
        <w:pStyle w:val="BodyText"/>
      </w:pPr>
      <w:r>
        <w:t xml:space="preserve">Zhang, Jie, Zhi Wei, and Jun Chen. 2018.</w:t>
      </w:r>
      <w:r>
        <w:t xml:space="preserve"> </w:t>
      </w:r>
      <w:r>
        <w:t xml:space="preserve">“</w:t>
      </w:r>
      <w:r>
        <w:t xml:space="preserve">A Distance-Based Approach for Testing the Mediation Effect of the Human Microbiome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Bioinformatics</w:t>
      </w:r>
      <w:r>
        <w:t xml:space="preserve"> </w:t>
      </w:r>
      <w:r>
        <w:t xml:space="preserve">34 (11): 1875–83.</w:t>
      </w:r>
    </w:p>
    <w:p>
      <w:pPr>
        <w:pStyle w:val="BodyText"/>
      </w:pPr>
      <w:r>
        <w:t xml:space="preserve">De Neve, Jan, Joris Meys, Jean-Pierre Ottoy, Lieven Clement, and Olivier Thas. 2014.</w:t>
      </w:r>
      <w:r>
        <w:t xml:space="preserve"> </w:t>
      </w:r>
      <w:r>
        <w:t xml:space="preserve">“</w:t>
      </w:r>
      <w:r>
        <w:t xml:space="preserve">UnifiedWMWqPCR: the Unified Wilcoxon-Mann-Whitney Test for Analyzing RT-QPCR Data in R.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Bioinformatics</w:t>
      </w:r>
      <w:r>
        <w:t xml:space="preserve"> </w:t>
      </w:r>
      <w:r>
        <w:t xml:space="preserve">30 (17): 2494–95.</w:t>
      </w:r>
    </w:p>
    <w:p>
      <w:pPr>
        <w:pStyle w:val="BodyText"/>
      </w:pPr>
      <w:r>
        <w:t xml:space="preserve">De Neve, Jan, Olivier Thas, Jean-Pierre Ottoy, and Lieven Clement. 2013.</w:t>
      </w:r>
      <w:r>
        <w:t xml:space="preserve"> </w:t>
      </w:r>
      <w:r>
        <w:t xml:space="preserve">“</w:t>
      </w:r>
      <w:r>
        <w:t xml:space="preserve">An Extension of the Wilcoxon-Mann-Whitney Test for Analyzing RT-QPCR Data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Statistical Applications in Genetics and Molecular Biology</w:t>
      </w:r>
      <w:r>
        <w:t xml:space="preserve"> </w:t>
      </w:r>
      <w:r>
        <w:t xml:space="preserve">12 (3): 333–46.</w:t>
      </w:r>
    </w:p>
    <w:p>
      <w:pPr>
        <w:pStyle w:val="BodyText"/>
      </w:pPr>
      <w:r>
        <w:t xml:space="preserve">Assefa, Alemu Takele, Jo Vandesompele, and Olivier Thas. 2019.</w:t>
      </w:r>
      <w:r>
        <w:t xml:space="preserve"> </w:t>
      </w:r>
      <w:r>
        <w:t xml:space="preserve">“</w:t>
      </w:r>
      <w:r>
        <w:t xml:space="preserve">Probabilistic Index Models for Testing Differential Expression in Single Cell RNA Sequencing Data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BioRxiv</w:t>
      </w:r>
      <w:r>
        <w:t xml:space="preserve">, 718668.</w:t>
      </w:r>
    </w:p>
    <w:p>
      <w:pPr>
        <w:pStyle w:val="BodyText"/>
      </w:pPr>
      <w:r>
        <w:t xml:space="preserve">Zhang, Fanghong. 2012.</w:t>
      </w:r>
      <w:r>
        <w:t xml:space="preserve"> </w:t>
      </w:r>
      <w:r>
        <w:t xml:space="preserve">“</w:t>
      </w:r>
      <w:r>
        <w:t xml:space="preserve">From Parametric towards Nonparametric Mixed Modeling of Correlated Data</w:t>
      </w:r>
      <w:r>
        <w:t xml:space="preserve">”</w:t>
      </w:r>
      <w:r>
        <w:t xml:space="preserve">. PhD thesis, Ghent University.</w:t>
      </w:r>
    </w:p>
    <w:p>
      <w:pPr>
        <w:pStyle w:val="BodyText"/>
      </w:pPr>
      <w:r>
        <w:t xml:space="preserve">De Neve, Jan. 2013.</w:t>
      </w:r>
      <w:r>
        <w:t xml:space="preserve"> </w:t>
      </w:r>
      <w:r>
        <w:t xml:space="preserve">“</w:t>
      </w:r>
      <w:r>
        <w:t xml:space="preserve">Probabilistic Index Models</w:t>
      </w:r>
      <w:r>
        <w:t xml:space="preserve">”</w:t>
      </w:r>
      <w:r>
        <w:t xml:space="preserve">. PhD thesis, Ghent University.</w:t>
      </w:r>
    </w:p>
    <w:p>
      <w:pPr>
        <w:pStyle w:val="BodyText"/>
      </w:pPr>
      <w:r>
        <w:t xml:space="preserve">Newey, KW, and D McFadden. 1994.</w:t>
      </w:r>
      <w:r>
        <w:t xml:space="preserve"> </w:t>
      </w:r>
      <w:r>
        <w:t xml:space="preserve">“</w:t>
      </w:r>
      <w:r>
        <w:t xml:space="preserve">Large Sample Estimation and Hypothesis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Handbook of Econometrics, IV, Edited by RF Engle and DL McFadden</w:t>
      </w:r>
      <w:r>
        <w:t xml:space="preserve">, 2112–2245.</w:t>
      </w:r>
    </w:p>
    <w:p>
      <w:pPr>
        <w:pStyle w:val="BodyText"/>
      </w:pPr>
      <w:r>
        <w:t xml:space="preserve">Kurtz, Zachary D, Christian L M</w:t>
      </w:r>
      <w:r>
        <w:t xml:space="preserve">ü</w:t>
      </w:r>
      <w:r>
        <w:t xml:space="preserve">ller, Emily R Miraldi, Dan R Littman, Martin J Blaser, and Richard A Bonneau. 2015.</w:t>
      </w:r>
      <w:r>
        <w:t xml:space="preserve"> </w:t>
      </w:r>
      <w:r>
        <w:t xml:space="preserve">“</w:t>
      </w:r>
      <w:r>
        <w:t xml:space="preserve">Sparse and Compositionally Robust Inference of Microbial Ecological Networks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PLoS Computational Biology</w:t>
      </w:r>
      <w:r>
        <w:t xml:space="preserve"> </w:t>
      </w:r>
      <w:r>
        <w:t xml:space="preserve">11 (5).</w:t>
      </w:r>
    </w:p>
    <w:p>
      <w:pPr>
        <w:pStyle w:val="BodyText"/>
      </w:pPr>
      <w:r>
        <w:t xml:space="preserve">Vermeulen, Karel, Gustavo Amorim, Jan De Neve, Olivier Thas, and Stijn Vansteelandt. n.d.</w:t>
      </w:r>
      <w:r>
        <w:t xml:space="preserve"> </w:t>
      </w:r>
      <w:r>
        <w:t xml:space="preserve">“</w:t>
      </w:r>
      <w:r>
        <w:t xml:space="preserve">Semiparametric Estimation of Probabilistic Index Models: Efficiency and Bias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Under Review</w:t>
      </w:r>
      <w:r>
        <w:t xml:space="preserve">.</w:t>
      </w:r>
    </w:p>
    <w:p>
      <w:pPr>
        <w:pStyle w:val="BodyText"/>
      </w:pPr>
      <w:r>
        <w:t xml:space="preserve">Morton, James T, Clarisse Marotz, Alex Washburne, Justin Silverman, Livia S Zaramela, Anna Edlund, Karsten Zengler, and Rob Knight. 2019.</w:t>
      </w:r>
      <w:r>
        <w:t xml:space="preserve"> </w:t>
      </w:r>
      <w:r>
        <w:t xml:space="preserve">“</w:t>
      </w:r>
      <w:r>
        <w:t xml:space="preserve">Establishing Microbial Composition Measurement Standards with Reference Frames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 Communications</w:t>
      </w:r>
      <w:r>
        <w:t xml:space="preserve"> </w:t>
      </w:r>
      <w:r>
        <w:t xml:space="preserve">10 (1): 1–11.</w:t>
      </w:r>
    </w:p>
    <w:p>
      <w:pPr>
        <w:pStyle w:val="BodyText"/>
      </w:pPr>
      <w:r>
        <w:t xml:space="preserve">Brill, Barak, Amnon Amir, and Ruth Heller. 2019.</w:t>
      </w:r>
      <w:r>
        <w:t xml:space="preserve"> </w:t>
      </w:r>
      <w:r>
        <w:t xml:space="preserve">“</w:t>
      </w:r>
      <w:r>
        <w:t xml:space="preserve">Testing for Differential Abundance in Compositional Counts Data, with Application to Microbiome Studies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ArXiv Preprint ArXiv:1904.08937</w:t>
      </w:r>
      <w:r>
        <w:t xml:space="preserve">.</w:t>
      </w:r>
    </w:p>
    <w:p>
      <w:pPr>
        <w:pStyle w:val="BodyText"/>
      </w:pPr>
      <w:r>
        <w:t xml:space="preserve">Chernozhukov, Victor, Denis Chetverikov, Mert Demirer, Esther Duflo, Christian Hansen, Whitney Newey, and James Robins. 2018.</w:t>
      </w:r>
      <w:r>
        <w:t xml:space="preserve"> </w:t>
      </w:r>
      <w:r>
        <w:t xml:space="preserve">“</w:t>
      </w:r>
      <w:r>
        <w:t xml:space="preserve">Double/Debiased Machine Learning for Treatment and Structural Parameters</w:t>
      </w:r>
      <w:r>
        <w:t xml:space="preserve">”</w:t>
      </w:r>
      <w:r>
        <w:t xml:space="preserve">. Oxford University Press Oxford, UK.</w:t>
      </w:r>
    </w:p>
    <w:p>
      <w:pPr>
        <w:pStyle w:val="BodyText"/>
      </w:pPr>
      <w:r>
        <w:t xml:space="preserve">Farbmacher, Helmut, Martin Huber, Henrika Langen, and Martin Spindler. 2020.</w:t>
      </w:r>
      <w:r>
        <w:t xml:space="preserve"> </w:t>
      </w:r>
      <w:r>
        <w:t xml:space="preserve">“</w:t>
      </w:r>
      <w:r>
        <w:t xml:space="preserve">Causal Mediation Analysis with Double Machine Learning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ArXiv Preprint ArXiv:2002.12710</w:t>
      </w:r>
      <w:r>
        <w:t xml:space="preserve">.</w:t>
      </w:r>
    </w:p>
    <w:p>
      <w:pPr>
        <w:pStyle w:val="BodyText"/>
      </w:pPr>
      <w:r>
        <w:t xml:space="preserve">Bogomolov, Marina, Christine B Peterson, Yoav Benjamini, and Chiara Sabatti. 2017.</w:t>
      </w:r>
      <w:r>
        <w:t xml:space="preserve"> </w:t>
      </w:r>
      <w:r>
        <w:t xml:space="preserve">“</w:t>
      </w:r>
      <w:r>
        <w:t xml:space="preserve">Testing Hypotheses on a Tree: New Error Rates and Controlling Strategies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ArXiv Preprint ArXiv:1705.07529</w:t>
      </w:r>
      <w:r>
        <w:t xml:space="preserve">.</w:t>
      </w:r>
    </w:p>
    <w:p>
      <w:pPr>
        <w:pStyle w:val="BodyText"/>
      </w:pPr>
      <w:r>
        <w:t xml:space="preserve">Barber, Rina Foygel, and Aaditya Ramdas. 2017.</w:t>
      </w:r>
      <w:r>
        <w:t xml:space="preserve"> </w:t>
      </w:r>
      <w:r>
        <w:t xml:space="preserve">“</w:t>
      </w:r>
      <w:r>
        <w:t xml:space="preserve">The p-Filter: Multilayer False Discovery Rate Control for Grouped Hypotheses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the Royal Statistical Society: Series B (Statistical Methodology)</w:t>
      </w:r>
      <w:r>
        <w:t xml:space="preserve"> </w:t>
      </w:r>
      <w:r>
        <w:t xml:space="preserve">79 (4): 1247–68.</w:t>
      </w:r>
    </w:p>
    <w:p>
      <w:pPr>
        <w:pStyle w:val="BodyText"/>
      </w:pPr>
      <w:r>
        <w:t xml:space="preserve">Lewis, Steff, and Mike Clarke. 2001.</w:t>
      </w:r>
      <w:r>
        <w:t xml:space="preserve"> </w:t>
      </w:r>
      <w:r>
        <w:t xml:space="preserve">“</w:t>
      </w:r>
      <w:r>
        <w:t xml:space="preserve">Forest Plots: Trying to See the Wood and the Trees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Bmj</w:t>
      </w:r>
      <w:r>
        <w:t xml:space="preserve"> </w:t>
      </w:r>
      <w:r>
        <w:t xml:space="preserve">322 (7300): 1479–80.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2dc79f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ADMIRE Project Proposal WP1</dc:title>
  <dc:creator>Olivier THAS</dc:creator>
  <dcterms:created xsi:type="dcterms:W3CDTF">2020-06-07T20:35:28Z</dcterms:created>
  <dcterms:modified xsi:type="dcterms:W3CDTF">2020-06-07T20:35:28Z</dcterms:modified>
</cp:coreProperties>
</file>