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Utilização</w:t>
      </w:r>
      <w:r>
        <w:t xml:space="preserve"> </w:t>
      </w:r>
      <w:r>
        <w:t xml:space="preserve">dos </w:t>
      </w:r>
      <w:r>
        <w:rPr>
          <w:i/>
        </w:rPr>
        <w:t xml:space="preserve">modelos</w:t>
      </w:r>
      <w:r>
        <w:rPr>
          <w:i/>
        </w:rPr>
        <w:t xml:space="preserve"> </w:t>
      </w:r>
      <w:r>
        <w:rPr>
          <w:i/>
        </w:rPr>
        <w:t xml:space="preserve">BRCAPRO,</w:t>
      </w:r>
      <w:r>
        <w:rPr>
          <w:i/>
        </w:rPr>
        <w:t xml:space="preserve"> </w:t>
      </w:r>
      <w:r>
        <w:rPr>
          <w:i/>
        </w:rPr>
        <w:t xml:space="preserve">BOADICEA</w:t>
      </w:r>
      <w:r>
        <w:rPr>
          <w:i/>
        </w:rPr>
        <w:t xml:space="preserve"> </w:t>
      </w:r>
      <w:r>
        <w:rPr>
          <w:i/>
        </w:rPr>
        <w:t xml:space="preserve">e</w:t>
      </w:r>
      <w:r>
        <w:rPr>
          <w:i/>
        </w:rPr>
        <w:t xml:space="preserve"> </w:t>
      </w:r>
      <w:r>
        <w:rPr>
          <w:i/>
        </w:rPr>
        <w:t xml:space="preserve">Tyrer-Cuzick</w:t>
      </w:r>
      <w:r>
        <w:rPr>
          <w:i/>
        </w:rPr>
        <w:t xml:space="preserve"> </w:t>
      </w:r>
      <w:r>
        <w:rPr>
          <w:i/>
        </w:rPr>
        <w:t xml:space="preserve">como</w:t>
      </w:r>
      <w:r>
        <w:rPr>
          <w:i/>
        </w:rPr>
        <w:t xml:space="preserve"> </w:t>
      </w:r>
      <w:r>
        <w:rPr>
          <w:i/>
        </w:rPr>
        <w:t xml:space="preserve">ferramentas</w:t>
      </w:r>
      <w:r>
        <w:rPr>
          <w:i/>
        </w:rPr>
        <w:t xml:space="preserve"> </w:t>
      </w:r>
      <w:r>
        <w:rPr>
          <w:i/>
        </w:rPr>
        <w:t xml:space="preserve">na </w:t>
      </w:r>
      <w:r>
        <w:t xml:space="preserve">referenciação </w:t>
      </w:r>
      <w:r>
        <w:t xml:space="preserve"> </w:t>
      </w:r>
      <w:r>
        <w:t xml:space="preserve">de</w:t>
      </w:r>
      <w:r>
        <w:t xml:space="preserve"> </w:t>
      </w:r>
      <w:r>
        <w:t xml:space="preserve">utentes</w:t>
      </w:r>
      <w:r>
        <w:t xml:space="preserve"> </w:t>
      </w:r>
      <w:r>
        <w:t xml:space="preserve">para</w:t>
      </w:r>
      <w:r>
        <w:t xml:space="preserve"> </w:t>
      </w:r>
      <w:r>
        <w:t xml:space="preserve">testes</w:t>
      </w:r>
      <w:r>
        <w:t xml:space="preserve"> </w:t>
      </w:r>
      <w:r>
        <w:t xml:space="preserve">genéticos</w:t>
      </w:r>
      <w:r>
        <w:t xml:space="preserve"> </w:t>
      </w:r>
      <w:r>
        <w:t xml:space="preserve">BRCA</w:t>
      </w:r>
      <w:r>
        <w:t xml:space="preserve"> </w:t>
      </w:r>
      <w:r>
        <w:t xml:space="preserve">no</w:t>
      </w:r>
      <w:r>
        <w:t xml:space="preserve"> </w:t>
      </w:r>
      <w:r>
        <w:t xml:space="preserve">contexto</w:t>
      </w:r>
      <w:r>
        <w:t xml:space="preserve"> </w:t>
      </w:r>
      <w:r>
        <w:t xml:space="preserve">de</w:t>
      </w:r>
      <w:r>
        <w:t xml:space="preserve"> </w:t>
      </w:r>
      <w:r>
        <w:t xml:space="preserve">cancro</w:t>
      </w:r>
      <w:r>
        <w:t xml:space="preserve"> </w:t>
      </w:r>
      <w:r>
        <w:t xml:space="preserve">da</w:t>
      </w:r>
      <w:r>
        <w:t xml:space="preserve"> </w:t>
      </w:r>
      <w:r>
        <w:t xml:space="preserve">mama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Modelos</w:t>
      </w:r>
      <w:r>
        <w:t xml:space="preserve"> </w:t>
      </w:r>
      <w:r>
        <w:t xml:space="preserve">de</w:t>
      </w:r>
      <w:r>
        <w:t xml:space="preserve"> </w:t>
      </w:r>
      <w:r>
        <w:t xml:space="preserve">risco</w:t>
      </w:r>
      <w:r>
        <w:t xml:space="preserve"> </w:t>
      </w:r>
      <w:r>
        <w:t xml:space="preserve">na referenciação</w:t>
      </w:r>
      <w:r>
        <w:t xml:space="preserve"> </w:t>
      </w:r>
      <w:r>
        <w:t xml:space="preserve">de</w:t>
      </w:r>
      <w:r>
        <w:t xml:space="preserve"> </w:t>
      </w:r>
      <w:r>
        <w:t xml:space="preserve">utentes</w:t>
      </w:r>
      <w:r>
        <w:t xml:space="preserve"> </w:t>
      </w:r>
      <w:r>
        <w:t xml:space="preserve">para</w:t>
      </w:r>
      <w:r>
        <w:t xml:space="preserve"> </w:t>
      </w:r>
      <w:r>
        <w:t xml:space="preserve">testes</w:t>
      </w:r>
      <w:r>
        <w:t xml:space="preserve"> </w:t>
      </w:r>
      <w:r>
        <w:t xml:space="preserve">genéticos</w:t>
      </w:r>
      <w:r>
        <w:t xml:space="preserve"> </w:t>
      </w:r>
      <w:r>
        <w:t xml:space="preserve">de</w:t>
      </w:r>
      <w:r>
        <w:t xml:space="preserve"> </w:t>
      </w:r>
      <w:r>
        <w:t xml:space="preserve">mutações</w:t>
      </w:r>
      <w:r>
        <w:t xml:space="preserve"> </w:t>
      </w:r>
      <w:r>
        <w:t xml:space="preserve">BRCA        </w:t>
      </w:r>
    </w:p>
    <w:p>
      <w:pPr>
        <w:pStyle w:val="Author"/>
      </w:pPr>
      <w:r>
        <w:t xml:space="preserve">Diogo</w:t>
      </w:r>
      <w:r>
        <w:t xml:space="preserve"> </w:t>
      </w:r>
      <w:r>
        <w:t xml:space="preserve">Macedo</w:t>
      </w:r>
    </w:p>
    <w:p>
      <w:pPr>
        <w:pStyle w:val="Author"/>
      </w:pPr>
      <w:r>
        <w:t xml:space="preserve">Gabriela</w:t>
      </w:r>
      <w:r>
        <w:t xml:space="preserve"> </w:t>
      </w:r>
      <w:r>
        <w:t xml:space="preserve">Cavaz</w:t>
      </w:r>
    </w:p>
    <w:p>
      <w:pPr>
        <w:pStyle w:val="Author"/>
      </w:pPr>
      <w:r>
        <w:t xml:space="preserve">Sara</w:t>
      </w:r>
      <w:r>
        <w:t xml:space="preserve"> </w:t>
      </w:r>
      <w:r>
        <w:t xml:space="preserve">Amorim</w:t>
      </w:r>
    </w:p>
    <w:p>
      <w:pPr>
        <w:pStyle w:val="Heading1"/>
      </w:pPr>
      <w:bookmarkStart w:id="21" w:name="section"/>
      <w:bookmarkEnd w:id="21"/>
    </w:p>
    <w:p>
      <w:pPr>
        <w:pStyle w:val="Heading1"/>
      </w:pPr>
      <w:bookmarkStart w:id="22" w:name="lista-de-abreviaturas"/>
      <w:bookmarkEnd w:id="22"/>
      <w:r>
        <w:t xml:space="preserve">Lista de Abreviaturas</w:t>
      </w:r>
    </w:p>
    <w:p>
      <w:pPr>
        <w:numPr>
          <w:numId w:val="1001"/>
          <w:ilvl w:val="0"/>
        </w:numPr>
      </w:pPr>
      <w:r>
        <w:t xml:space="preserve">BOADICEA: Breast and Ovarian Analysis of Disease Incidence and Carrier</w:t>
      </w:r>
      <w:r>
        <w:t xml:space="preserve"> </w:t>
      </w:r>
      <w:r>
        <w:t xml:space="preserve">Estimation Algorithm</w:t>
      </w:r>
    </w:p>
    <w:p>
      <w:pPr>
        <w:numPr>
          <w:numId w:val="1001"/>
          <w:ilvl w:val="0"/>
        </w:numPr>
      </w:pPr>
      <w:r>
        <w:t xml:space="preserve">BRCA 1: Gene 1 de suscetibilidade para o cancro da mama</w:t>
      </w:r>
    </w:p>
    <w:p>
      <w:pPr>
        <w:numPr>
          <w:numId w:val="1001"/>
          <w:ilvl w:val="0"/>
        </w:numPr>
      </w:pPr>
      <w:r>
        <w:t xml:space="preserve">BRCA 2: Gene 2 de suscetibilidade para o cancro da mama</w:t>
      </w:r>
    </w:p>
    <w:p>
      <w:pPr>
        <w:numPr>
          <w:numId w:val="1001"/>
          <w:ilvl w:val="0"/>
        </w:numPr>
      </w:pPr>
      <w:r>
        <w:t xml:space="preserve">CM: Cancro da Mama</w:t>
      </w:r>
    </w:p>
    <w:p>
      <w:pPr>
        <w:numPr>
          <w:numId w:val="1001"/>
          <w:ilvl w:val="0"/>
        </w:numPr>
      </w:pPr>
      <w:r>
        <w:t xml:space="preserve">Her2: Human Epidermal Growth Factor Receptor - tipo 2</w:t>
      </w:r>
    </w:p>
    <w:p>
      <w:pPr>
        <w:numPr>
          <w:numId w:val="1001"/>
          <w:ilvl w:val="0"/>
        </w:numPr>
      </w:pPr>
      <w:r>
        <w:t xml:space="preserve">HR: Recombinação Homóloga</w:t>
      </w:r>
    </w:p>
    <w:p>
      <w:pPr>
        <w:numPr>
          <w:numId w:val="1001"/>
          <w:ilvl w:val="0"/>
        </w:numPr>
      </w:pPr>
      <w:r>
        <w:t xml:space="preserve">IMC: Índice de Massa Corporal</w:t>
      </w:r>
    </w:p>
    <w:p>
      <w:pPr>
        <w:numPr>
          <w:numId w:val="1001"/>
          <w:ilvl w:val="0"/>
        </w:numPr>
      </w:pPr>
      <w:r>
        <w:t xml:space="preserve">RE: Recetor de estrogénio</w:t>
      </w:r>
    </w:p>
    <w:p>
      <w:pPr>
        <w:numPr>
          <w:numId w:val="1001"/>
          <w:ilvl w:val="0"/>
        </w:numPr>
      </w:pPr>
      <w:r>
        <w:t xml:space="preserve">RP: Recetor de Progesterona </w:t>
      </w:r>
    </w:p>
    <w:p>
      <w:pPr>
        <w:pStyle w:val="Heading1"/>
      </w:pPr>
      <w:bookmarkStart w:id="23" w:name="resumo"/>
      <w:bookmarkEnd w:id="23"/>
      <w:r>
        <w:t xml:space="preserve">Resumo</w:t>
      </w:r>
    </w:p>
    <w:p>
      <w:pPr>
        <w:pStyle w:val="FirstParagraph"/>
      </w:pPr>
      <w:r>
        <w:t xml:space="preserve"> Em Portugal e no mundo, o cancro da mama,  caraterizado pela</w:t>
      </w:r>
      <w:r>
        <w:t xml:space="preserve"> </w:t>
      </w:r>
      <w:r>
        <w:t xml:space="preserve">proliferação de células cancerígenas no tecido mamário, é a neoplasia</w:t>
      </w:r>
      <w:r>
        <w:t xml:space="preserve"> </w:t>
      </w:r>
      <w:r>
        <w:t xml:space="preserve">com maior taxa de incidência no sexo feminino.</w:t>
      </w:r>
    </w:p>
    <w:p>
      <w:pPr>
        <w:pStyle w:val="BodyText"/>
      </w:pPr>
      <w:r>
        <w:t xml:space="preserve">O mecanismo fisiopatológico desta neoplasia ainda não é consensual, no</w:t>
      </w:r>
      <w:r>
        <w:t xml:space="preserve"> </w:t>
      </w:r>
      <w:r>
        <w:t xml:space="preserve">entanto, esta pode ser classificada como esporádica ou hereditária. As</w:t>
      </w:r>
      <w:r>
        <w:t xml:space="preserve"> </w:t>
      </w:r>
      <w:r>
        <w:t xml:space="preserve">causas mais frequente de cancro da mama hereditário são mutações</w:t>
      </w:r>
      <w:r>
        <w:t xml:space="preserve"> </w:t>
      </w:r>
      <w:r>
        <w:t xml:space="preserve">germinativas nos genes BRCA 1 e/ou 2.</w:t>
      </w:r>
    </w:p>
    <w:p>
      <w:pPr>
        <w:pStyle w:val="BodyText"/>
      </w:pPr>
      <w:r>
        <w:t xml:space="preserve">Pretendeu-se com esta revisão de literatura, explicar o papel os</w:t>
      </w:r>
      <w:r>
        <w:t xml:space="preserve"> </w:t>
      </w:r>
      <w:r>
        <w:t xml:space="preserve">principais fatores de risco e de proteção associados ao cancro da mama,</w:t>
      </w:r>
      <w:r>
        <w:t xml:space="preserve"> </w:t>
      </w:r>
      <w:r>
        <w:t xml:space="preserve">identificar as estratégias de utilizadas em Portugal para referenciação</w:t>
      </w:r>
      <w:r>
        <w:t xml:space="preserve"> </w:t>
      </w:r>
      <w:r>
        <w:t xml:space="preserve">para testes genéticos de indivíduos ou famílias suspeitos de possuírem</w:t>
      </w:r>
      <w:r>
        <w:t xml:space="preserve"> </w:t>
      </w:r>
      <w:r>
        <w:t xml:space="preserve">uma mutação BRCA e por último avaliar o papel de modelos de instrumento</w:t>
      </w:r>
      <w:r>
        <w:t xml:space="preserve"> </w:t>
      </w:r>
      <w:r>
        <w:t xml:space="preserve">de cálculo de probabilidade de mutação patogénica nos genes BRCA1 e</w:t>
      </w:r>
      <w:r>
        <w:t xml:space="preserve"> </w:t>
      </w:r>
      <w:r>
        <w:t xml:space="preserve">BRCA2 (BOADICEA, BRCAPRO e Tyrer-Cuzick).</w:t>
      </w:r>
    </w:p>
    <w:p>
      <w:pPr>
        <w:pStyle w:val="BodyText"/>
      </w:pPr>
      <w:r>
        <w:t xml:space="preserve">Em Portugal, a referenciação de um utente para um teste genético BRCA</w:t>
      </w:r>
      <w:r>
        <w:t xml:space="preserve"> </w:t>
      </w:r>
      <w:r>
        <w:t xml:space="preserve">assenta em critérios que têm em conta a  história pessoal e familiar e</w:t>
      </w:r>
      <w:r>
        <w:t xml:space="preserve"> </w:t>
      </w:r>
      <w:r>
        <w:t xml:space="preserve">em modelos de avaliação de risco de ter mutação BRCA como o  BOADICEA,</w:t>
      </w:r>
      <w:r>
        <w:t xml:space="preserve"> </w:t>
      </w:r>
      <w:r>
        <w:t xml:space="preserve">BRCAPRO e Tyrer-Cuzick.  Pensa-se que este conjunto perfaz a melhor</w:t>
      </w:r>
      <w:r>
        <w:t xml:space="preserve"> </w:t>
      </w:r>
      <w:r>
        <w:t xml:space="preserve">estratégia de referenciação, uma vez que a sensibilidade e</w:t>
      </w:r>
      <w:r>
        <w:t xml:space="preserve"> </w:t>
      </w:r>
      <w:r>
        <w:t xml:space="preserve">especificidade estão aumentadas.   </w:t>
      </w:r>
    </w:p>
    <w:p>
      <w:pPr>
        <w:pStyle w:val="BodyText"/>
      </w:pPr>
      <w:r>
        <w:t xml:space="preserve">Recomendamos que na prática clínica, para calcular a probabilidade de um</w:t>
      </w:r>
      <w:r>
        <w:t xml:space="preserve"> </w:t>
      </w:r>
      <w:r>
        <w:t xml:space="preserve">individuo possuir mutações BRCA, sejam usados preferencialmente os</w:t>
      </w:r>
      <w:r>
        <w:t xml:space="preserve"> </w:t>
      </w:r>
      <w:r>
        <w:t xml:space="preserve">modelos BRCAPRO e BOADICEA. No entanto, quando o objetivo for calcular o</w:t>
      </w:r>
      <w:r>
        <w:t xml:space="preserve"> </w:t>
      </w:r>
      <w:r>
        <w:t xml:space="preserve">risco de um individuo desenvolver cancro da mama, deve-se usar o modelo</w:t>
      </w:r>
      <w:r>
        <w:t xml:space="preserve"> </w:t>
      </w:r>
      <w:r>
        <w:t xml:space="preserve">Tyrer-Cuzick.</w:t>
      </w:r>
    </w:p>
    <w:p>
      <w:pPr>
        <w:pStyle w:val="Heading2"/>
      </w:pPr>
      <w:bookmarkStart w:id="24" w:name="palavras-chave-brca1-brca2-cancro-da-mama-hereditário-testes-genéticos-modelos-de-cálculo-de-risco"/>
      <w:bookmarkEnd w:id="24"/>
      <w:r>
        <w:t xml:space="preserve">Palavras-chave:  BRCA1; BRCA2; cancro da mama hereditário;</w:t>
      </w:r>
      <w:r>
        <w:t xml:space="preserve"> </w:t>
      </w:r>
      <w:r>
        <w:t xml:space="preserve">testes genéticos; modelos de cálculo de</w:t>
      </w:r>
      <w:r>
        <w:t xml:space="preserve"> </w:t>
      </w:r>
      <w:r>
        <w:t xml:space="preserve">risco; </w:t>
      </w:r>
    </w:p>
    <w:p>
      <w:pPr>
        <w:pStyle w:val="Heading1"/>
      </w:pPr>
      <w:bookmarkStart w:id="25" w:name="objetivos"/>
      <w:bookmarkEnd w:id="25"/>
      <w:r>
        <w:t xml:space="preserve">Objetivos</w:t>
      </w:r>
    </w:p>
    <w:p>
      <w:pPr>
        <w:numPr>
          <w:numId w:val="1002"/>
          <w:ilvl w:val="0"/>
        </w:numPr>
      </w:pPr>
      <w:r>
        <w:t xml:space="preserve">Identificar os principais fatores de risco e proteção associados ao</w:t>
      </w:r>
      <w:r>
        <w:t xml:space="preserve"> </w:t>
      </w:r>
      <w:r>
        <w:t xml:space="preserve">cancro da mama</w:t>
      </w:r>
    </w:p>
    <w:p>
      <w:pPr>
        <w:numPr>
          <w:numId w:val="1003"/>
          <w:ilvl w:val="0"/>
        </w:numPr>
      </w:pPr>
      <w:r>
        <w:t xml:space="preserve">Apontar as estratégias utilizadas, na atualidade, para referenciação</w:t>
      </w:r>
      <w:r>
        <w:t xml:space="preserve"> </w:t>
      </w:r>
      <w:r>
        <w:t xml:space="preserve">de testes genéticos em Portugal</w:t>
      </w:r>
    </w:p>
    <w:p>
      <w:pPr>
        <w:numPr>
          <w:numId w:val="1003"/>
          <w:ilvl w:val="0"/>
        </w:numPr>
      </w:pPr>
      <w:r>
        <w:t xml:space="preserve">Comparar a utilidade dos diferentes modelos de cálculo do risco de</w:t>
      </w:r>
      <w:r>
        <w:t xml:space="preserve"> </w:t>
      </w:r>
      <w:r>
        <w:t xml:space="preserve">mutações BRCA </w:t>
      </w:r>
    </w:p>
    <w:p>
      <w:pPr>
        <w:pStyle w:val="Heading1"/>
      </w:pPr>
      <w:bookmarkStart w:id="26" w:name="metodologia"/>
      <w:bookmarkEnd w:id="26"/>
      <w:r>
        <w:t xml:space="preserve">Metodologia:</w:t>
      </w:r>
    </w:p>
    <w:p>
      <w:pPr>
        <w:pStyle w:val="FirstParagraph"/>
      </w:pPr>
      <w:r>
        <w:t xml:space="preserve">Para a realização desta revisão de literatura, recorreu-se à base de</w:t>
      </w:r>
      <w:r>
        <w:t xml:space="preserve"> </w:t>
      </w:r>
      <w:r>
        <w:t xml:space="preserve">dados Pubmed, durante os meses de abril e maio de 2020, e obteve-se a</w:t>
      </w:r>
      <w:r>
        <w:t xml:space="preserve"> </w:t>
      </w:r>
      <w:r>
        <w:t xml:space="preserve">literatura biomédica de interesse através da pesquisa de termos, sendo</w:t>
      </w:r>
      <w:r>
        <w:t xml:space="preserve"> </w:t>
      </w:r>
      <w:r>
        <w:t xml:space="preserve">os mais recorrentes: BRCA 1, BRCA 2, Hereditary Breast Cancer, genetic</w:t>
      </w:r>
      <w:r>
        <w:t xml:space="preserve"> </w:t>
      </w:r>
      <w:r>
        <w:t xml:space="preserve">test and risk assessment tools. Não se definiu limite temporal, no</w:t>
      </w:r>
      <w:r>
        <w:t xml:space="preserve"> </w:t>
      </w:r>
      <w:r>
        <w:t xml:space="preserve">entanto, foram privilegiadas as fontes mais recentes e restringiu-se a</w:t>
      </w:r>
      <w:r>
        <w:t xml:space="preserve"> </w:t>
      </w:r>
      <w:r>
        <w:t xml:space="preserve">pesquisa a artigos de língua inglesa e portuguesa. Quando nos artigos</w:t>
      </w:r>
      <w:r>
        <w:t xml:space="preserve"> </w:t>
      </w:r>
      <w:r>
        <w:t xml:space="preserve">científicos selecionados foi feita referência a outros artigos</w:t>
      </w:r>
      <w:r>
        <w:t xml:space="preserve"> </w:t>
      </w:r>
      <w:r>
        <w:t xml:space="preserve">considerados relevantes, esses foram também escolhidos.</w:t>
      </w:r>
    </w:p>
    <w:p>
      <w:pPr>
        <w:pStyle w:val="BodyText"/>
      </w:pPr>
      <w:r>
        <w:t xml:space="preserve">Também foram consultados livros desenvolvidos por profissionais de saúde</w:t>
      </w:r>
      <w:r>
        <w:t xml:space="preserve"> </w:t>
      </w:r>
      <w:r>
        <w:t xml:space="preserve">especializados e documentos elaborados por entidades portuguesas e</w:t>
      </w:r>
      <w:r>
        <w:t xml:space="preserve"> </w:t>
      </w:r>
      <w:r>
        <w:t xml:space="preserve">internacionais relacionadas à área de oncologia mamária, que continham</w:t>
      </w:r>
      <w:r>
        <w:t xml:space="preserve"> </w:t>
      </w:r>
      <w:r>
        <w:t xml:space="preserve">recomendações e guidelines sobre o assunto em estudo. </w:t>
      </w:r>
    </w:p>
    <w:p>
      <w:pPr>
        <w:pStyle w:val="Heading1"/>
      </w:pPr>
      <w:bookmarkStart w:id="27" w:name="classificação-do-cancro-da-mama"/>
      <w:bookmarkEnd w:id="27"/>
      <w:r>
        <w:t xml:space="preserve">Classificação do Cancro da</w:t>
      </w:r>
      <w:r>
        <w:t xml:space="preserve"> </w:t>
      </w:r>
      <w:r>
        <w:t xml:space="preserve">Mama</w:t>
      </w:r>
    </w:p>
    <w:p>
      <w:pPr>
        <w:pStyle w:val="FirstParagraph"/>
      </w:pPr>
      <w:r>
        <w:t xml:space="preserve">Uma neoplasia, é originada por crescimento anormal e divisão não</w:t>
      </w:r>
      <w:r>
        <w:t xml:space="preserve"> </w:t>
      </w:r>
      <w:r>
        <w:t xml:space="preserve">controlada de células. As neoplasias podem ser classificadas como</w:t>
      </w:r>
      <w:r>
        <w:t xml:space="preserve"> </w:t>
      </w:r>
      <w:r>
        <w:t xml:space="preserve">benignas ou malignas, sendo que estas diferem na capacidade de evasão,</w:t>
      </w:r>
      <w:r>
        <w:t xml:space="preserve"> </w:t>
      </w:r>
      <w:r>
        <w:t xml:space="preserve">as malignas têm a capacidade de mestatização (1; 2).</w:t>
      </w:r>
    </w:p>
    <w:p>
      <w:pPr>
        <w:pStyle w:val="BodyText"/>
      </w:pPr>
      <w:r>
        <w:t xml:space="preserve">O cancro da mama é uma doença maligna caraterizada pela proliferação de</w:t>
      </w:r>
      <w:r>
        <w:t xml:space="preserve"> </w:t>
      </w:r>
      <w:r>
        <w:t xml:space="preserve">células cancerígenas no tecido mamário. O mecanismo fisiopatológico</w:t>
      </w:r>
      <w:r>
        <w:t xml:space="preserve"> </w:t>
      </w:r>
      <w:r>
        <w:t xml:space="preserve">desta neoplasia ainda não é consensual, no entanto, o cancro da mama</w:t>
      </w:r>
      <w:r>
        <w:t xml:space="preserve"> </w:t>
      </w:r>
      <w:r>
        <w:t xml:space="preserve">pode ser dividido em dois grandes grupos: o cancro da mama esporádico</w:t>
      </w:r>
      <w:r>
        <w:t xml:space="preserve"> </w:t>
      </w:r>
      <w:r>
        <w:t xml:space="preserve">(90%), que se desenvolve devido a uma acumulação de mutações não</w:t>
      </w:r>
      <w:r>
        <w:t xml:space="preserve"> </w:t>
      </w:r>
      <w:r>
        <w:t xml:space="preserve">reparadas, causadas por fatores internos e externos em genes somáticos,</w:t>
      </w:r>
      <w:r>
        <w:t xml:space="preserve"> </w:t>
      </w:r>
      <w:r>
        <w:t xml:space="preserve">e o cancro da mama hereditário (10%) que está relacionado como mutações</w:t>
      </w:r>
      <w:r>
        <w:t xml:space="preserve"> </w:t>
      </w:r>
      <w:r>
        <w:t xml:space="preserve">germinativas em genes com importância na regulação do ciclo celular,</w:t>
      </w:r>
      <w:r>
        <w:t xml:space="preserve"> </w:t>
      </w:r>
      <w:r>
        <w:t xml:space="preserve">genes supressores de tumores e promotores da apoptose</w:t>
      </w:r>
      <w:r>
        <w:t xml:space="preserve"> </w:t>
      </w:r>
      <w:r>
        <w:t xml:space="preserve">(3). </w:t>
      </w:r>
    </w:p>
    <w:p>
      <w:pPr>
        <w:pStyle w:val="BodyText"/>
      </w:pPr>
      <w:r>
        <w:t xml:space="preserve">A neoplasia mamária pode ser classificada em diferentes subtipos de</w:t>
      </w:r>
      <w:r>
        <w:t xml:space="preserve"> </w:t>
      </w:r>
      <w:r>
        <w:t xml:space="preserve">acordo com as características morfológicas do tumor: carcinoma ductal</w:t>
      </w:r>
      <w:r>
        <w:t xml:space="preserve"> </w:t>
      </w:r>
      <w:r>
        <w:t xml:space="preserve">invasivo, carcinoma lobular invasivo, tubular, mucinoso, medular e</w:t>
      </w:r>
      <w:r>
        <w:t xml:space="preserve"> </w:t>
      </w:r>
      <w:r>
        <w:t xml:space="preserve">carcinoma adenoide cístico. Por outro lado, o cancro da mama pode também</w:t>
      </w:r>
      <w:r>
        <w:t xml:space="preserve"> </w:t>
      </w:r>
      <w:r>
        <w:t xml:space="preserve">ser dividido em 5 subtipos com base na expressão de recetores de</w:t>
      </w:r>
      <w:r>
        <w:t xml:space="preserve"> </w:t>
      </w:r>
      <w:r>
        <w:t xml:space="preserve">estrogénio (RE) e de progesterona (RP) e do oncogene</w:t>
      </w:r>
      <w:r>
        <w:t xml:space="preserve"> </w:t>
      </w:r>
      <w:r>
        <w:t xml:space="preserve">Her2 (4).</w:t>
      </w:r>
    </w:p>
    <w:p>
      <w:pPr>
        <w:pStyle w:val="BodyText"/>
      </w:pPr>
      <w:r>
        <w:t xml:space="preserve"> O Luminal A e B1 são positivos para os recetores hormonais e negativos</w:t>
      </w:r>
      <w:r>
        <w:t xml:space="preserve"> </w:t>
      </w:r>
      <w:r>
        <w:t xml:space="preserve">para o Her, mas apresentam índices de proliferação diferentes (medido</w:t>
      </w:r>
      <w:r>
        <w:t xml:space="preserve"> </w:t>
      </w:r>
      <w:r>
        <w:t xml:space="preserve">através da expressão da proteína Ki-67). Valores abaixo de 14%</w:t>
      </w:r>
      <w:r>
        <w:t xml:space="preserve"> </w:t>
      </w:r>
      <w:r>
        <w:t xml:space="preserve">correspondem ao Luminal A e acima de 14% ao Luminal B. O Luminal B2 é</w:t>
      </w:r>
      <w:r>
        <w:t xml:space="preserve"> </w:t>
      </w:r>
      <w:r>
        <w:t xml:space="preserve">positivo para os recetores de estrogénio, progesterona e para o Her2 e</w:t>
      </w:r>
      <w:r>
        <w:t xml:space="preserve"> </w:t>
      </w:r>
      <w:r>
        <w:t xml:space="preserve">apresenta um índice de proliferação celular  superior a 14%. O subtipo</w:t>
      </w:r>
      <w:r>
        <w:t xml:space="preserve"> </w:t>
      </w:r>
      <w:r>
        <w:t xml:space="preserve">Her2 positivo não expressa o recetor de estrogénio nem de progesterona,</w:t>
      </w:r>
      <w:r>
        <w:t xml:space="preserve"> </w:t>
      </w:r>
      <w:r>
        <w:t xml:space="preserve">sendo apenas positivo para o Her2. Os tumores que não expressam o RE, o</w:t>
      </w:r>
      <w:r>
        <w:t xml:space="preserve"> </w:t>
      </w:r>
      <w:r>
        <w:t xml:space="preserve">PR e o Her2 são designados de triplos-negativos e, frequentemente, são</w:t>
      </w:r>
      <w:r>
        <w:t xml:space="preserve"> </w:t>
      </w:r>
      <w:r>
        <w:t xml:space="preserve">maiores e apresentam fenótipos agressivos. (5; 4) .</w:t>
      </w:r>
    </w:p>
    <w:p>
      <w:pPr>
        <w:pStyle w:val="FigureWithCaption"/>
      </w:pPr>
      <w:r>
        <w:drawing>
          <wp:inline>
            <wp:extent cx="5334000" cy="2428756"/>
            <wp:effectExtent b="0" l="0" r="0" t="0"/>
            <wp:docPr descr="Subtipos de cancros da mama com base na expressão de recetores hormonais e do oncogene Her2. " title="" id="1" name="Picture"/>
            <a:graphic>
              <a:graphicData uri="http://schemas.openxmlformats.org/drawingml/2006/picture">
                <pic:pic>
                  <pic:nvPicPr>
                    <pic:cNvPr descr="figures/Captura-de-ecra-2020-05-16,-as-13-10-27/Captura-de-ecra-2020-05-16,-as-13-10-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287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Subtipos de cancros da mama com base na expressão de recetores hormonais</w:t>
      </w:r>
      <w:r>
        <w:t xml:space="preserve"> </w:t>
      </w:r>
      <w:r>
        <w:t xml:space="preserve">e do oncogene Her2.</w:t>
      </w:r>
      <w:r>
        <w:t xml:space="preserve"> </w:t>
      </w:r>
    </w:p>
    <w:p>
      <w:pPr>
        <w:pStyle w:val="Heading1"/>
      </w:pPr>
      <w:bookmarkStart w:id="29" w:name="section-1"/>
      <w:bookmarkEnd w:id="29"/>
    </w:p>
    <w:p>
      <w:pPr>
        <w:pStyle w:val="Heading1"/>
      </w:pPr>
      <w:bookmarkStart w:id="30" w:name="epidemiologia-do-cancro-da-mama"/>
      <w:bookmarkEnd w:id="30"/>
      <w:r>
        <w:t xml:space="preserve">Epidemiologia do Cancro da</w:t>
      </w:r>
      <w:r>
        <w:t xml:space="preserve"> </w:t>
      </w:r>
      <w:r>
        <w:t xml:space="preserve">mama</w:t>
      </w:r>
    </w:p>
    <w:p>
      <w:pPr>
        <w:pStyle w:val="Heading2"/>
      </w:pPr>
      <w:bookmarkStart w:id="31" w:name="cancro-no-mundo"/>
      <w:bookmarkEnd w:id="31"/>
      <w:r>
        <w:t xml:space="preserve">Cancro no mundo</w:t>
      </w:r>
    </w:p>
    <w:p>
      <w:pPr>
        <w:pStyle w:val="FirstParagraph"/>
      </w:pPr>
      <w:r>
        <w:t xml:space="preserve">A incidência mundial do cancro da mama tem vindo a aumentar. Em 1980,</w:t>
      </w:r>
      <w:r>
        <w:t xml:space="preserve"> </w:t>
      </w:r>
      <w:r>
        <w:t xml:space="preserve">foram diagnosticados cerca de 641,000 casos de cancro da mama, em 2010</w:t>
      </w:r>
      <w:r>
        <w:t xml:space="preserve"> </w:t>
      </w:r>
      <w:r>
        <w:t xml:space="preserve">mais de 1,6 milhões de casos novos e em 2018, estima-se que o número de</w:t>
      </w:r>
      <w:r>
        <w:t xml:space="preserve"> </w:t>
      </w:r>
      <w:r>
        <w:t xml:space="preserve">novos diagnósticos de cancro da mama, em mulheres, foi de 2,1 milhões. A</w:t>
      </w:r>
      <w:r>
        <w:t xml:space="preserve"> </w:t>
      </w:r>
      <w:r>
        <w:t xml:space="preserve">incidência desta doença varia entre zonas do mundo, sendo maior em</w:t>
      </w:r>
      <w:r>
        <w:t xml:space="preserve"> </w:t>
      </w:r>
      <w:r>
        <w:t xml:space="preserve">regiões como a América do Norte, em comparação com a África Central e a</w:t>
      </w:r>
      <w:r>
        <w:t xml:space="preserve"> </w:t>
      </w:r>
      <w:r>
        <w:t xml:space="preserve">Ásia Oriental. Estas variações advêm dos diferentes fatores de risco e</w:t>
      </w:r>
      <w:r>
        <w:t xml:space="preserve"> </w:t>
      </w:r>
      <w:r>
        <w:t xml:space="preserve">disponibilidade e utilidade de meios de deteção, como a mamografia. Nas</w:t>
      </w:r>
      <w:r>
        <w:t xml:space="preserve"> </w:t>
      </w:r>
      <w:r>
        <w:t xml:space="preserve">regiões com maior incidência, o cancro da mama é, frequentemente,</w:t>
      </w:r>
      <w:r>
        <w:t xml:space="preserve"> </w:t>
      </w:r>
      <w:r>
        <w:t xml:space="preserve">diagnosticado nas fases iniciais, sendo o prognóstico favorável. O</w:t>
      </w:r>
      <w:r>
        <w:t xml:space="preserve"> </w:t>
      </w:r>
      <w:r>
        <w:t xml:space="preserve">contrário acontece em regiões de médio/baixo rendimento, nas quais as</w:t>
      </w:r>
      <w:r>
        <w:t xml:space="preserve"> </w:t>
      </w:r>
      <w:r>
        <w:t xml:space="preserve">taxas de mortalidade são maiores. Adicionalmente, a incidência do tipo</w:t>
      </w:r>
      <w:r>
        <w:t xml:space="preserve"> </w:t>
      </w:r>
      <w:r>
        <w:t xml:space="preserve">de tumor também varia com a etnicidade, tendo as mulheres africanas e</w:t>
      </w:r>
      <w:r>
        <w:t xml:space="preserve"> </w:t>
      </w:r>
      <w:r>
        <w:t xml:space="preserve">afro-americanas as taxas mais elevadas de tumores triplos-negativos e de</w:t>
      </w:r>
      <w:r>
        <w:t xml:space="preserve"> </w:t>
      </w:r>
      <w:r>
        <w:t xml:space="preserve">metástases, estando estes associados a uma baixa</w:t>
      </w:r>
      <w:r>
        <w:t xml:space="preserve"> </w:t>
      </w:r>
      <w:r>
        <w:t xml:space="preserve">sobrevivência (6).</w:t>
      </w:r>
    </w:p>
    <w:p>
      <w:pPr>
        <w:pStyle w:val="Heading2"/>
      </w:pPr>
      <w:bookmarkStart w:id="32" w:name="cancro-em-portugal"/>
      <w:bookmarkEnd w:id="32"/>
      <w:r>
        <w:t xml:space="preserve">Cancro em Portugal</w:t>
      </w:r>
    </w:p>
    <w:p>
      <w:pPr>
        <w:pStyle w:val="FirstParagraph"/>
      </w:pPr>
      <w:r>
        <w:t xml:space="preserve">Em Portugal, o cancro da mama é o cancro com maior taxa de incidência em</w:t>
      </w:r>
      <w:r>
        <w:t xml:space="preserve"> </w:t>
      </w:r>
      <w:r>
        <w:t xml:space="preserve">mulheres, surgindo cerca de 6000 novos casos por ano, sendo que o número</w:t>
      </w:r>
      <w:r>
        <w:t xml:space="preserve"> </w:t>
      </w:r>
      <w:r>
        <w:t xml:space="preserve">de mortes anual, devido a esta doença, ronda os 1600 (7).</w:t>
      </w:r>
      <w:r>
        <w:t xml:space="preserve"> </w:t>
      </w:r>
      <w:r>
        <w:t xml:space="preserve">As incidências em Portugal têm vindo a aumentar, em todas as idades e</w:t>
      </w:r>
      <w:r>
        <w:t xml:space="preserve"> </w:t>
      </w:r>
      <w:r>
        <w:t xml:space="preserve">regiões do país, sendo que entre 1998 e 2011 foram diagnosticados 71 545</w:t>
      </w:r>
      <w:r>
        <w:t xml:space="preserve"> </w:t>
      </w:r>
      <w:r>
        <w:t xml:space="preserve">casos de cancro da mama em mulheres entre os 30 e os 84</w:t>
      </w:r>
      <w:r>
        <w:t xml:space="preserve"> </w:t>
      </w:r>
      <w:r>
        <w:t xml:space="preserve">anos. (8)</w:t>
      </w:r>
    </w:p>
    <w:p>
      <w:pPr>
        <w:pStyle w:val="Heading1"/>
      </w:pPr>
      <w:bookmarkStart w:id="33" w:name="etiologia-do-cancro-da-mama"/>
      <w:bookmarkEnd w:id="33"/>
      <w:r>
        <w:t xml:space="preserve">Etiologia do Cancro da mama</w:t>
      </w:r>
    </w:p>
    <w:p>
      <w:pPr>
        <w:pStyle w:val="Heading2"/>
      </w:pPr>
      <w:bookmarkStart w:id="34" w:name="fatores-de-risco-genéticos"/>
      <w:bookmarkEnd w:id="34"/>
      <w:r>
        <w:t xml:space="preserve">Fatores de risco</w:t>
      </w:r>
      <w:r>
        <w:t xml:space="preserve"> </w:t>
      </w:r>
      <w:r>
        <w:t xml:space="preserve">genéticos</w:t>
      </w:r>
    </w:p>
    <w:p>
      <w:pPr>
        <w:pStyle w:val="FirstParagraph"/>
      </w:pPr>
      <w:r>
        <w:t xml:space="preserve">De todos os casos de cancro da mama hereditário, estima-se que 80 %</w:t>
      </w:r>
      <w:r>
        <w:t xml:space="preserve"> </w:t>
      </w:r>
      <w:r>
        <w:t xml:space="preserve">representem cancros originados por uma ou mais mutações patogénicas nos</w:t>
      </w:r>
      <w:r>
        <w:t xml:space="preserve"> </w:t>
      </w:r>
      <w:r>
        <w:t xml:space="preserve">genes BRCA1 e BRCA2. Estas mutações foram primeiramente associadas a</w:t>
      </w:r>
      <w:r>
        <w:t xml:space="preserve"> </w:t>
      </w:r>
      <w:r>
        <w:t xml:space="preserve">maior incidência de cancro da mama há cerca de 25</w:t>
      </w:r>
      <w:r>
        <w:t xml:space="preserve"> </w:t>
      </w:r>
      <w:r>
        <w:t xml:space="preserve">anos (9; 10).</w:t>
      </w:r>
    </w:p>
    <w:p>
      <w:pPr>
        <w:pStyle w:val="BodyText"/>
      </w:pPr>
      <w:r>
        <w:t xml:space="preserve">Desde então, foram identificadas cerca de 1600 mutações no gene BRCA1 e</w:t>
      </w:r>
      <w:r>
        <w:t xml:space="preserve"> </w:t>
      </w:r>
      <w:r>
        <w:t xml:space="preserve">1800 para o BRCA2, que consistem em deleções, inserções, polimorfismos</w:t>
      </w:r>
      <w:r>
        <w:t xml:space="preserve"> </w:t>
      </w:r>
      <w:r>
        <w:t xml:space="preserve">de nucleotídeo único e </w:t>
      </w:r>
      <w:r>
        <w:rPr>
          <w:i/>
        </w:rPr>
        <w:t xml:space="preserve">missense</w:t>
      </w:r>
      <w:r>
        <w:t xml:space="preserve"> (11).  Estas podem</w:t>
      </w:r>
      <w:r>
        <w:t xml:space="preserve"> </w:t>
      </w:r>
      <w:r>
        <w:t xml:space="preserve">ser herdadas (linha germinativa) ou surgir como resultado de uma</w:t>
      </w:r>
      <w:r>
        <w:t xml:space="preserve"> </w:t>
      </w:r>
      <w:r>
        <w:t xml:space="preserve">combinação de fatores genéticos e ambientais</w:t>
      </w:r>
      <w:r>
        <w:t xml:space="preserve"> </w:t>
      </w:r>
      <w:r>
        <w:t xml:space="preserve">(somáticos) (12).</w:t>
      </w:r>
    </w:p>
    <w:p>
      <w:pPr>
        <w:pStyle w:val="BodyText"/>
      </w:pPr>
      <w:r>
        <w:t xml:space="preserve">As mutações BCRA herdades geneticamente apresentam um padrão de</w:t>
      </w:r>
      <w:r>
        <w:t xml:space="preserve"> </w:t>
      </w:r>
      <w:r>
        <w:t xml:space="preserve">transmissão autossómica dominante com penetrância incompleta, assim nem</w:t>
      </w:r>
      <w:r>
        <w:t xml:space="preserve"> </w:t>
      </w:r>
      <w:r>
        <w:t xml:space="preserve">todos os portadores de uma mutação BRCA de alto risco em um ou ambos os</w:t>
      </w:r>
      <w:r>
        <w:t xml:space="preserve"> </w:t>
      </w:r>
      <w:r>
        <w:t xml:space="preserve">genes BCRA, desenvolvem cancro, mostrando que existem outros fatores</w:t>
      </w:r>
      <w:r>
        <w:t xml:space="preserve"> </w:t>
      </w:r>
      <w:r>
        <w:t xml:space="preserve">genéticos, ambientais e de estilo de vida que conferem proteção ou</w:t>
      </w:r>
      <w:r>
        <w:t xml:space="preserve"> </w:t>
      </w:r>
      <w:r>
        <w:t xml:space="preserve">risco (6).</w:t>
      </w:r>
    </w:p>
    <w:p>
      <w:pPr>
        <w:pStyle w:val="BodyText"/>
      </w:pPr>
      <w:r>
        <w:t xml:space="preserve">Os genes BRCA1 (17q21) e BRCA2 (13q13) contêm a informação genética</w:t>
      </w:r>
      <w:r>
        <w:t xml:space="preserve"> </w:t>
      </w:r>
      <w:r>
        <w:t xml:space="preserve">necessária para codificar duas proteínas com o mesmo nome e com função</w:t>
      </w:r>
      <w:r>
        <w:t xml:space="preserve"> </w:t>
      </w:r>
      <w:r>
        <w:t xml:space="preserve">supressora de tumores. Quando o DNA é danificado por fatores internos</w:t>
      </w:r>
      <w:r>
        <w:t xml:space="preserve"> </w:t>
      </w:r>
      <w:r>
        <w:t xml:space="preserve">(stress replicativo, metabolismo celular e radicais de oxigénio) e</w:t>
      </w:r>
      <w:r>
        <w:t xml:space="preserve"> </w:t>
      </w:r>
      <w:r>
        <w:t xml:space="preserve">externos (vírus, quimioterapia, radiação UV) as proteínas BRCA1 e BRCA</w:t>
      </w:r>
      <w:r>
        <w:t xml:space="preserve"> </w:t>
      </w:r>
      <w:r>
        <w:t xml:space="preserve">2, mantém a estabilidade genómica através do reparo de quebras de fita</w:t>
      </w:r>
      <w:r>
        <w:t xml:space="preserve"> </w:t>
      </w:r>
      <w:r>
        <w:t xml:space="preserve">dupla do DNA (DSBs, double-strand breaks) pelo mecanismo de recombinação</w:t>
      </w:r>
      <w:r>
        <w:t xml:space="preserve"> </w:t>
      </w:r>
      <w:r>
        <w:t xml:space="preserve">homóloga do DNA (HR) (13; 14; 11).</w:t>
      </w:r>
    </w:p>
    <w:p>
      <w:pPr>
        <w:pStyle w:val="BodyText"/>
      </w:pPr>
      <w:r>
        <w:t xml:space="preserve">Assim, quando os genes BRCA estão mutados, as proteínas disfuncionais</w:t>
      </w:r>
      <w:r>
        <w:t xml:space="preserve"> </w:t>
      </w:r>
      <w:r>
        <w:t xml:space="preserve">que codificam não cumprem a função de reparação de DNA por HR e as</w:t>
      </w:r>
      <w:r>
        <w:t xml:space="preserve"> </w:t>
      </w:r>
      <w:r>
        <w:t xml:space="preserve">células reparam essas lesões por mecanismos alternativos, mais propensos</w:t>
      </w:r>
      <w:r>
        <w:t xml:space="preserve"> </w:t>
      </w:r>
      <w:r>
        <w:t xml:space="preserve">a erros. A acumulação de erros no material genético resulta na</w:t>
      </w:r>
      <w:r>
        <w:t xml:space="preserve"> </w:t>
      </w:r>
      <w:r>
        <w:t xml:space="preserve">transformação oncogénica de células não tumorais em células iniciadoras</w:t>
      </w:r>
      <w:r>
        <w:t xml:space="preserve"> </w:t>
      </w:r>
      <w:r>
        <w:t xml:space="preserve">de tumor ou células-estaminais cancerígenas (CSCs, Cancer stem cells)</w:t>
      </w:r>
      <w:r>
        <w:t xml:space="preserve"> </w:t>
      </w:r>
      <w:r>
        <w:t xml:space="preserve">com posterior evolução tumoral (11). </w:t>
      </w:r>
    </w:p>
    <w:p>
      <w:pPr>
        <w:pStyle w:val="BodyText"/>
      </w:pPr>
      <w:r>
        <w:t xml:space="preserve">Por mecanismos ainda não compreendidos, estes genes demonstram grande</w:t>
      </w:r>
      <w:r>
        <w:t xml:space="preserve"> </w:t>
      </w:r>
      <w:r>
        <w:t xml:space="preserve">importância na reparação do DNA na mama feminina e masculina e por isso,</w:t>
      </w:r>
      <w:r>
        <w:t xml:space="preserve"> </w:t>
      </w:r>
      <w:r>
        <w:t xml:space="preserve">mutações nestes, aumentam o risco de desenvolvimento de cancro neste</w:t>
      </w:r>
      <w:r>
        <w:t xml:space="preserve"> </w:t>
      </w:r>
      <w:r>
        <w:t xml:space="preserve">tecido, em ambos os sexos. O gene BRCA 1 aumenta o risco em cerca</w:t>
      </w:r>
      <w:r>
        <w:t xml:space="preserve"> </w:t>
      </w:r>
      <w:r>
        <w:t xml:space="preserve">65-80% em mulheres e até 3% em homens e gene BRCA 2 50-75% no sexo</w:t>
      </w:r>
      <w:r>
        <w:t xml:space="preserve"> </w:t>
      </w:r>
      <w:r>
        <w:t xml:space="preserve">feminino e até 12% no masculino (15).</w:t>
      </w:r>
    </w:p>
    <w:p>
      <w:pPr>
        <w:pStyle w:val="BodyText"/>
      </w:pPr>
      <w:r>
        <w:t xml:space="preserve"> </w:t>
      </w:r>
      <w:r>
        <w:t xml:space="preserve">Estas mutações estão associadas com um risco cumulativo de cancro da</w:t>
      </w:r>
      <w:r>
        <w:t xml:space="preserve"> </w:t>
      </w:r>
      <w:r>
        <w:t xml:space="preserve">mama aos 80 anos, de 72% para BRCA1 e 69% para</w:t>
      </w:r>
      <w:r>
        <w:t xml:space="preserve"> </w:t>
      </w:r>
      <w:r>
        <w:t xml:space="preserve">BRCA2</w:t>
      </w:r>
      <w:r>
        <w:t xml:space="preserve"> </w:t>
      </w:r>
      <w:r>
        <w:t xml:space="preserve">(6)</w:t>
      </w:r>
    </w:p>
    <w:p>
      <w:pPr>
        <w:pStyle w:val="BodyText"/>
      </w:pPr>
      <w:r>
        <w:t xml:space="preserve"> </w:t>
      </w:r>
      <w:r>
        <w:t xml:space="preserve"> </w:t>
      </w:r>
      <w:r>
        <w:t xml:space="preserve">A mutação BRCA que um indivíduo possui, também é indicativa do</w:t>
      </w:r>
      <w:r>
        <w:t xml:space="preserve"> </w:t>
      </w:r>
      <w:r>
        <w:t xml:space="preserve">tipo de cancro da mama que pode vir a desenvolver. Cancros da mama com</w:t>
      </w:r>
      <w:r>
        <w:t xml:space="preserve"> </w:t>
      </w:r>
      <w:r>
        <w:t xml:space="preserve">mutações no BRCA1 tendem a estar associados a cancros triplos negativos</w:t>
      </w:r>
      <w:r>
        <w:t xml:space="preserve"> </w:t>
      </w:r>
      <w:r>
        <w:t xml:space="preserve">e, cerca de 60% de mulheres com mutações neste gene desenvolvem cancro</w:t>
      </w:r>
      <w:r>
        <w:t xml:space="preserve"> </w:t>
      </w:r>
      <w:r>
        <w:t xml:space="preserve">da mama aos 70 anos. Por outro lado, os cancros com mutações no BRCA2</w:t>
      </w:r>
      <w:r>
        <w:t xml:space="preserve"> </w:t>
      </w:r>
      <w:r>
        <w:t xml:space="preserve">tendem a ser RE e PR positivos e Her2 negativos. Aos 70 anos, o risco de</w:t>
      </w:r>
      <w:r>
        <w:t xml:space="preserve"> </w:t>
      </w:r>
      <w:r>
        <w:t xml:space="preserve">desenvolver cancro da mama, estando presente a mutação no BRCA2, é de</w:t>
      </w:r>
      <w:r>
        <w:t xml:space="preserve"> </w:t>
      </w:r>
      <w:r>
        <w:t xml:space="preserve">55%</w:t>
      </w:r>
      <w:r>
        <w:t xml:space="preserve"> </w:t>
      </w:r>
      <w:r>
        <w:t xml:space="preserve">(16)</w:t>
      </w:r>
    </w:p>
    <w:p>
      <w:pPr>
        <w:pStyle w:val="BodyText"/>
      </w:pPr>
      <w:r>
        <w:t xml:space="preserve">A identificação de mutações BRCA é extremamente importante, uma vez que,</w:t>
      </w:r>
      <w:r>
        <w:t xml:space="preserve"> </w:t>
      </w:r>
      <w:r>
        <w:t xml:space="preserve">permite tomar medidas profiláticas e detetar o cancro da mama em fases</w:t>
      </w:r>
      <w:r>
        <w:t xml:space="preserve"> </w:t>
      </w:r>
      <w:r>
        <w:t xml:space="preserve">precoces. Nos últimos anos, também é uma informação crucial na escolha</w:t>
      </w:r>
      <w:r>
        <w:t xml:space="preserve"> </w:t>
      </w:r>
      <w:r>
        <w:t xml:space="preserve">do tratamento e definição do prognóstico (17).  </w:t>
      </w:r>
    </w:p>
    <w:p>
      <w:pPr>
        <w:pStyle w:val="Heading2"/>
      </w:pPr>
      <w:bookmarkStart w:id="35" w:name="fatores-de-risco-protetores-não-genéticos"/>
      <w:bookmarkEnd w:id="35"/>
      <w:r>
        <w:t xml:space="preserve">Fatores de risco / protetores não</w:t>
      </w:r>
      <w:r>
        <w:t xml:space="preserve"> </w:t>
      </w:r>
      <w:r>
        <w:t xml:space="preserve">genéticos:</w:t>
      </w:r>
    </w:p>
    <w:p>
      <w:pPr>
        <w:pStyle w:val="FirstParagraph"/>
      </w:pPr>
      <w:r>
        <w:t xml:space="preserve">Existem diversos fatores que influenciam o desenvolvimento do cancro da</w:t>
      </w:r>
      <w:r>
        <w:t xml:space="preserve"> </w:t>
      </w:r>
      <w:r>
        <w:t xml:space="preserve">mama, quer por aumentarem o risco do seu aparecimento ou por conferirem</w:t>
      </w:r>
      <w:r>
        <w:t xml:space="preserve"> </w:t>
      </w:r>
      <w:r>
        <w:t xml:space="preserve">proteção. Estes fatores podem ser divididos em categorias, de forma a</w:t>
      </w:r>
      <w:r>
        <w:t xml:space="preserve"> </w:t>
      </w:r>
      <w:r>
        <w:t xml:space="preserve">simplificar a sua abordagem.</w:t>
      </w:r>
    </w:p>
    <w:p>
      <w:pPr>
        <w:pStyle w:val="Heading3"/>
      </w:pPr>
      <w:bookmarkStart w:id="36" w:name="informação-pessoal"/>
      <w:bookmarkEnd w:id="36"/>
      <w:r>
        <w:t xml:space="preserve">Informação pessoal: </w:t>
      </w:r>
    </w:p>
    <w:p>
      <w:pPr>
        <w:numPr>
          <w:numId w:val="1004"/>
          <w:ilvl w:val="0"/>
        </w:numPr>
      </w:pPr>
      <w:r>
        <w:t xml:space="preserve">Idade: Diagnóstico mais frequente é em mulheres entre os 55 e os 64</w:t>
      </w:r>
      <w:r>
        <w:t xml:space="preserve"> </w:t>
      </w:r>
      <w:r>
        <w:t xml:space="preserve">anos, sendo que o risco aumenta com a idade (16). No</w:t>
      </w:r>
      <w:r>
        <w:t xml:space="preserve"> </w:t>
      </w:r>
      <w:r>
        <w:t xml:space="preserve">entanto, outros estudos referem que mulheres mais novas apresentam um</w:t>
      </w:r>
      <w:r>
        <w:t xml:space="preserve"> </w:t>
      </w:r>
      <w:r>
        <w:t xml:space="preserve">maior risco, desenvolvendo tumores maiores e de estádios mais</w:t>
      </w:r>
      <w:r>
        <w:t xml:space="preserve"> </w:t>
      </w:r>
      <w:r>
        <w:t xml:space="preserve">avançados  (4).</w:t>
      </w:r>
    </w:p>
    <w:p>
      <w:pPr>
        <w:numPr>
          <w:numId w:val="1004"/>
          <w:ilvl w:val="0"/>
        </w:numPr>
      </w:pPr>
      <w:r>
        <w:t xml:space="preserve">IMC: Valores de IMC entre 25 e 29,9 Kg/m2 refletem excesso de peso , e</w:t>
      </w:r>
      <w:r>
        <w:t xml:space="preserve"> </w:t>
      </w:r>
      <w:r>
        <w:t xml:space="preserve">valores acima dos 30 Kg/m2 são indicativos de obesidade. Mulheres, em</w:t>
      </w:r>
      <w:r>
        <w:t xml:space="preserve"> </w:t>
      </w:r>
      <w:r>
        <w:t xml:space="preserve">pós-menopausa, com sobrepeso ou obesidade a percentagem de tumores RE</w:t>
      </w:r>
      <w:r>
        <w:t xml:space="preserve"> </w:t>
      </w:r>
      <w:r>
        <w:t xml:space="preserve">positivos é mais elevada, em comparação com mulheres com valores</w:t>
      </w:r>
      <w:r>
        <w:t xml:space="preserve"> </w:t>
      </w:r>
      <w:r>
        <w:t xml:space="preserve">abaixo de 25.    </w:t>
      </w:r>
    </w:p>
    <w:p>
      <w:pPr>
        <w:numPr>
          <w:numId w:val="1004"/>
          <w:ilvl w:val="0"/>
        </w:numPr>
      </w:pPr>
      <w:r>
        <w:t xml:space="preserve">O excesso de massa gorda está associado a um aumento do risco de</w:t>
      </w:r>
      <w:r>
        <w:t xml:space="preserve"> </w:t>
      </w:r>
      <w:r>
        <w:t xml:space="preserve">cancro da mama e pensa-se que esta relação tem como base a insulina e</w:t>
      </w:r>
      <w:r>
        <w:t xml:space="preserve"> </w:t>
      </w:r>
      <w:r>
        <w:t xml:space="preserve">os IGF (</w:t>
      </w:r>
      <w:r>
        <w:rPr>
          <w:i/>
        </w:rPr>
        <w:t xml:space="preserve">insulin-like growth factors</w:t>
      </w:r>
      <w:r>
        <w:t xml:space="preserve">), ambas proteínas</w:t>
      </w:r>
      <w:r>
        <w:t xml:space="preserve"> </w:t>
      </w:r>
      <w:r>
        <w:t xml:space="preserve">mitogénicas e anti-apoptóticas (16; 18).</w:t>
      </w:r>
    </w:p>
    <w:p>
      <w:pPr>
        <w:numPr>
          <w:numId w:val="1004"/>
          <w:ilvl w:val="0"/>
        </w:numPr>
      </w:pPr>
      <w:r>
        <w:t xml:space="preserve">Consumo de álcool: Existe uma forte relação entre o consumo de álcool</w:t>
      </w:r>
      <w:r>
        <w:t xml:space="preserve"> </w:t>
      </w:r>
      <w:r>
        <w:t xml:space="preserve">e o cancro da mama, sendo que quanto maior o consumo de álcool diário</w:t>
      </w:r>
      <w:r>
        <w:t xml:space="preserve"> </w:t>
      </w:r>
      <w:r>
        <w:t xml:space="preserve">maior o risco (16).  Quer em mulheres em pós-menopausa</w:t>
      </w:r>
      <w:r>
        <w:t xml:space="preserve"> </w:t>
      </w:r>
      <w:r>
        <w:t xml:space="preserve">ou pré-menopausa, por cada 10g de álcool diárias consumidas, o risco</w:t>
      </w:r>
      <w:r>
        <w:t xml:space="preserve"> </w:t>
      </w:r>
      <w:r>
        <w:t xml:space="preserve">aumenta entre 7% a 10% (6).</w:t>
      </w:r>
    </w:p>
    <w:p>
      <w:pPr>
        <w:pStyle w:val="Heading3"/>
      </w:pPr>
      <w:bookmarkStart w:id="37" w:name="fatores-hormonaisreprodutivos"/>
      <w:bookmarkEnd w:id="37"/>
      <w:r>
        <w:t xml:space="preserve">Fatores</w:t>
      </w:r>
      <w:r>
        <w:t xml:space="preserve"> </w:t>
      </w:r>
      <w:r>
        <w:t xml:space="preserve">hormonais/reprodutivos:</w:t>
      </w:r>
    </w:p>
    <w:p>
      <w:pPr>
        <w:numPr>
          <w:numId w:val="1005"/>
          <w:ilvl w:val="0"/>
        </w:numPr>
      </w:pPr>
      <w:r>
        <w:t xml:space="preserve">Menarca:  A menarca pode estar associada com o cancro da mama, na</w:t>
      </w:r>
      <w:r>
        <w:t xml:space="preserve"> </w:t>
      </w:r>
      <w:r>
        <w:t xml:space="preserve">medida em que o aparecimento precoce desta aumenta o risco de</w:t>
      </w:r>
      <w:r>
        <w:t xml:space="preserve"> </w:t>
      </w:r>
      <w:r>
        <w:t xml:space="preserve">desenvolvimento do cancro da mama, devido a uma exposição mais</w:t>
      </w:r>
      <w:r>
        <w:t xml:space="preserve"> </w:t>
      </w:r>
      <w:r>
        <w:t xml:space="preserve">prolongada a estrogénios (19; 20).</w:t>
      </w:r>
    </w:p>
    <w:p>
      <w:pPr>
        <w:numPr>
          <w:numId w:val="1005"/>
          <w:ilvl w:val="0"/>
        </w:numPr>
      </w:pPr>
      <w:r>
        <w:t xml:space="preserve">Gravidez:  O aparecimento de cancro da mama é comum em mulheres</w:t>
      </w:r>
      <w:r>
        <w:t xml:space="preserve"> </w:t>
      </w:r>
      <w:r>
        <w:t xml:space="preserve">grávidas e pós-parto. Após a gravidez, o risco de cancro da mama</w:t>
      </w:r>
      <w:r>
        <w:t xml:space="preserve"> </w:t>
      </w:r>
      <w:r>
        <w:t xml:space="preserve">aumenta devido às flutuações hormonais, que promovem a proliferação</w:t>
      </w:r>
      <w:r>
        <w:t xml:space="preserve"> </w:t>
      </w:r>
      <w:r>
        <w:t xml:space="preserve">celular (16). No entanto, diversos estudos associam</w:t>
      </w:r>
      <w:r>
        <w:t xml:space="preserve"> </w:t>
      </w:r>
      <w:r>
        <w:t xml:space="preserve">mulheres que engravidaram cedo com um risco diminuído de cancro da</w:t>
      </w:r>
      <w:r>
        <w:t xml:space="preserve"> </w:t>
      </w:r>
      <w:r>
        <w:t xml:space="preserve">mama (19).</w:t>
      </w:r>
    </w:p>
    <w:p>
      <w:pPr>
        <w:numPr>
          <w:numId w:val="1005"/>
          <w:ilvl w:val="0"/>
        </w:numPr>
      </w:pPr>
      <w:r>
        <w:t xml:space="preserve">Amamentação:  A amamentação é associada a uma diminuição do risco de</w:t>
      </w:r>
      <w:r>
        <w:t xml:space="preserve"> </w:t>
      </w:r>
      <w:r>
        <w:t xml:space="preserve">cancro da mama, uma vez que confere um estado hipo-estrogénico à</w:t>
      </w:r>
      <w:r>
        <w:t xml:space="preserve"> </w:t>
      </w:r>
      <w:r>
        <w:t xml:space="preserve">mulher. Vários estudos demonstraram que esta diminuição do risco</w:t>
      </w:r>
      <w:r>
        <w:t xml:space="preserve"> </w:t>
      </w:r>
      <w:r>
        <w:t xml:space="preserve">apenas se reflete no cancro da mama triplo negativo</w:t>
      </w:r>
      <w:r>
        <w:t xml:space="preserve"> </w:t>
      </w:r>
      <w:r>
        <w:t xml:space="preserve"> (16; 21).</w:t>
      </w:r>
    </w:p>
    <w:p>
      <w:pPr>
        <w:numPr>
          <w:numId w:val="1005"/>
          <w:ilvl w:val="0"/>
        </w:numPr>
      </w:pPr>
      <w:r>
        <w:t xml:space="preserve">Menopausa:  A idade de aparecimento da menopausa tem também influência</w:t>
      </w:r>
      <w:r>
        <w:t xml:space="preserve"> </w:t>
      </w:r>
      <w:r>
        <w:t xml:space="preserve">no risco de cancro da mama, sendo que o aparecimento mais tardio está</w:t>
      </w:r>
      <w:r>
        <w:t xml:space="preserve"> </w:t>
      </w:r>
      <w:r>
        <w:t xml:space="preserve">associado a um maior risco. Por outro lado, mulheres em pré-menopausa</w:t>
      </w:r>
      <w:r>
        <w:t xml:space="preserve"> </w:t>
      </w:r>
      <w:r>
        <w:t xml:space="preserve">têm também um maior risco de cancro da mama, quando comparadas com</w:t>
      </w:r>
      <w:r>
        <w:t xml:space="preserve"> </w:t>
      </w:r>
      <w:r>
        <w:t xml:space="preserve">mulheres em pós-menopausa. (16; 4) .     </w:t>
      </w:r>
    </w:p>
    <w:p>
      <w:pPr>
        <w:numPr>
          <w:numId w:val="1005"/>
          <w:ilvl w:val="0"/>
        </w:numPr>
      </w:pPr>
      <w:r>
        <w:t xml:space="preserve">Terapia de substituição hormonal: O uso de terapia de substituição</w:t>
      </w:r>
      <w:r>
        <w:t xml:space="preserve"> </w:t>
      </w:r>
      <w:r>
        <w:t xml:space="preserve">hormonal durante a menopausa está associado com um aumento do risco de</w:t>
      </w:r>
      <w:r>
        <w:t xml:space="preserve"> </w:t>
      </w:r>
      <w:r>
        <w:t xml:space="preserve">cancro da mama, sendo que quanto mais longa for a duração desta</w:t>
      </w:r>
      <w:r>
        <w:t xml:space="preserve"> </w:t>
      </w:r>
      <w:r>
        <w:t xml:space="preserve">terapia, maior será o risco. Para além disto, o tipo de progestina</w:t>
      </w:r>
      <w:r>
        <w:t xml:space="preserve"> </w:t>
      </w:r>
      <w:r>
        <w:t xml:space="preserve">utilizada na terapia tem também influência no</w:t>
      </w:r>
      <w:r>
        <w:t xml:space="preserve"> </w:t>
      </w:r>
      <w:r>
        <w:t xml:space="preserve">risco (19; 22).</w:t>
      </w:r>
    </w:p>
    <w:p>
      <w:pPr>
        <w:numPr>
          <w:numId w:val="1005"/>
          <w:ilvl w:val="0"/>
        </w:numPr>
      </w:pPr>
      <w:r>
        <w:t xml:space="preserve">Contracetivos orais: A associação entre a toma de contracetivos orais</w:t>
      </w:r>
      <w:r>
        <w:t xml:space="preserve"> </w:t>
      </w:r>
      <w:r>
        <w:t xml:space="preserve">e o risco de cancro da mama é ainda foco de investigação e permanece</w:t>
      </w:r>
      <w:r>
        <w:t xml:space="preserve"> </w:t>
      </w:r>
      <w:r>
        <w:t xml:space="preserve">controversa. Apesar de alguns estudos demonstrarem que o uso de</w:t>
      </w:r>
      <w:r>
        <w:t xml:space="preserve"> </w:t>
      </w:r>
      <w:r>
        <w:t xml:space="preserve">contracetivos orais aumenta o risco de cancro da mama, outros revelam</w:t>
      </w:r>
      <w:r>
        <w:t xml:space="preserve"> </w:t>
      </w:r>
      <w:r>
        <w:t xml:space="preserve">que esta associação é baixa. No entanto, alterações nas formulações</w:t>
      </w:r>
      <w:r>
        <w:t xml:space="preserve"> </w:t>
      </w:r>
      <w:r>
        <w:t xml:space="preserve">destes contracetivos, ao longo dos anos, podem fundamentar estas</w:t>
      </w:r>
      <w:r>
        <w:t xml:space="preserve"> </w:t>
      </w:r>
      <w:r>
        <w:t xml:space="preserve">diferenças nos estudos (19; 23).</w:t>
      </w:r>
    </w:p>
    <w:p>
      <w:pPr>
        <w:pStyle w:val="Heading1"/>
      </w:pPr>
      <w:bookmarkStart w:id="38" w:name="section-2"/>
      <w:bookmarkEnd w:id="38"/>
    </w:p>
    <w:p>
      <w:pPr>
        <w:pStyle w:val="Heading1"/>
      </w:pPr>
      <w:bookmarkStart w:id="39" w:name="critérios-de-elegibilidade-para-teste-genético-em-portugal"/>
      <w:bookmarkEnd w:id="39"/>
      <w:r>
        <w:t xml:space="preserve">Critérios de elegibilidade para teste genético em</w:t>
      </w:r>
      <w:r>
        <w:t xml:space="preserve"> </w:t>
      </w:r>
      <w:r>
        <w:t xml:space="preserve">Portugal</w:t>
      </w:r>
    </w:p>
    <w:p>
      <w:pPr>
        <w:pStyle w:val="FirstParagraph"/>
      </w:pPr>
      <w:r>
        <w:t xml:space="preserve">Atualmente, sabe-se que para diminuir a incidência de cancro da mama</w:t>
      </w:r>
      <w:r>
        <w:t xml:space="preserve"> </w:t>
      </w:r>
      <w:r>
        <w:t xml:space="preserve">hereditário na população, a identificação de indivíduos e/ou famílias</w:t>
      </w:r>
      <w:r>
        <w:t xml:space="preserve"> </w:t>
      </w:r>
      <w:r>
        <w:t xml:space="preserve">com mutações BRCA é crucial.  Se bem referenciado para um teste</w:t>
      </w:r>
      <w:r>
        <w:t xml:space="preserve"> </w:t>
      </w:r>
      <w:r>
        <w:t xml:space="preserve">genético, o sujeito pode beneficiar de medidas profiláticas e de</w:t>
      </w:r>
      <w:r>
        <w:t xml:space="preserve"> </w:t>
      </w:r>
      <w:r>
        <w:t xml:space="preserve">rastreio personalizadas, bem como de um diagnóstico precoce essencial,</w:t>
      </w:r>
      <w:r>
        <w:t xml:space="preserve"> </w:t>
      </w:r>
      <w:r>
        <w:t xml:space="preserve">seguido de tratamentos direccionado e prognóstico apropriado, o que</w:t>
      </w:r>
      <w:r>
        <w:t xml:space="preserve"> </w:t>
      </w:r>
      <w:r>
        <w:t xml:space="preserve">aumenta consideravelmente as taxas de cura. </w:t>
      </w:r>
    </w:p>
    <w:p>
      <w:pPr>
        <w:pStyle w:val="BodyText"/>
      </w:pPr>
      <w:r>
        <w:t xml:space="preserve">Em Portugal, o processo de referenciação começa durante a consulta de</w:t>
      </w:r>
      <w:r>
        <w:t xml:space="preserve"> </w:t>
      </w:r>
      <w:r>
        <w:t xml:space="preserve">Medicina Geral e Familiar, onde o clínico deve recolher o histórico</w:t>
      </w:r>
      <w:r>
        <w:t xml:space="preserve"> </w:t>
      </w:r>
      <w:r>
        <w:t xml:space="preserve">pessoal e familiar do paciente relativamente a neoplasias.  Se os</w:t>
      </w:r>
      <w:r>
        <w:t xml:space="preserve"> </w:t>
      </w:r>
      <w:r>
        <w:t xml:space="preserve">antecedentes forem sugestivos de síndrome hereditária, o indivíduo é</w:t>
      </w:r>
      <w:r>
        <w:t xml:space="preserve"> </w:t>
      </w:r>
      <w:r>
        <w:t xml:space="preserve">direcionado para uma consulta de Oncogenética, cujo objetivo é oferecer</w:t>
      </w:r>
      <w:r>
        <w:t xml:space="preserve"> </w:t>
      </w:r>
      <w:r>
        <w:t xml:space="preserve">o diagnóstico genético apropriado, proporcionar aconselhamento pré e</w:t>
      </w:r>
      <w:r>
        <w:t xml:space="preserve"> </w:t>
      </w:r>
      <w:r>
        <w:t xml:space="preserve">pós-teste genético e identificar e referenciar os familiares portadores</w:t>
      </w:r>
      <w:r>
        <w:t xml:space="preserve"> </w:t>
      </w:r>
      <w:r>
        <w:t xml:space="preserve">de risco.   </w:t>
      </w:r>
    </w:p>
    <w:p>
      <w:pPr>
        <w:pStyle w:val="BodyText"/>
      </w:pPr>
      <w:r>
        <w:t xml:space="preserve">Ainda que existam algumas variações de entre as entidades portuguesas,</w:t>
      </w:r>
      <w:r>
        <w:t xml:space="preserve"> </w:t>
      </w:r>
      <w:r>
        <w:t xml:space="preserve">parece haver um consenso  relativamente aos critérios de elegibilidade</w:t>
      </w:r>
      <w:r>
        <w:t xml:space="preserve"> </w:t>
      </w:r>
      <w:r>
        <w:t xml:space="preserve">para o teste genético por suspeita de cancro hereditário da mama:</w:t>
      </w:r>
    </w:p>
    <w:p>
      <w:pPr>
        <w:numPr>
          <w:numId w:val="1006"/>
          <w:ilvl w:val="0"/>
        </w:numPr>
      </w:pPr>
      <w:r>
        <w:t xml:space="preserve">Dois ou mais parentes de 1.º grau diagnosticados com cancro da mama ou</w:t>
      </w:r>
      <w:r>
        <w:t xml:space="preserve"> </w:t>
      </w:r>
      <w:r>
        <w:t xml:space="preserve">do ovário; </w:t>
      </w:r>
    </w:p>
    <w:p>
      <w:pPr>
        <w:numPr>
          <w:numId w:val="1006"/>
          <w:ilvl w:val="0"/>
        </w:numPr>
      </w:pPr>
      <w:r>
        <w:t xml:space="preserve">Vários casos de cancro da mama em familiares de 1.º ou 2.º grau, cujas</w:t>
      </w:r>
      <w:r>
        <w:t xml:space="preserve"> </w:t>
      </w:r>
      <w:r>
        <w:t xml:space="preserve">idades de diagnóstico da neoplasia sejam inferiores a  50 anos; </w:t>
      </w:r>
    </w:p>
    <w:p>
      <w:pPr>
        <w:numPr>
          <w:numId w:val="1006"/>
          <w:ilvl w:val="0"/>
        </w:numPr>
      </w:pPr>
      <w:r>
        <w:t xml:space="preserve">Antecedentes familiares ou pessoais de cancro da mama, cancro da mama</w:t>
      </w:r>
      <w:r>
        <w:t xml:space="preserve"> </w:t>
      </w:r>
      <w:r>
        <w:t xml:space="preserve">bilateral e cancro do ovário; </w:t>
      </w:r>
    </w:p>
    <w:p>
      <w:pPr>
        <w:numPr>
          <w:numId w:val="1006"/>
          <w:ilvl w:val="0"/>
        </w:numPr>
      </w:pPr>
      <w:r>
        <w:t xml:space="preserve">CM triplo negativo; </w:t>
      </w:r>
    </w:p>
    <w:p>
      <w:pPr>
        <w:numPr>
          <w:numId w:val="1006"/>
          <w:ilvl w:val="0"/>
        </w:numPr>
      </w:pPr>
      <w:r>
        <w:t xml:space="preserve">CM em familiar do sexo masculino; </w:t>
      </w:r>
    </w:p>
    <w:p>
      <w:pPr>
        <w:numPr>
          <w:numId w:val="1006"/>
          <w:ilvl w:val="0"/>
        </w:numPr>
      </w:pPr>
      <w:r>
        <w:t xml:space="preserve">Ocorrência de outros cancros na mesma família (próstata, estômago,</w:t>
      </w:r>
      <w:r>
        <w:t xml:space="preserve"> </w:t>
      </w:r>
      <w:r>
        <w:t xml:space="preserve">pâncreas ou coloretal) alguns deles diagnosticados antes dos  50</w:t>
      </w:r>
      <w:r>
        <w:t xml:space="preserve"> </w:t>
      </w:r>
      <w:r>
        <w:t xml:space="preserve">anos; </w:t>
      </w:r>
    </w:p>
    <w:p>
      <w:pPr>
        <w:numPr>
          <w:numId w:val="1006"/>
          <w:ilvl w:val="0"/>
        </w:numPr>
      </w:pPr>
      <w:r>
        <w:t xml:space="preserve">Ascendência Ashkenazi.     </w:t>
      </w:r>
    </w:p>
    <w:p>
      <w:pPr>
        <w:pStyle w:val="FirstParagraph"/>
      </w:pPr>
      <w:r>
        <w:t xml:space="preserve">De modo complementar, é calculada a probabilidade de mutação</w:t>
      </w:r>
      <w:r>
        <w:t xml:space="preserve"> </w:t>
      </w:r>
      <w:r>
        <w:t xml:space="preserve">BRCA1/BRCA2  através do uso de modelos matemáticos como o BRCAPRO,</w:t>
      </w:r>
      <w:r>
        <w:t xml:space="preserve"> </w:t>
      </w:r>
      <w:r>
        <w:t xml:space="preserve">BOADICEA e o</w:t>
      </w:r>
      <w:r>
        <w:rPr>
          <w:i/>
        </w:rPr>
        <w:t xml:space="preserve"> </w:t>
      </w:r>
      <w:r>
        <w:t xml:space="preserve">Tyrer-Cuzick. Se a probabilidade de mutação for</w:t>
      </w:r>
      <w:r>
        <w:t xml:space="preserve"> </w:t>
      </w:r>
      <w:r>
        <w:t xml:space="preserve">igual ou superior a 10%,  o paciente efectuará o teste genético para os</w:t>
      </w:r>
      <w:r>
        <w:t xml:space="preserve"> </w:t>
      </w:r>
      <w:r>
        <w:t xml:space="preserve">genes BRCA1 e BRCA2  (15; 24; 25).</w:t>
      </w:r>
    </w:p>
    <w:p>
      <w:pPr>
        <w:pStyle w:val="Heading1"/>
      </w:pPr>
      <w:bookmarkStart w:id="40" w:name="section-3"/>
      <w:bookmarkEnd w:id="40"/>
    </w:p>
    <w:p>
      <w:pPr>
        <w:pStyle w:val="Heading1"/>
      </w:pPr>
      <w:bookmarkStart w:id="41" w:name="modelos-de-calculo-calculo-de-risco-de-mutação-brca1-e-brca2"/>
      <w:bookmarkEnd w:id="41"/>
      <w:r>
        <w:t xml:space="preserve">Modelos de calculo calculo de risco de mutação BRCA1 e</w:t>
      </w:r>
      <w:r>
        <w:t xml:space="preserve"> </w:t>
      </w:r>
      <w:r>
        <w:t xml:space="preserve">BRCA2</w:t>
      </w:r>
    </w:p>
    <w:p>
      <w:pPr>
        <w:pStyle w:val="FirstParagraph"/>
      </w:pPr>
      <w:r>
        <w:t xml:space="preserve">A probabilidade de um paciente possuir uma mutação BRCA e a predição do</w:t>
      </w:r>
      <w:r>
        <w:t xml:space="preserve"> </w:t>
      </w:r>
      <w:r>
        <w:t xml:space="preserve">risco de cancro da mama é feita através de modelos matemáticos. Existem</w:t>
      </w:r>
      <w:r>
        <w:t xml:space="preserve"> </w:t>
      </w:r>
      <w:r>
        <w:t xml:space="preserve">vários modelos disponíveis, que possuem funções distintas e têm em conta</w:t>
      </w:r>
      <w:r>
        <w:t xml:space="preserve"> </w:t>
      </w:r>
      <w:r>
        <w:t xml:space="preserve">fatores de risco diferentes.   </w:t>
      </w:r>
    </w:p>
    <w:p>
      <w:pPr>
        <w:pStyle w:val="BodyText"/>
      </w:pPr>
      <w:r>
        <w:t xml:space="preserve">Modelos como o Claus, Gail foram desenhados para estimar o risco de um</w:t>
      </w:r>
      <w:r>
        <w:t xml:space="preserve"> </w:t>
      </w:r>
      <w:r>
        <w:t xml:space="preserve">indivíduo desenvolver cancro da mama durante a sua vida, enquanto outros</w:t>
      </w:r>
      <w:r>
        <w:t xml:space="preserve"> </w:t>
      </w:r>
      <w:r>
        <w:t xml:space="preserve">modelos, além de calcularem este risco, também são capazes de estimar o</w:t>
      </w:r>
      <w:r>
        <w:t xml:space="preserve"> </w:t>
      </w:r>
      <w:r>
        <w:t xml:space="preserve">risco de um indivíduo carregar uma mutação BRCA 1/2, o que pode ser útil</w:t>
      </w:r>
      <w:r>
        <w:t xml:space="preserve"> </w:t>
      </w:r>
      <w:r>
        <w:t xml:space="preserve">na referenciação para testes genéticos. </w:t>
      </w:r>
    </w:p>
    <w:p>
      <w:pPr>
        <w:pStyle w:val="BodyText"/>
      </w:pPr>
      <w:r>
        <w:t xml:space="preserve">Dos modelos dedicados a estimar a probabilidade de possuir mutação BRCA1</w:t>
      </w:r>
      <w:r>
        <w:t xml:space="preserve"> </w:t>
      </w:r>
      <w:r>
        <w:t xml:space="preserve">e/ou BRCA2, os modelos BRCAPRO (26),</w:t>
      </w:r>
      <w:r>
        <w:t xml:space="preserve"> </w:t>
      </w:r>
      <w:r>
        <w:t xml:space="preserve">Tyrer-Cuzick (27) e o BOADICEA (28) são os</w:t>
      </w:r>
      <w:r>
        <w:t xml:space="preserve"> </w:t>
      </w:r>
      <w:r>
        <w:t xml:space="preserve">mais utilizados, como tal serão o foco do nosso trabalho. Além destes,</w:t>
      </w:r>
      <w:r>
        <w:t xml:space="preserve"> </w:t>
      </w:r>
      <w:r>
        <w:t xml:space="preserve">existem outros modelos como Manchester (29), Couch /</w:t>
      </w:r>
      <w:r>
        <w:t xml:space="preserve"> </w:t>
      </w:r>
      <w:r>
        <w:t xml:space="preserve">Penn (30),  Penn II , Myriad II (31),</w:t>
      </w:r>
      <w:r>
        <w:t xml:space="preserve"> </w:t>
      </w:r>
      <w:r>
        <w:t xml:space="preserve">FHAT (32). É possível ainda distinguir os modelos entre</w:t>
      </w:r>
      <w:r>
        <w:t xml:space="preserve"> </w:t>
      </w:r>
      <w:r>
        <w:t xml:space="preserve">os que usam um sumário de dados familiares e os que consideram todos os</w:t>
      </w:r>
      <w:r>
        <w:t xml:space="preserve"> </w:t>
      </w:r>
      <w:r>
        <w:t xml:space="preserve">indivíduos separadamente.</w:t>
      </w:r>
    </w:p>
    <w:p>
      <w:pPr>
        <w:pStyle w:val="Heading3"/>
      </w:pPr>
      <w:bookmarkStart w:id="42" w:name="brcapro"/>
      <w:bookmarkEnd w:id="42"/>
      <w:r>
        <w:t xml:space="preserve">BRCAPRO</w:t>
      </w:r>
    </w:p>
    <w:p>
      <w:pPr>
        <w:pStyle w:val="FirstParagraph"/>
      </w:pPr>
      <w:r>
        <w:t xml:space="preserve">Este modelo foi inicialmente proposto em 1998, 3 anos após identificação</w:t>
      </w:r>
      <w:r>
        <w:t xml:space="preserve"> </w:t>
      </w:r>
      <w:r>
        <w:t xml:space="preserve">dos genes BRCA no genoma humano. Como este conjunto de mutações foram as</w:t>
      </w:r>
      <w:r>
        <w:t xml:space="preserve"> </w:t>
      </w:r>
      <w:r>
        <w:t xml:space="preserve">primeiras associadas ao cancro da mama, modelos como o BRCAPRO e o Couch</w:t>
      </w:r>
      <w:r>
        <w:t xml:space="preserve"> </w:t>
      </w:r>
      <w:r>
        <w:t xml:space="preserve">limitaram-se a ponderar o risco destas, característica que mantêm até</w:t>
      </w:r>
      <w:r>
        <w:t xml:space="preserve"> </w:t>
      </w:r>
      <w:r>
        <w:t xml:space="preserve">hoje.  Paralelamente à introdução deste modelo, ficaram disponíveis</w:t>
      </w:r>
      <w:r>
        <w:t xml:space="preserve"> </w:t>
      </w:r>
      <w:r>
        <w:t xml:space="preserve">testes laboratoriais que permitiam detetar a mutação BRCA 1 e 2 em</w:t>
      </w:r>
      <w:r>
        <w:t xml:space="preserve"> </w:t>
      </w:r>
      <w:r>
        <w:t xml:space="preserve">pacientes, levantando-se a discussão sobre como escolher quem</w:t>
      </w:r>
      <w:r>
        <w:t xml:space="preserve"> </w:t>
      </w:r>
      <w:r>
        <w:t xml:space="preserve">testar (26).</w:t>
      </w:r>
    </w:p>
    <w:p>
      <w:pPr>
        <w:pStyle w:val="BodyText"/>
      </w:pPr>
      <w:r>
        <w:t xml:space="preserve">Este modelo recolhe a informação dos diagnósticos de cancro da mama e</w:t>
      </w:r>
      <w:r>
        <w:t xml:space="preserve"> </w:t>
      </w:r>
      <w:r>
        <w:t xml:space="preserve">do ovário de familiares de primeiro e de segundo grau como também</w:t>
      </w:r>
      <w:r>
        <w:t xml:space="preserve"> </w:t>
      </w:r>
      <w:r>
        <w:t xml:space="preserve">daqueles que não desenvolveram qualquer das patologias, para elaboração</w:t>
      </w:r>
      <w:r>
        <w:t xml:space="preserve"> </w:t>
      </w:r>
      <w:r>
        <w:t xml:space="preserve">de um </w:t>
      </w:r>
      <w:r>
        <w:rPr>
          <w:i/>
        </w:rPr>
        <w:t xml:space="preserve">pedrigree</w:t>
      </w:r>
      <w:r>
        <w:t xml:space="preserve">. Neste processo o modelo calcula a</w:t>
      </w:r>
      <w:r>
        <w:t xml:space="preserve"> </w:t>
      </w:r>
      <w:r>
        <w:t xml:space="preserve">probabilidade de cada evento de cancro ter sido causado por uma mutação</w:t>
      </w:r>
      <w:r>
        <w:t xml:space="preserve"> </w:t>
      </w:r>
      <w:r>
        <w:t xml:space="preserve">BRCA com base na etnicidade, idade de diagnóstico e de morte. Para</w:t>
      </w:r>
      <w:r>
        <w:t xml:space="preserve"> </w:t>
      </w:r>
      <w:r>
        <w:t xml:space="preserve">calcular a probabilidade cada individuo ser portador da mutação BRCA é</w:t>
      </w:r>
      <w:r>
        <w:t xml:space="preserve"> </w:t>
      </w:r>
      <w:r>
        <w:t xml:space="preserve">utilizado então tanto a probabilidade dos progenitores serem portadores,</w:t>
      </w:r>
      <w:r>
        <w:t xml:space="preserve"> </w:t>
      </w:r>
      <w:r>
        <w:t xml:space="preserve">caso esta esteja disponivel </w:t>
      </w:r>
      <w:r>
        <w:t xml:space="preserve">, e no caso de o individuo ter um cancro</w:t>
      </w:r>
      <w:r>
        <w:t xml:space="preserve"> </w:t>
      </w:r>
      <w:r>
        <w:t xml:space="preserve">qual era a probabilidade de este estar relacionado com uma mutação BRCA,</w:t>
      </w:r>
      <w:r>
        <w:t xml:space="preserve"> </w:t>
      </w:r>
      <w:r>
        <w:t xml:space="preserve">caculado da maneira anteriormente descrita. O processo computacional</w:t>
      </w:r>
      <w:r>
        <w:t xml:space="preserve"> </w:t>
      </w:r>
      <w:r>
        <w:t xml:space="preserve">cumulativo do pedigree total seguindo esta lógica permite calcular a</w:t>
      </w:r>
      <w:r>
        <w:t xml:space="preserve"> </w:t>
      </w:r>
      <w:r>
        <w:t xml:space="preserve">probabilidade do inviduo a ser acompanhado ser portador desta mutação.</w:t>
      </w:r>
    </w:p>
    <w:p>
      <w:pPr>
        <w:pStyle w:val="BodyText"/>
      </w:pPr>
      <w:r>
        <w:t xml:space="preserve">Com base na probabilidade de a mutação ser passada à descendência por</w:t>
      </w:r>
      <w:r>
        <w:t xml:space="preserve"> </w:t>
      </w:r>
      <w:r>
        <w:t xml:space="preserve">cada um dos familiares e assumindo um padrão autossómico dominante, o</w:t>
      </w:r>
      <w:r>
        <w:t xml:space="preserve"> </w:t>
      </w:r>
      <w:r>
        <w:t xml:space="preserve">modelo calcula então a probabilidade do indivíduo em estudo ter a</w:t>
      </w:r>
      <w:r>
        <w:t xml:space="preserve"> </w:t>
      </w:r>
      <w:r>
        <w:t xml:space="preserve">mutação BRCA.</w:t>
      </w:r>
    </w:p>
    <w:p>
      <w:pPr>
        <w:pStyle w:val="BodyText"/>
      </w:pPr>
      <w:r>
        <w:t xml:space="preserve">O modelo para integrar estes dados usa vetores em que para</w:t>
      </w:r>
      <w:r>
        <w:t xml:space="preserve"> </w:t>
      </w:r>
      <w:r>
        <w:t xml:space="preserve">cada </w:t>
      </w:r>
      <w:r>
        <w:rPr>
          <w:i/>
        </w:rPr>
        <w:t xml:space="preserve">locus</w:t>
      </w:r>
      <w:r>
        <w:t xml:space="preserve"> </w:t>
      </w:r>
      <w:r>
        <w:t xml:space="preserve">pode-se ter tanto nenhum,  um ou dois alelos mutados.</w:t>
      </w:r>
      <w:r>
        <w:t xml:space="preserve"> </w:t>
      </w:r>
      <w:r>
        <w:t xml:space="preserve">Este rácio não representa ainda a probabilidade de ser portador da</w:t>
      </w:r>
      <w:r>
        <w:t xml:space="preserve"> </w:t>
      </w:r>
      <w:r>
        <w:t xml:space="preserve">mutação, uma vez que o modelo aplica o teorema </w:t>
      </w:r>
      <w:r>
        <w:rPr>
          <w:i/>
        </w:rPr>
        <w:t xml:space="preserve">Bayes,</w:t>
      </w:r>
      <w:r>
        <w:t xml:space="preserve"> </w:t>
      </w:r>
      <w:r>
        <w:t xml:space="preserve">que se</w:t>
      </w:r>
      <w:r>
        <w:t xml:space="preserve"> </w:t>
      </w:r>
      <w:r>
        <w:t xml:space="preserve">traduz na probabilidade do individuo ser portador, sabendo que ele teve</w:t>
      </w:r>
      <w:r>
        <w:t xml:space="preserve"> </w:t>
      </w:r>
      <w:r>
        <w:t xml:space="preserve">um certo cancro, ou não, com os dados de frequência das mutações na</w:t>
      </w:r>
      <w:r>
        <w:t xml:space="preserve"> </w:t>
      </w:r>
      <w:r>
        <w:t xml:space="preserve">população geral e pacientes com cancro(26).</w:t>
      </w:r>
    </w:p>
    <w:p>
      <w:pPr>
        <w:pStyle w:val="BodyText"/>
      </w:pPr>
      <w:r>
        <w:t xml:space="preserve">Além disto, o modelo também calcula a probabilidade de desenvolver</w:t>
      </w:r>
      <w:r>
        <w:t xml:space="preserve"> </w:t>
      </w:r>
      <w:r>
        <w:t xml:space="preserve">cancro durante a vida ou dentro dos próximos 5 anos, sendo que utiliza</w:t>
      </w:r>
      <w:r>
        <w:t xml:space="preserve"> </w:t>
      </w:r>
      <w:r>
        <w:t xml:space="preserve">para este fim, a probabilidade calculada de o paciente ser portador de</w:t>
      </w:r>
      <w:r>
        <w:t xml:space="preserve"> </w:t>
      </w:r>
      <w:r>
        <w:t xml:space="preserve">uma ou das duas mutações e a taxa de penetração do cancro da mama em</w:t>
      </w:r>
      <w:r>
        <w:t xml:space="preserve"> </w:t>
      </w:r>
      <w:r>
        <w:t xml:space="preserve">portadoras. Este modelo no seu uso de informação populacional é capaz de</w:t>
      </w:r>
      <w:r>
        <w:t xml:space="preserve"> </w:t>
      </w:r>
      <w:r>
        <w:t xml:space="preserve">receber novos dados, de forma a adequar o mesmo ao momento atual e não</w:t>
      </w:r>
      <w:r>
        <w:t xml:space="preserve"> </w:t>
      </w:r>
      <w:r>
        <w:t xml:space="preserve">só no momento em que este foi originalmente criado</w:t>
      </w:r>
      <w:r>
        <w:t xml:space="preserve"> </w:t>
      </w:r>
      <w:r>
        <w:t xml:space="preserve">(1998)</w:t>
      </w:r>
      <w:r>
        <w:t xml:space="preserve"> (26).</w:t>
      </w:r>
      <w:r>
        <w:t xml:space="preserve"> </w:t>
      </w:r>
      <w:r>
        <w:t xml:space="preserve">Em contra partida este modelo não tem</w:t>
      </w:r>
      <w:r>
        <w:t xml:space="preserve"> </w:t>
      </w:r>
      <w:r>
        <w:t xml:space="preserve">conta muitos fatores de risco não hereditários no seu</w:t>
      </w:r>
      <w:r>
        <w:t xml:space="preserve"> </w:t>
      </w:r>
      <w:r>
        <w:t xml:space="preserve">desenho </w:t>
      </w:r>
      <w:r>
        <w:t xml:space="preserve">(26; 33).</w:t>
      </w:r>
    </w:p>
    <w:p>
      <w:pPr>
        <w:pStyle w:val="Heading3"/>
      </w:pPr>
      <w:bookmarkStart w:id="43" w:name="tyrer-cuzick"/>
      <w:bookmarkEnd w:id="43"/>
      <w:r>
        <w:t xml:space="preserve">Tyrer-Cuzick</w:t>
      </w:r>
    </w:p>
    <w:p>
      <w:pPr>
        <w:pStyle w:val="FirstParagraph"/>
      </w:pPr>
      <w:r>
        <w:t xml:space="preserve">Em muitos contextos é também identificados IBIS, devido ao nome do</w:t>
      </w:r>
      <w:r>
        <w:t xml:space="preserve"> </w:t>
      </w:r>
      <w:r>
        <w:t xml:space="preserve">estudo do qual foram usados os dados para a sua calibração. De forma</w:t>
      </w:r>
      <w:r>
        <w:t xml:space="preserve"> </w:t>
      </w:r>
      <w:r>
        <w:t xml:space="preserve">semelhante ao BRCAPRO, este modelo é tanto capaz de calcular a</w:t>
      </w:r>
      <w:r>
        <w:t xml:space="preserve"> </w:t>
      </w:r>
      <w:r>
        <w:t xml:space="preserve">predisposição para a presença de mutações BRCA como o risco de cancro</w:t>
      </w:r>
      <w:r>
        <w:t xml:space="preserve"> </w:t>
      </w:r>
      <w:r>
        <w:t xml:space="preserve">para fatores não hereditários. Este modelo inclui também na sua</w:t>
      </w:r>
      <w:r>
        <w:t xml:space="preserve"> </w:t>
      </w:r>
      <w:r>
        <w:t xml:space="preserve">abordagem de modelagem elementos como a criação de um gene substituto.</w:t>
      </w:r>
      <w:r>
        <w:t xml:space="preserve"> </w:t>
      </w:r>
      <w:r>
        <w:t xml:space="preserve">Este pretende representar o risco residual de genes ainda não conhecidos</w:t>
      </w:r>
      <w:r>
        <w:t xml:space="preserve"> </w:t>
      </w:r>
      <w:r>
        <w:t xml:space="preserve">até ao momento, sendo considerado autossómico dominante e tratado como</w:t>
      </w:r>
      <w:r>
        <w:t xml:space="preserve"> </w:t>
      </w:r>
      <w:r>
        <w:t xml:space="preserve">os BRCA na abordagem matemática. Os genes utilizados são processados  de</w:t>
      </w:r>
      <w:r>
        <w:t xml:space="preserve"> </w:t>
      </w:r>
      <w:r>
        <w:t xml:space="preserve">forma semelhante ao BRCAPRO, utilizando o teorema de </w:t>
      </w:r>
      <w:r>
        <w:rPr>
          <w:i/>
        </w:rPr>
        <w:t xml:space="preserve">Bayes</w:t>
      </w:r>
      <w:r>
        <w:t xml:space="preserve"> </w:t>
      </w:r>
      <w:r>
        <w:t xml:space="preserve">para</w:t>
      </w:r>
      <w:r>
        <w:t xml:space="preserve"> </w:t>
      </w:r>
      <w:r>
        <w:t xml:space="preserve">conjugar a informação populacional e familiar em estudo. No entanto,</w:t>
      </w:r>
      <w:r>
        <w:t xml:space="preserve"> </w:t>
      </w:r>
      <w:r>
        <w:t xml:space="preserve">este modelo diferencia-se na maneira como simplifica as duas mutações</w:t>
      </w:r>
      <w:r>
        <w:t xml:space="preserve"> </w:t>
      </w:r>
      <w:r>
        <w:t xml:space="preserve">num único locus, de modo a ser mais simples, limitando as situações em</w:t>
      </w:r>
      <w:r>
        <w:t xml:space="preserve"> </w:t>
      </w:r>
      <w:r>
        <w:t xml:space="preserve">que o portador têm os dois tipos de mutação. Os autores assumiram isto</w:t>
      </w:r>
      <w:r>
        <w:t xml:space="preserve"> </w:t>
      </w:r>
      <w:r>
        <w:t xml:space="preserve">como um bom compromisso, pela rareza destes casos (27).</w:t>
      </w:r>
    </w:p>
    <w:p>
      <w:pPr>
        <w:pStyle w:val="BodyText"/>
      </w:pPr>
      <w:r>
        <w:t xml:space="preserve">Dentro dos fatores não genéticos, este modelo recolhe inúmeras</w:t>
      </w:r>
      <w:r>
        <w:t xml:space="preserve"> </w:t>
      </w:r>
      <w:r>
        <w:t xml:space="preserve">informações, porém estas são utilizadas para estimar o risco de cancro</w:t>
      </w:r>
      <w:r>
        <w:t xml:space="preserve"> </w:t>
      </w:r>
      <w:r>
        <w:t xml:space="preserve">nos 10 anos seguintes ou no decorrer da vida, e não a probabilidade de</w:t>
      </w:r>
      <w:r>
        <w:t xml:space="preserve"> </w:t>
      </w:r>
      <w:r>
        <w:t xml:space="preserve">ser portador de BRCA(27).</w:t>
      </w:r>
    </w:p>
    <w:p>
      <w:pPr>
        <w:pStyle w:val="Heading3"/>
      </w:pPr>
      <w:bookmarkStart w:id="44" w:name="boadicea"/>
      <w:bookmarkEnd w:id="44"/>
      <w:r>
        <w:t xml:space="preserve">BOADICEA</w:t>
      </w:r>
    </w:p>
    <w:p>
      <w:pPr>
        <w:pStyle w:val="FirstParagraph"/>
      </w:pPr>
      <w:r>
        <w:t xml:space="preserve">Este é um modelo focado em fatores hereditários, semelhante aos dois</w:t>
      </w:r>
      <w:r>
        <w:t xml:space="preserve"> </w:t>
      </w:r>
      <w:r>
        <w:t xml:space="preserve">modelos previamente apresentados. Para além da informação recolhida</w:t>
      </w:r>
      <w:r>
        <w:t xml:space="preserve"> </w:t>
      </w:r>
      <w:r>
        <w:t xml:space="preserve">pelos modelos anteriormente referidos, recolhe a informação de outros</w:t>
      </w:r>
      <w:r>
        <w:t xml:space="preserve"> </w:t>
      </w:r>
      <w:r>
        <w:t xml:space="preserve">cancros que foram relacionados com mutações BRCA2, nomeadamente o cancro</w:t>
      </w:r>
      <w:r>
        <w:t xml:space="preserve"> </w:t>
      </w:r>
      <w:r>
        <w:t xml:space="preserve">da próstata e pancreático.</w:t>
      </w:r>
      <w:r>
        <w:t xml:space="preserve"> </w:t>
      </w:r>
      <w:r>
        <w:t xml:space="preserve">Além disso, procura identificar e compensar</w:t>
      </w:r>
      <w:r>
        <w:t xml:space="preserve"> </w:t>
      </w:r>
      <w:r>
        <w:t xml:space="preserve">influências poligénicas, nomeadamente em famílias em que estima haver um</w:t>
      </w:r>
      <w:r>
        <w:t xml:space="preserve"> </w:t>
      </w:r>
      <w:r>
        <w:t xml:space="preserve">número de casos de cancro agrupados superior aquele esperado pela</w:t>
      </w:r>
      <w:r>
        <w:t xml:space="preserve"> </w:t>
      </w:r>
      <w:r>
        <w:t xml:space="preserve">existência de mutações BRCA.</w:t>
      </w:r>
      <w:r>
        <w:t xml:space="preserve"> </w:t>
      </w:r>
      <w:r>
        <w:t xml:space="preserve">No estudo do pedigree familiar ele assume</w:t>
      </w:r>
      <w:r>
        <w:t xml:space="preserve"> </w:t>
      </w:r>
      <w:r>
        <w:t xml:space="preserve">uma abordagem semelhante ao BRCAPRO dado que este é capaz de recolher a</w:t>
      </w:r>
      <w:r>
        <w:t xml:space="preserve"> </w:t>
      </w:r>
      <w:r>
        <w:t xml:space="preserve">informação de pessoas afetadas ou não, sendo que recolhe a idade do</w:t>
      </w:r>
      <w:r>
        <w:t xml:space="preserve"> </w:t>
      </w:r>
      <w:r>
        <w:t xml:space="preserve">primeiro diagnóstico e data de nascimento. Este também tem a capacidade</w:t>
      </w:r>
      <w:r>
        <w:t xml:space="preserve"> </w:t>
      </w:r>
      <w:r>
        <w:t xml:space="preserve">de integrar informação de rastreios para BRCA que estes familiares</w:t>
      </w:r>
      <w:r>
        <w:t xml:space="preserve"> </w:t>
      </w:r>
      <w:r>
        <w:t xml:space="preserve">possam ter feito, sendo que compensa para a sensibilidade do teste</w:t>
      </w:r>
      <w:r>
        <w:t xml:space="preserve"> </w:t>
      </w:r>
      <w:r>
        <w:t xml:space="preserve">usado(28; 34; 35).</w:t>
      </w:r>
    </w:p>
    <w:p>
      <w:pPr>
        <w:pStyle w:val="Heading2"/>
      </w:pPr>
      <w:bookmarkStart w:id="45" w:name="especificidade-sensibilidade-e-o-ponto-de-corte-do-risco-eliminar-tabela"/>
      <w:bookmarkEnd w:id="45"/>
      <w:r>
        <w:t xml:space="preserve">Especificidade, Sensibilidade e o Ponto de corte do Risco (ELIMINAR TABELA?)</w:t>
      </w:r>
    </w:p>
    <w:p>
      <w:pPr>
        <w:pStyle w:val="TableCaption"/>
      </w:pPr>
      <w:r>
        <w:t xml:space="preserve">Sensibilidade e Especificidade recolhidos em estudos de validação de</w:t>
      </w:r>
      <w:r>
        <w:t xml:space="preserve"> </w:t>
      </w:r>
      <w:r>
        <w:t xml:space="preserve">modelos de averiguação de risco de mutação de BRCA. Nestes foi utilizado</w:t>
      </w:r>
      <w:r>
        <w:t xml:space="preserve"> </w:t>
      </w:r>
      <w:r>
        <w:t xml:space="preserve">um ponto de corte de risco de 10%, o standard atual (citar 5)</w:t>
      </w:r>
      <w:r>
        <w:t xml:space="preserve"> </w:t>
      </w:r>
    </w:p>
    <w:tbl>
      <w:tblPr>
        <w:tblStyle w:val="TableNormal"/>
        <w:tblW w:type="pct" w:w="0.0"/>
        <w:tblLook/>
        <w:tblCaption w:val="Sensibilidade e Especificidade recolhidos em estudos de validação de modelos de averiguação de risco de mutação de BRCA. Nestes foi utilizado um ponto de corte de risco de 10%, o standard atual (citar 5) "/>
      </w:tblPr>
      <w:tblGrid/>
      <w:tr>
        <w:tc>
          <w:p>
            <w:pPr>
              <w:pStyle w:val="Compact"/>
              <w:jc w:val="center"/>
            </w:pPr>
            <w:r>
              <w:t xml:space="preserve">Estudo</w:t>
            </w:r>
          </w:p>
        </w:tc>
        <w:tc>
          <w:p>
            <w:pPr>
              <w:pStyle w:val="Compact"/>
              <w:jc w:val="center"/>
            </w:pPr>
            <w:r>
              <w:t xml:space="preserve">População</w:t>
            </w:r>
          </w:p>
        </w:tc>
        <w:tc>
          <w:p>
            <w:pPr>
              <w:pStyle w:val="Compact"/>
              <w:jc w:val="center"/>
            </w:pPr>
            <w:r>
              <w:t xml:space="preserve">Modelo</w:t>
            </w:r>
          </w:p>
        </w:tc>
        <w:tc>
          <w:p>
            <w:pPr>
              <w:pStyle w:val="Compact"/>
              <w:jc w:val="center"/>
            </w:pPr>
            <w:r>
              <w:t xml:space="preserve">Sensibilidade</w:t>
            </w:r>
          </w:p>
        </w:tc>
        <w:tc>
          <w:p>
            <w:pPr>
              <w:pStyle w:val="Compact"/>
              <w:jc w:val="center"/>
            </w:pPr>
            <w:r>
              <w:t xml:space="preserve">Especifidade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Selecting a BRCA risk assessment model for use in a familial cancer clinic</w:t>
            </w:r>
          </w:p>
        </w:tc>
        <w:tc>
          <w:p>
            <w:pPr>
              <w:pStyle w:val="Compact"/>
              <w:jc w:val="center"/>
            </w:pPr>
            <w:r>
              <w:t xml:space="preserve">Canadian, including high amount of Ashkenazi Jewish</w:t>
            </w:r>
          </w:p>
        </w:tc>
        <w:tc>
          <w:p>
            <w:pPr>
              <w:pStyle w:val="Compact"/>
              <w:jc w:val="center"/>
            </w:pPr>
            <w:r>
              <w:t xml:space="preserve">BRCAPRO</w:t>
            </w:r>
          </w:p>
        </w:tc>
        <w:tc>
          <w:p>
            <w:pPr>
              <w:pStyle w:val="Compact"/>
              <w:jc w:val="center"/>
            </w:pPr>
            <w:r>
              <w:t xml:space="preserve">0.75</w:t>
            </w:r>
          </w:p>
        </w:tc>
        <w:tc>
          <w:p>
            <w:pPr>
              <w:pStyle w:val="Compact"/>
              <w:jc w:val="center"/>
            </w:pPr>
            <w:r>
              <w:t xml:space="preserve">0.62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Manchester</w:t>
            </w:r>
          </w:p>
        </w:tc>
        <w:tc>
          <w:p>
            <w:pPr>
              <w:pStyle w:val="Compact"/>
              <w:jc w:val="center"/>
            </w:pPr>
            <w:r>
              <w:t xml:space="preserve">0.58</w:t>
            </w:r>
          </w:p>
        </w:tc>
        <w:tc>
          <w:p>
            <w:pPr>
              <w:pStyle w:val="Compact"/>
              <w:jc w:val="center"/>
            </w:pPr>
            <w:r>
              <w:t xml:space="preserve">0.71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Penn II</w:t>
            </w:r>
          </w:p>
        </w:tc>
        <w:tc>
          <w:p>
            <w:pPr>
              <w:pStyle w:val="Compact"/>
              <w:jc w:val="center"/>
            </w:pPr>
            <w:r>
              <w:t xml:space="preserve">0.93</w:t>
            </w:r>
          </w:p>
        </w:tc>
        <w:tc>
          <w:p>
            <w:pPr>
              <w:pStyle w:val="Compact"/>
              <w:jc w:val="center"/>
            </w:pPr>
            <w:r>
              <w:t xml:space="preserve">0.31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Myriad II</w:t>
            </w:r>
          </w:p>
        </w:tc>
        <w:tc>
          <w:p>
            <w:pPr>
              <w:pStyle w:val="Compact"/>
              <w:jc w:val="center"/>
            </w:pPr>
            <w:r>
              <w:t xml:space="preserve">0.71</w:t>
            </w:r>
          </w:p>
        </w:tc>
        <w:tc>
          <w:p>
            <w:pPr>
              <w:pStyle w:val="Compact"/>
              <w:jc w:val="center"/>
            </w:pPr>
            <w:r>
              <w:t xml:space="preserve">0.63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FHAT</w:t>
            </w:r>
          </w:p>
        </w:tc>
        <w:tc>
          <w:p>
            <w:pPr>
              <w:pStyle w:val="Compact"/>
              <w:jc w:val="center"/>
            </w:pPr>
            <w:r>
              <w:t xml:space="preserve">0.7</w:t>
            </w:r>
          </w:p>
        </w:tc>
        <w:tc>
          <w:p>
            <w:pPr>
              <w:pStyle w:val="Compact"/>
              <w:jc w:val="center"/>
            </w:pPr>
            <w:r>
              <w:t xml:space="preserve">0.63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IBIS</w:t>
            </w:r>
          </w:p>
        </w:tc>
        <w:tc>
          <w:p>
            <w:pPr>
              <w:pStyle w:val="Compact"/>
              <w:jc w:val="center"/>
            </w:pPr>
            <w:r>
              <w:t xml:space="preserve">0.2</w:t>
            </w:r>
          </w:p>
        </w:tc>
        <w:tc>
          <w:p>
            <w:pPr>
              <w:pStyle w:val="Compact"/>
              <w:jc w:val="center"/>
            </w:pPr>
            <w:r>
              <w:t xml:space="preserve">0.74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BOADICEA</w:t>
            </w:r>
          </w:p>
        </w:tc>
        <w:tc>
          <w:p>
            <w:pPr>
              <w:pStyle w:val="Compact"/>
              <w:jc w:val="center"/>
            </w:pPr>
            <w:r>
              <w:t xml:space="preserve">0.7</w:t>
            </w:r>
          </w:p>
        </w:tc>
        <w:tc>
          <w:p>
            <w:pPr>
              <w:pStyle w:val="Compact"/>
              <w:jc w:val="center"/>
            </w:pPr>
            <w:r>
              <w:t xml:space="preserve">0.65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Performance of BOADICEA and BRCAPRO genetic models and of empirical criteria based on cancer family history for predicting BRCA mutation carrier probabilities: A retrospective study in a sample of Italian cancer genetics clinics</w:t>
            </w:r>
          </w:p>
        </w:tc>
        <w:tc>
          <w:p>
            <w:pPr>
              <w:pStyle w:val="Compact"/>
              <w:jc w:val="center"/>
            </w:pPr>
            <w:r>
              <w:t xml:space="preserve">Italian</w:t>
            </w:r>
          </w:p>
        </w:tc>
        <w:tc>
          <w:p>
            <w:pPr>
              <w:pStyle w:val="Compact"/>
              <w:jc w:val="center"/>
            </w:pPr>
            <w:r>
              <w:t xml:space="preserve">BOADICEA</w:t>
            </w:r>
          </w:p>
        </w:tc>
        <w:tc>
          <w:p>
            <w:pPr>
              <w:pStyle w:val="Compact"/>
              <w:jc w:val="center"/>
            </w:pPr>
            <w:r>
              <w:t xml:space="preserve">0.76</w:t>
            </w:r>
          </w:p>
        </w:tc>
        <w:tc>
          <w:p>
            <w:pPr>
              <w:pStyle w:val="Compact"/>
              <w:jc w:val="center"/>
            </w:pPr>
            <w:r>
              <w:t xml:space="preserve">X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BRCAPRO</w:t>
            </w:r>
          </w:p>
        </w:tc>
        <w:tc>
          <w:p>
            <w:pPr>
              <w:pStyle w:val="Compact"/>
              <w:jc w:val="center"/>
            </w:pPr>
            <w:r>
              <w:t xml:space="preserve">0.77</w:t>
            </w:r>
          </w:p>
        </w:tc>
        <w:tc>
          <w:p>
            <w:pPr>
              <w:pStyle w:val="Compact"/>
              <w:jc w:val="center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46" w:name="limitações-e-possibilidades"/>
      <w:bookmarkEnd w:id="46"/>
      <w:r>
        <w:t xml:space="preserve">Limitações e</w:t>
      </w:r>
      <w:r>
        <w:t xml:space="preserve"> </w:t>
      </w:r>
      <w:r>
        <w:t xml:space="preserve">possibilidades</w:t>
      </w:r>
    </w:p>
    <w:p>
      <w:pPr>
        <w:pStyle w:val="FirstParagraph"/>
      </w:pPr>
      <w:r>
        <w:t xml:space="preserve">Um dos principais argumentos formulados contra a</w:t>
      </w:r>
      <w:r>
        <w:t xml:space="preserve"> </w:t>
      </w:r>
      <w:r>
        <w:t xml:space="preserve">utilização de modelos</w:t>
      </w:r>
      <w:r>
        <w:t xml:space="preserve"> </w:t>
      </w:r>
      <w:r>
        <w:t xml:space="preserve">de risco para a gestão</w:t>
      </w:r>
      <w:r>
        <w:t xml:space="preserve"> </w:t>
      </w:r>
      <w:r>
        <w:t xml:space="preserve">de indivíduos potencialmente portadores da</w:t>
      </w:r>
      <w:r>
        <w:t xml:space="preserve"> </w:t>
      </w:r>
      <w:r>
        <w:t xml:space="preserve">mutação BRCA é a falta de sensibilidade (capacidade de detetar pessoas</w:t>
      </w:r>
      <w:r>
        <w:t xml:space="preserve"> </w:t>
      </w:r>
      <w:r>
        <w:t xml:space="preserve">que sejam portadoras, de muitos dos modelos) problema partilhado pelos 3</w:t>
      </w:r>
      <w:r>
        <w:t xml:space="preserve"> </w:t>
      </w:r>
      <w:r>
        <w:t xml:space="preserve">modelos estudados. </w:t>
      </w:r>
      <w:r>
        <w:t xml:space="preserve">Estudos em que são comparados contra o uso de</w:t>
      </w:r>
      <w:r>
        <w:t xml:space="preserve"> </w:t>
      </w:r>
      <w:r>
        <w:t xml:space="preserve">guidelines baseadas em critérios, as guidelines conseguem identificar um</w:t>
      </w:r>
      <w:r>
        <w:t xml:space="preserve"> </w:t>
      </w:r>
      <w:r>
        <w:t xml:space="preserve">maior número de casos de mutações, porém nesta abordagem o número de</w:t>
      </w:r>
      <w:r>
        <w:t xml:space="preserve"> </w:t>
      </w:r>
      <w:r>
        <w:t xml:space="preserve">testes que se realizaram foi mais elevado, o que resulta em níveis de</w:t>
      </w:r>
      <w:r>
        <w:t xml:space="preserve"> </w:t>
      </w:r>
      <w:r>
        <w:t xml:space="preserve">especificidade (capacidade de dar negativo em pessoas que não são</w:t>
      </w:r>
      <w:r>
        <w:t xml:space="preserve"> </w:t>
      </w:r>
      <w:r>
        <w:t xml:space="preserve">portadoras), mais baixos</w:t>
      </w:r>
      <w:r>
        <w:t xml:space="preserve"> (36).</w:t>
      </w:r>
    </w:p>
    <w:p>
      <w:pPr>
        <w:pStyle w:val="BodyText"/>
      </w:pPr>
      <w:r>
        <w:t xml:space="preserve">Dos estudos de valdidação obtidos e apresentados na tabela</w:t>
      </w:r>
      <w:r>
        <w:t xml:space="preserve"> </w:t>
      </w:r>
      <w:r>
        <w:t xml:space="preserve">2 (37; 33; 36; 38), os modelos BRCAPRO e BOADICEA têm um perfomance</w:t>
      </w:r>
      <w:r>
        <w:t xml:space="preserve"> </w:t>
      </w:r>
      <w:r>
        <w:t xml:space="preserve">semelhante e tendencialmente superior aquela do Tyrer-Cuzick. A</w:t>
      </w:r>
      <w:r>
        <w:t xml:space="preserve"> </w:t>
      </w:r>
      <w:r>
        <w:t xml:space="preserve">semelhança dos dois primeiros modelos versus a maior simplicidade do</w:t>
      </w:r>
      <w:r>
        <w:t xml:space="preserve"> </w:t>
      </w:r>
      <w:r>
        <w:t xml:space="preserve">ultimo poderá ser a principal razão por de trás desta diferença. A mesmo</w:t>
      </w:r>
      <w:r>
        <w:t xml:space="preserve"> </w:t>
      </w:r>
      <w:r>
        <w:t xml:space="preserve">tempo estes modelos mais sensiveis são menos especifcos, apesar de no</w:t>
      </w:r>
      <w:r>
        <w:t xml:space="preserve"> </w:t>
      </w:r>
      <w:r>
        <w:t xml:space="preserve">estudo da população alemã , todos tiveram valores semelhantes. Mostrando</w:t>
      </w:r>
      <w:r>
        <w:t xml:space="preserve"> </w:t>
      </w:r>
      <w:r>
        <w:t xml:space="preserve">a necessidade de haver um equilibrio entre as duas metricas.</w:t>
      </w:r>
    </w:p>
    <w:p>
      <w:pPr>
        <w:pStyle w:val="BodyText"/>
      </w:pPr>
      <w:r>
        <w:t xml:space="preserve">Modelos como o BRCAPRO e e o BOADICEA também foram observados como</w:t>
      </w:r>
      <w:r>
        <w:t xml:space="preserve"> </w:t>
      </w:r>
      <w:r>
        <w:t xml:space="preserve">sobrestimando probabilidade em grupos de risco e subestimando em grupos</w:t>
      </w:r>
      <w:r>
        <w:t xml:space="preserve"> </w:t>
      </w:r>
      <w:r>
        <w:t xml:space="preserve">de menor risco (36). Por de trás disto pode estar o</w:t>
      </w:r>
      <w:r>
        <w:t xml:space="preserve"> </w:t>
      </w:r>
      <w:r>
        <w:t xml:space="preserve">enviasamento dos grupos estudados, normalmente pessoas que estão a ser</w:t>
      </w:r>
      <w:r>
        <w:t xml:space="preserve"> </w:t>
      </w:r>
      <w:r>
        <w:t xml:space="preserve">acompanhadas na clinica por questões relacionadas com cancro, com os</w:t>
      </w:r>
      <w:r>
        <w:t xml:space="preserve"> </w:t>
      </w:r>
      <w:r>
        <w:t xml:space="preserve">quais estes modelos são calibrados e validados, versus a população</w:t>
      </w:r>
      <w:r>
        <w:t xml:space="preserve"> </w:t>
      </w:r>
      <w:r>
        <w:t xml:space="preserve">geral.</w:t>
      </w:r>
    </w:p>
    <w:p>
      <w:pPr>
        <w:pStyle w:val="BodyText"/>
      </w:pPr>
      <w:r>
        <w:t xml:space="preserve">Modelos como o BOADICEA-path, um desenvolvimento atual, procura</w:t>
      </w:r>
      <w:r>
        <w:t xml:space="preserve"> </w:t>
      </w:r>
      <w:r>
        <w:t xml:space="preserve">adicionar dados patologicos mais completos, melhorou a sua sensibilidade</w:t>
      </w:r>
      <w:r>
        <w:t xml:space="preserve"> </w:t>
      </w:r>
      <w:r>
        <w:t xml:space="preserve">versus a versão orginal apesar de ter tido o maior aumento na sua</w:t>
      </w:r>
      <w:r>
        <w:t xml:space="preserve"> </w:t>
      </w:r>
      <w:r>
        <w:t xml:space="preserve">especificidade o que poderá contribuir para um impacto menor dos testes</w:t>
      </w:r>
      <w:r>
        <w:t xml:space="preserve"> </w:t>
      </w:r>
      <w:r>
        <w:t xml:space="preserve">genéticos na peração do sistema de saude (38).</w:t>
      </w:r>
    </w:p>
    <w:p>
      <w:pPr>
        <w:pStyle w:val="BodyText"/>
      </w:pPr>
      <w:r>
        <w:t xml:space="preserve"> </w:t>
      </w:r>
    </w:p>
    <w:p>
      <w:pPr>
        <w:pStyle w:val="Heading2"/>
      </w:pPr>
      <w:bookmarkStart w:id="47" w:name="teste-genéticos-usados-em-portugal"/>
      <w:bookmarkEnd w:id="47"/>
      <w:r>
        <w:t xml:space="preserve">4.3 Teste genéticos usados em</w:t>
      </w:r>
      <w:r>
        <w:t xml:space="preserve"> </w:t>
      </w:r>
      <w:r>
        <w:t xml:space="preserve">Portugal</w:t>
      </w:r>
    </w:p>
    <w:p>
      <w:pPr>
        <w:pStyle w:val="FirstParagraph"/>
      </w:pPr>
      <w:r>
        <w:t xml:space="preserve">O teste genético é um exame médico que deteta alterações em genes (teste</w:t>
      </w:r>
      <w:r>
        <w:t xml:space="preserve"> </w:t>
      </w:r>
      <w:r>
        <w:t xml:space="preserve">genético molecular), cromossomas (teste genético cromossómico) e</w:t>
      </w:r>
      <w:r>
        <w:t xml:space="preserve"> </w:t>
      </w:r>
      <w:r>
        <w:t xml:space="preserve">proteínas (teste genético bioquímico). Um teste genético molecular para</w:t>
      </w:r>
      <w:r>
        <w:t xml:space="preserve"> </w:t>
      </w:r>
      <w:r>
        <w:t xml:space="preserve">o cancro da mama identifica a presença ou ausência de genes que aumentam</w:t>
      </w:r>
      <w:r>
        <w:t xml:space="preserve"> </w:t>
      </w:r>
      <w:r>
        <w:t xml:space="preserve">o risco de um indivíduo desenvolver a patologia. </w:t>
      </w:r>
    </w:p>
    <w:p>
      <w:pPr>
        <w:pStyle w:val="BodyText"/>
      </w:pPr>
      <w:r>
        <w:t xml:space="preserve">Em Portugal, após a verificação de cumprimento dos critérios de</w:t>
      </w:r>
      <w:r>
        <w:t xml:space="preserve"> </w:t>
      </w:r>
      <w:r>
        <w:t xml:space="preserve">elegibilidade, existem duas  abordagens principais para testar a</w:t>
      </w:r>
      <w:r>
        <w:t xml:space="preserve"> </w:t>
      </w:r>
      <w:r>
        <w:t xml:space="preserve">presença de mutações BRCA 1 e/ou BRCA 2, a execução do teste genético de</w:t>
      </w:r>
      <w:r>
        <w:t xml:space="preserve"> </w:t>
      </w:r>
      <w:r>
        <w:t xml:space="preserve">índice ou o teste de portador. </w:t>
      </w:r>
    </w:p>
    <w:p>
      <w:pPr>
        <w:pStyle w:val="BodyText"/>
      </w:pPr>
      <w:r>
        <w:t xml:space="preserve">O teste genético de índice é usado quando, apesar das suspeitas de</w:t>
      </w:r>
      <w:r>
        <w:t xml:space="preserve"> </w:t>
      </w:r>
      <w:r>
        <w:t xml:space="preserve">cancro da mama hereditário, a nenhum membro sintomático ou assintomático</w:t>
      </w:r>
      <w:r>
        <w:t xml:space="preserve"> </w:t>
      </w:r>
      <w:r>
        <w:t xml:space="preserve">da família foi confirmada a presença de uma mutação BRCA específica.</w:t>
      </w:r>
      <w:r>
        <w:t xml:space="preserve"> </w:t>
      </w:r>
      <w:r>
        <w:t xml:space="preserve">Neste caso existem várias entidades e clínicas que, com uma requisição</w:t>
      </w:r>
      <w:r>
        <w:t xml:space="preserve"> </w:t>
      </w:r>
      <w:r>
        <w:t xml:space="preserve">médica e consentimento informado assinado pelo utente , executam uma</w:t>
      </w:r>
      <w:r>
        <w:t xml:space="preserve"> </w:t>
      </w:r>
      <w:r>
        <w:t xml:space="preserve">pesquisa detalhada das possíveis mutações causados de cancro</w:t>
      </w:r>
      <w:r>
        <w:t xml:space="preserve"> </w:t>
      </w:r>
      <w:r>
        <w:t xml:space="preserve">familiar (24).</w:t>
      </w:r>
    </w:p>
    <w:p>
      <w:pPr>
        <w:pStyle w:val="BodyText"/>
      </w:pPr>
      <w:r>
        <w:t xml:space="preserve">Esta pesquisa é idealmente feita através do DNA obtido a partir do</w:t>
      </w:r>
      <w:r>
        <w:t xml:space="preserve"> </w:t>
      </w:r>
      <w:r>
        <w:t xml:space="preserve">sangue recolhido do familiar sobrevivente de cancro que foi</w:t>
      </w:r>
      <w:r>
        <w:t xml:space="preserve"> </w:t>
      </w:r>
      <w:r>
        <w:t xml:space="preserve">diagnosticado em idade mais jovem (paciente índex), uma vez que um</w:t>
      </w:r>
      <w:r>
        <w:t xml:space="preserve"> </w:t>
      </w:r>
      <w:r>
        <w:t xml:space="preserve">membro que ainda não desenvolveu a neoplasia, pode testar falso</w:t>
      </w:r>
      <w:r>
        <w:t xml:space="preserve"> </w:t>
      </w:r>
      <w:r>
        <w:t xml:space="preserve">negativo (39)</w:t>
      </w:r>
    </w:p>
    <w:p>
      <w:pPr>
        <w:pStyle w:val="BodyText"/>
      </w:pPr>
      <w:r>
        <w:t xml:space="preserve">Nestas instituições lusas, as mutações em genes associados a uma maior</w:t>
      </w:r>
      <w:r>
        <w:t xml:space="preserve"> </w:t>
      </w:r>
      <w:r>
        <w:t xml:space="preserve">suscetibilidade ao desenvolvimento do cancro da mama podem ser</w:t>
      </w:r>
      <w:r>
        <w:t xml:space="preserve"> </w:t>
      </w:r>
      <w:r>
        <w:t xml:space="preserve">identificadas por dois métodos principais: a sequenciação e os painéis</w:t>
      </w:r>
      <w:r>
        <w:t xml:space="preserve"> </w:t>
      </w:r>
      <w:r>
        <w:t xml:space="preserve">genéticos. </w:t>
      </w:r>
    </w:p>
    <w:p>
      <w:pPr>
        <w:pStyle w:val="BodyText"/>
      </w:pPr>
      <w:r>
        <w:t xml:space="preserve">Há dois tipos principais de mutações que podem ocorrer na sequência dos</w:t>
      </w:r>
      <w:r>
        <w:t xml:space="preserve"> </w:t>
      </w:r>
      <w:r>
        <w:t xml:space="preserve">genes em análise. Mutações que envolvem uma ou um número reduzido de</w:t>
      </w:r>
      <w:r>
        <w:t xml:space="preserve"> </w:t>
      </w:r>
      <w:r>
        <w:t xml:space="preserve">bases, como inserções, deleções e substituições ou grandes mutações como</w:t>
      </w:r>
      <w:r>
        <w:t xml:space="preserve"> </w:t>
      </w:r>
      <w:r>
        <w:t xml:space="preserve">deleções/duplicações no(s) gene(s) em estudo. </w:t>
      </w:r>
    </w:p>
    <w:p>
      <w:pPr>
        <w:pStyle w:val="BodyText"/>
      </w:pPr>
      <w:r>
        <w:t xml:space="preserve">Se o objetivo for o estudo de um gene com mutações pontuais, o</w:t>
      </w:r>
      <w:r>
        <w:t xml:space="preserve"> </w:t>
      </w:r>
      <w:r>
        <w:t xml:space="preserve">especialista poderá pedir um estudo genético com bases na sequenciação</w:t>
      </w:r>
      <w:r>
        <w:t xml:space="preserve"> </w:t>
      </w:r>
      <w:r>
        <w:t xml:space="preserve">convencional ou sequenciação de Sanger. Se o número de genes a estudar</w:t>
      </w:r>
      <w:r>
        <w:t xml:space="preserve"> </w:t>
      </w:r>
      <w:r>
        <w:t xml:space="preserve">for superior a 3 genes, este método torna-se dispendioso e moroso e o</w:t>
      </w:r>
      <w:r>
        <w:t xml:space="preserve"> </w:t>
      </w:r>
      <w:r>
        <w:t xml:space="preserve">método de sequenciação a preferir é a sequenciação de nova geração (NGS,</w:t>
      </w:r>
      <w:r>
        <w:t xml:space="preserve"> </w:t>
      </w:r>
      <w:r>
        <w:t xml:space="preserve">Next Generation Sequencing), que permite a sequenciação de um grande</w:t>
      </w:r>
      <w:r>
        <w:t xml:space="preserve"> </w:t>
      </w:r>
      <w:r>
        <w:t xml:space="preserve">número de genes e a deteção de pequenas alterações. </w:t>
      </w:r>
    </w:p>
    <w:p>
      <w:pPr>
        <w:pStyle w:val="BodyText"/>
      </w:pPr>
      <w:r>
        <w:t xml:space="preserve">Uma limitação destas técnicas é que não permitem a deteção de grandes</w:t>
      </w:r>
      <w:r>
        <w:t xml:space="preserve"> </w:t>
      </w:r>
      <w:r>
        <w:t xml:space="preserve">duplicações ou deleções, estando por isso associadas à técnica Multiplex</w:t>
      </w:r>
      <w:r>
        <w:t xml:space="preserve"> </w:t>
      </w:r>
      <w:r>
        <w:t xml:space="preserve">Ligation Probe Amplification (MLPA) ou outras</w:t>
      </w:r>
      <w:r>
        <w:t xml:space="preserve"> </w:t>
      </w:r>
      <w:r>
        <w:t xml:space="preserve">equivalentes (40; 39).</w:t>
      </w:r>
    </w:p>
    <w:p>
      <w:pPr>
        <w:pStyle w:val="BodyText"/>
      </w:pPr>
      <w:r>
        <w:t xml:space="preserve">Como alternativa a estes processos existem painéis genéticos que podem</w:t>
      </w:r>
      <w:r>
        <w:t xml:space="preserve"> </w:t>
      </w:r>
      <w:r>
        <w:t xml:space="preserve">testar simultaneamente vários genes distintos. Em Portugal, existem</w:t>
      </w:r>
      <w:r>
        <w:t xml:space="preserve"> </w:t>
      </w:r>
      <w:r>
        <w:t xml:space="preserve">painéis que testam concomitantemente  21 a 28 genes mutados associados à</w:t>
      </w:r>
      <w:r>
        <w:t xml:space="preserve"> </w:t>
      </w:r>
      <w:r>
        <w:t xml:space="preserve">neoplasia mamária (genes de elevada penetrância e genes BRCA) e painéis</w:t>
      </w:r>
      <w:r>
        <w:t xml:space="preserve"> </w:t>
      </w:r>
      <w:r>
        <w:t xml:space="preserve">genéticos de 2 genes (Gene BRCA 1 e 2).  Numerosos estudos recentes</w:t>
      </w:r>
      <w:r>
        <w:t xml:space="preserve"> </w:t>
      </w:r>
      <w:r>
        <w:t xml:space="preserve">têm demonstrado que o teste em painel além de ter uma relação </w:t>
      </w:r>
      <w:r>
        <w:t xml:space="preserve"> </w:t>
      </w:r>
      <w:r>
        <w:t xml:space="preserve">custo-benefício superior ao método de sequenciação, aumentam</w:t>
      </w:r>
      <w:r>
        <w:t xml:space="preserve"> </w:t>
      </w:r>
      <w:r>
        <w:t xml:space="preserve">significativamente a taxa de identificação de mutações patogénicas, pois</w:t>
      </w:r>
      <w:r>
        <w:t xml:space="preserve"> </w:t>
      </w:r>
      <w:r>
        <w:t xml:space="preserve">incluem as mutações mais frequentes (BRCA 1 e BRCA2) e as menos</w:t>
      </w:r>
      <w:r>
        <w:t xml:space="preserve"> </w:t>
      </w:r>
      <w:r>
        <w:t xml:space="preserve">comuns (41).</w:t>
      </w:r>
    </w:p>
    <w:p>
      <w:pPr>
        <w:pStyle w:val="BodyText"/>
      </w:pPr>
      <w:r>
        <w:t xml:space="preserve">A segunda abordagem é o Teste genético de Portador. Quando uma mutação</w:t>
      </w:r>
      <w:r>
        <w:t xml:space="preserve"> </w:t>
      </w:r>
      <w:r>
        <w:t xml:space="preserve">BRCA específica já está confirmada na família, ao indivíduo em</w:t>
      </w:r>
      <w:r>
        <w:t xml:space="preserve"> </w:t>
      </w:r>
      <w:r>
        <w:t xml:space="preserve">aconselhamento genético é indicado o Teste de Portador que apenas testa</w:t>
      </w:r>
      <w:r>
        <w:t xml:space="preserve"> </w:t>
      </w:r>
      <w:r>
        <w:t xml:space="preserve">a presença/ausência dessa mutação  (24).</w:t>
      </w:r>
    </w:p>
    <w:p>
      <w:pPr>
        <w:pStyle w:val="BodyText"/>
      </w:pPr>
      <w:r>
        <w:t xml:space="preserve">Recentemente, estes dois testes podem ser utilizados de modo</w:t>
      </w:r>
      <w:r>
        <w:t xml:space="preserve"> </w:t>
      </w:r>
      <w:r>
        <w:t xml:space="preserve">complementar, depois da mutação familiar ser identificada no paciente</w:t>
      </w:r>
      <w:r>
        <w:t xml:space="preserve"> </w:t>
      </w:r>
      <w:r>
        <w:t xml:space="preserve">índice pelo teste genético de índice, os restantes familiares apenas</w:t>
      </w:r>
      <w:r>
        <w:t xml:space="preserve"> </w:t>
      </w:r>
      <w:r>
        <w:t xml:space="preserve">executam o teste de portador,  maximizando assim os benefícios clínicos</w:t>
      </w:r>
      <w:r>
        <w:t xml:space="preserve"> </w:t>
      </w:r>
      <w:r>
        <w:t xml:space="preserve">e melhorando a relação custo-benefício (42; 24). </w:t>
      </w:r>
    </w:p>
    <w:p>
      <w:pPr>
        <w:pStyle w:val="Heading1"/>
      </w:pPr>
      <w:bookmarkStart w:id="48" w:name="discussão"/>
      <w:bookmarkEnd w:id="48"/>
      <w:r>
        <w:t xml:space="preserve">Discussão</w:t>
      </w:r>
    </w:p>
    <w:p>
      <w:pPr>
        <w:pStyle w:val="FirstParagraph"/>
      </w:pPr>
      <w:r>
        <w:t xml:space="preserve">O cancro da mama é uma neoplasia com grande incidência a nível global. A</w:t>
      </w:r>
      <w:r>
        <w:t xml:space="preserve"> </w:t>
      </w:r>
      <w:r>
        <w:t xml:space="preserve">fisiopatologia desta doença ainda não é totalmente conhecida,</w:t>
      </w:r>
      <w:r>
        <w:t xml:space="preserve"> </w:t>
      </w:r>
      <w:r>
        <w:t xml:space="preserve">tornando-se, assim, importante estudar fatores que estejam envolvidos no</w:t>
      </w:r>
      <w:r>
        <w:t xml:space="preserve"> </w:t>
      </w:r>
      <w:r>
        <w:t xml:space="preserve">aumento ou diminuição do risco do seu aparecimento. </w:t>
      </w:r>
    </w:p>
    <w:p>
      <w:pPr>
        <w:pStyle w:val="BodyText"/>
      </w:pPr>
      <w:r>
        <w:t xml:space="preserve">A neoplasia mamária pode ter origem esporádica ou hereditária. Sabe-se</w:t>
      </w:r>
      <w:r>
        <w:t xml:space="preserve"> </w:t>
      </w:r>
      <w:r>
        <w:t xml:space="preserve">que,  a causa mais frequente de cancro da mama hereditário são mutações</w:t>
      </w:r>
      <w:r>
        <w:t xml:space="preserve"> </w:t>
      </w:r>
      <w:r>
        <w:t xml:space="preserve">germinativas nos genes BRCA 1 e/ou 2.    Desta forma, é extremamente</w:t>
      </w:r>
      <w:r>
        <w:t xml:space="preserve"> </w:t>
      </w:r>
      <w:r>
        <w:t xml:space="preserve">importante identificar indivíduos e/ou famílias que apresentem estas</w:t>
      </w:r>
      <w:r>
        <w:t xml:space="preserve"> </w:t>
      </w:r>
      <w:r>
        <w:t xml:space="preserve">mutações, através de testes genéticos. Os sujeitos referenciados para</w:t>
      </w:r>
      <w:r>
        <w:t xml:space="preserve"> </w:t>
      </w:r>
      <w:r>
        <w:t xml:space="preserve">estes testes beneficiam de um acompanhamento médico personalizado, que</w:t>
      </w:r>
      <w:r>
        <w:t xml:space="preserve"> </w:t>
      </w:r>
      <w:r>
        <w:t xml:space="preserve">diminui a probabilidade de aparecimento do cancro e/ou aumenta da</w:t>
      </w:r>
      <w:r>
        <w:t xml:space="preserve"> </w:t>
      </w:r>
      <w:r>
        <w:t xml:space="preserve">expectativa de cura. </w:t>
      </w:r>
    </w:p>
    <w:p>
      <w:pPr>
        <w:pStyle w:val="BodyText"/>
      </w:pPr>
      <w:r>
        <w:t xml:space="preserve">Como referido anteriormente, em Portugal, a referenciação de um utente</w:t>
      </w:r>
      <w:r>
        <w:t xml:space="preserve"> </w:t>
      </w:r>
      <w:r>
        <w:t xml:space="preserve">para um teste genético BRCA assenta em critérios que têm em conta a </w:t>
      </w:r>
      <w:r>
        <w:t xml:space="preserve"> </w:t>
      </w:r>
      <w:r>
        <w:t xml:space="preserve">história pessoal e familiar e em modelos de avaliação de risco de ter</w:t>
      </w:r>
      <w:r>
        <w:t xml:space="preserve"> </w:t>
      </w:r>
      <w:r>
        <w:t xml:space="preserve">mutação BRCA como o  BOADICEA, BRCAPRO e Tyrer-Cuzick. Pensa-se que este</w:t>
      </w:r>
      <w:r>
        <w:t xml:space="preserve"> </w:t>
      </w:r>
      <w:r>
        <w:t xml:space="preserve">conjunto perfaz a melhor estratégia de referenciação, uma vez que a</w:t>
      </w:r>
      <w:r>
        <w:t xml:space="preserve"> </w:t>
      </w:r>
      <w:r>
        <w:t xml:space="preserve">sensibilidade e especificidade estão aumentadas.   </w:t>
      </w:r>
    </w:p>
    <w:p>
      <w:pPr>
        <w:pStyle w:val="BodyText"/>
      </w:pPr>
      <w:r>
        <w:t xml:space="preserve">Pensamos que os modelos de calculo de risco assumem elevada importância</w:t>
      </w:r>
      <w:r>
        <w:t xml:space="preserve"> </w:t>
      </w:r>
      <w:r>
        <w:t xml:space="preserve">na referenciação, uma vez que complementam os critérios pessoais e</w:t>
      </w:r>
      <w:r>
        <w:t xml:space="preserve"> </w:t>
      </w:r>
      <w:r>
        <w:t xml:space="preserve">familiares. As orientações enumeradas na secção</w:t>
      </w:r>
      <w:r>
        <w:t xml:space="preserve"> </w:t>
      </w:r>
      <w:r>
        <w:t xml:space="preserve">“</w:t>
      </w:r>
      <w:r>
        <w:t xml:space="preserve">Critérios de</w:t>
      </w:r>
      <w:r>
        <w:t xml:space="preserve"> </w:t>
      </w:r>
      <w:r>
        <w:t xml:space="preserve">elegibilidade para teste genético em Portugal</w:t>
      </w:r>
      <w:r>
        <w:t xml:space="preserve">”</w:t>
      </w:r>
      <w:r>
        <w:t xml:space="preserve"> possuem boa</w:t>
      </w:r>
      <w:r>
        <w:t xml:space="preserve"> </w:t>
      </w:r>
      <w:r>
        <w:t xml:space="preserve">sensibilidade (capacidade de detetar indivíduos que possuem a mutação</w:t>
      </w:r>
      <w:r>
        <w:t xml:space="preserve"> </w:t>
      </w:r>
      <w:r>
        <w:t xml:space="preserve">BRCA) mas baixa especificidade (referenciar um número alto de indivíduos</w:t>
      </w:r>
      <w:r>
        <w:t xml:space="preserve"> </w:t>
      </w:r>
      <w:r>
        <w:t xml:space="preserve">para teste genético que não possuem mutação BRCA ), o que pode resultar</w:t>
      </w:r>
      <w:r>
        <w:t xml:space="preserve"> </w:t>
      </w:r>
      <w:r>
        <w:t xml:space="preserve">em prejuízo material e monetário para o sistema de saúde. Ao usar-se de</w:t>
      </w:r>
      <w:r>
        <w:t xml:space="preserve"> </w:t>
      </w:r>
      <w:r>
        <w:t xml:space="preserve">modo complementar os modelos de cálculo de risco no processo de</w:t>
      </w:r>
      <w:r>
        <w:t xml:space="preserve"> </w:t>
      </w:r>
      <w:r>
        <w:t xml:space="preserve">encaminhamento, a especificidade aumenta sem resultar em perda de</w:t>
      </w:r>
      <w:r>
        <w:t xml:space="preserve"> </w:t>
      </w:r>
      <w:r>
        <w:t xml:space="preserve">sensibilidade, e a relação custo-benefício aumenta. Supomos que o</w:t>
      </w:r>
      <w:r>
        <w:t xml:space="preserve"> </w:t>
      </w:r>
      <w:r>
        <w:t xml:space="preserve">contrário também se verificaria, se apenas fossem usados os modelos</w:t>
      </w:r>
      <w:r>
        <w:t xml:space="preserve"> </w:t>
      </w:r>
      <w:r>
        <w:t xml:space="preserve">matemáticos na prática clínica portuguesa, a sensibilidade e a</w:t>
      </w:r>
      <w:r>
        <w:t xml:space="preserve"> </w:t>
      </w:r>
      <w:r>
        <w:t xml:space="preserve">especificidade não seriam as ideais.  </w:t>
      </w:r>
    </w:p>
    <w:p>
      <w:pPr>
        <w:pStyle w:val="BodyText"/>
      </w:pPr>
      <w:r>
        <w:t xml:space="preserve">No que diz respeito ao calculo da probabilidade de um paciente possuir</w:t>
      </w:r>
      <w:r>
        <w:t xml:space="preserve"> </w:t>
      </w:r>
      <w:r>
        <w:t xml:space="preserve">uma mutação BRCA, os três modelos em análise têm em conta fatores</w:t>
      </w:r>
      <w:r>
        <w:t xml:space="preserve"> </w:t>
      </w:r>
      <w:r>
        <w:t xml:space="preserve">genéticos e familiares. Os modelos BRCAPRO e BOADICEA, por vezes</w:t>
      </w:r>
      <w:r>
        <w:t xml:space="preserve"> </w:t>
      </w:r>
      <w:r>
        <w:t xml:space="preserve">superestimam ou subestimam a probabilidade de mutação BRCA, no entanto</w:t>
      </w:r>
      <w:r>
        <w:t xml:space="preserve"> </w:t>
      </w:r>
      <w:r>
        <w:t xml:space="preserve">têm valor de especificidade e sensibilidade altos o que os coloca em</w:t>
      </w:r>
      <w:r>
        <w:t xml:space="preserve"> </w:t>
      </w:r>
      <w:r>
        <w:t xml:space="preserve">vantagem em comparação com o modelo Tyrer-Cuzick. O modelo Tyrer-Cuzick</w:t>
      </w:r>
      <w:r>
        <w:t xml:space="preserve"> </w:t>
      </w:r>
      <w:r>
        <w:t xml:space="preserve">calcula de um modo simplificado esta probabilidade, fazendo com que o</w:t>
      </w:r>
      <w:r>
        <w:t xml:space="preserve"> </w:t>
      </w:r>
      <w:r>
        <w:t xml:space="preserve">valor de sensibilidade diminua. Sugerimos que os modelos de calculo</w:t>
      </w:r>
      <w:r>
        <w:t xml:space="preserve"> </w:t>
      </w:r>
      <w:r>
        <w:t xml:space="preserve">sejam aprimorados. </w:t>
      </w:r>
    </w:p>
    <w:p>
      <w:pPr>
        <w:pStyle w:val="BodyText"/>
      </w:pPr>
      <w:r>
        <w:t xml:space="preserve">No futuro, para que a performance deste modelo seja superior, poderia</w:t>
      </w:r>
      <w:r>
        <w:t xml:space="preserve"> </w:t>
      </w:r>
      <w:r>
        <w:t xml:space="preserve">ser incluídos fatores proteção na recolha dos dados para o pedigree.</w:t>
      </w:r>
      <w:r>
        <w:t xml:space="preserve"> </w:t>
      </w:r>
      <w:r>
        <w:t xml:space="preserve">Isto resultaria num aumento da sensibilidade, sem que haja um impacto</w:t>
      </w:r>
      <w:r>
        <w:t xml:space="preserve"> </w:t>
      </w:r>
      <w:r>
        <w:t xml:space="preserve">negativo ao nível da especificidade.</w:t>
      </w:r>
    </w:p>
    <w:p>
      <w:pPr>
        <w:pStyle w:val="BodyText"/>
      </w:pPr>
      <w:r>
        <w:t xml:space="preserve">Por outro lado, estes modelos também predizem o risco de cancro da mama.</w:t>
      </w:r>
    </w:p>
    <w:p>
      <w:pPr>
        <w:pStyle w:val="BodyText"/>
      </w:pPr>
      <w:r>
        <w:t xml:space="preserve">O modelo Tyrer-Cuzick, neste aspeto, é o modelo mais completo, uma vez</w:t>
      </w:r>
      <w:r>
        <w:t xml:space="preserve"> </w:t>
      </w:r>
      <w:r>
        <w:t xml:space="preserve">que tem em conta fatores familiares e fatores de risco para predizer o</w:t>
      </w:r>
      <w:r>
        <w:t xml:space="preserve"> </w:t>
      </w:r>
      <w:r>
        <w:t xml:space="preserve">risco de esse paciente ter cancro mamário, sendo portanto, na teoria, o</w:t>
      </w:r>
      <w:r>
        <w:t xml:space="preserve"> </w:t>
      </w:r>
      <w:r>
        <w:t xml:space="preserve">melhor modelo matemático para se utilizar na prática clínica. </w:t>
      </w:r>
    </w:p>
    <w:p>
      <w:pPr>
        <w:pStyle w:val="BodyText"/>
      </w:pPr>
      <w:r>
        <w:t xml:space="preserve">Os modelos BRCAPRO e BOADICEA ao calcularem o risco de um utente</w:t>
      </w:r>
      <w:r>
        <w:t xml:space="preserve"> </w:t>
      </w:r>
      <w:r>
        <w:t xml:space="preserve">desenvolver a neoplasia mamária, utilizam apenas fatores familiares no</w:t>
      </w:r>
      <w:r>
        <w:t xml:space="preserve"> </w:t>
      </w:r>
      <w:r>
        <w:t xml:space="preserve">cálculo. Sugere-se que sejam incluídos fatores de risco não genéticos. </w:t>
      </w:r>
    </w:p>
    <w:p>
      <w:pPr>
        <w:pStyle w:val="BodyText"/>
      </w:pPr>
      <w:r>
        <w:t xml:space="preserve">Nos três modelos, não são considerados fatores de proteção, propomos que</w:t>
      </w:r>
      <w:r>
        <w:t xml:space="preserve"> </w:t>
      </w:r>
      <w:r>
        <w:t xml:space="preserve">estes sejam tomados em consideração, uma vez que nem todos os indivíduos</w:t>
      </w:r>
      <w:r>
        <w:t xml:space="preserve"> </w:t>
      </w:r>
      <w:r>
        <w:t xml:space="preserve">portadores de mutações BRCA desenvolvem a patologia. </w:t>
      </w:r>
    </w:p>
    <w:p>
      <w:pPr>
        <w:pStyle w:val="Heading1"/>
      </w:pPr>
      <w:bookmarkStart w:id="49" w:name="conclusão"/>
      <w:bookmarkEnd w:id="49"/>
      <w:r>
        <w:t xml:space="preserve">Conclusão</w:t>
      </w:r>
    </w:p>
    <w:p>
      <w:pPr>
        <w:pStyle w:val="FirstParagraph"/>
      </w:pPr>
      <w:r>
        <w:t xml:space="preserve">Atualmente, em Portugal, a referenciação de indivíduos para testes</w:t>
      </w:r>
      <w:r>
        <w:t xml:space="preserve"> </w:t>
      </w:r>
      <w:r>
        <w:t xml:space="preserve">genéticos BRCA baseia-se em critérios que remetem para história pessoal</w:t>
      </w:r>
      <w:r>
        <w:t xml:space="preserve"> </w:t>
      </w:r>
      <w:r>
        <w:t xml:space="preserve">e familiar. Associado a estes, são utilizados modelos de avaliação de</w:t>
      </w:r>
      <w:r>
        <w:t xml:space="preserve"> </w:t>
      </w:r>
      <w:r>
        <w:t xml:space="preserve">risco de ter mutação BRCA. Consideramos que esta combinação reflete a</w:t>
      </w:r>
      <w:r>
        <w:t xml:space="preserve"> </w:t>
      </w:r>
      <w:r>
        <w:t xml:space="preserve">melhor estratégia de referenciação, pois tem uma sensibilidade e</w:t>
      </w:r>
      <w:r>
        <w:t xml:space="preserve"> </w:t>
      </w:r>
      <w:r>
        <w:t xml:space="preserve">especificidade elevadas.   </w:t>
      </w:r>
    </w:p>
    <w:p>
      <w:pPr>
        <w:pStyle w:val="BodyText"/>
      </w:pPr>
      <w:r>
        <w:t xml:space="preserve">Em suma, recomendamos que na prática clínica, para calcular a</w:t>
      </w:r>
      <w:r>
        <w:t xml:space="preserve"> </w:t>
      </w:r>
      <w:r>
        <w:t xml:space="preserve">probabilidade de um indivíduo possuir mutações BRCA, sejam usados</w:t>
      </w:r>
      <w:r>
        <w:t xml:space="preserve"> </w:t>
      </w:r>
      <w:r>
        <w:t xml:space="preserve">preferencialmente os modelos BRCAPRO e BOADICEA.</w:t>
      </w:r>
    </w:p>
    <w:p>
      <w:pPr>
        <w:pStyle w:val="BodyText"/>
      </w:pPr>
      <w:r>
        <w:t xml:space="preserve">No entanto, quando o objetivo for calcular o risco de um indivíduo</w:t>
      </w:r>
      <w:r>
        <w:t xml:space="preserve"> </w:t>
      </w:r>
      <w:r>
        <w:t xml:space="preserve">desenvolver cancro da mama, deve-se usar o modelo Tyrer-Cuzick.</w:t>
      </w:r>
    </w:p>
    <w:p>
      <w:pPr>
        <w:pStyle w:val="BodyText"/>
      </w:pPr>
      <w:r>
        <w:t xml:space="preserve">Pensamos que um modelo que incluísse no calculo do risco de desenvolver</w:t>
      </w:r>
      <w:r>
        <w:t xml:space="preserve"> </w:t>
      </w:r>
      <w:r>
        <w:t xml:space="preserve">cancro da mama, fatores de risco e fatores de proteção genéticos e não</w:t>
      </w:r>
      <w:r>
        <w:t xml:space="preserve"> </w:t>
      </w:r>
      <w:r>
        <w:t xml:space="preserve">genéticos, seria o modelo ideal para responder à  pergunta, sem</w:t>
      </w:r>
      <w:r>
        <w:t xml:space="preserve"> </w:t>
      </w:r>
      <w:r>
        <w:t xml:space="preserve">resposta, mais colocada por estes indivíduos ao clínico</w:t>
      </w:r>
      <w:r>
        <w:t xml:space="preserve"> </w:t>
      </w:r>
      <w:r>
        <w:t xml:space="preserve">“</w:t>
      </w:r>
      <w:r>
        <w:t xml:space="preserve">Vou ou não ter</w:t>
      </w:r>
      <w:r>
        <w:t xml:space="preserve"> </w:t>
      </w:r>
      <w:r>
        <w:t xml:space="preserve">cancro, sabendo que tenho uma mutação BRCA?</w:t>
      </w:r>
      <w:r>
        <w:t xml:space="preserve">”</w:t>
      </w:r>
      <w:r>
        <w:t xml:space="preserve">. </w:t>
      </w:r>
    </w:p>
    <w:p>
      <w:pPr>
        <w:pStyle w:val="Heading1"/>
      </w:pPr>
      <w:bookmarkStart w:id="50" w:name="references"/>
      <w:bookmarkEnd w:id="50"/>
      <w:r>
        <w:t xml:space="preserve">References</w:t>
      </w:r>
    </w:p>
    <w:p>
      <w:pPr>
        <w:pStyle w:val="FirstParagraph"/>
      </w:pPr>
      <w:r>
        <w:t xml:space="preserve">1.</w:t>
      </w:r>
      <w:r>
        <w:t xml:space="preserve"> </w:t>
      </w:r>
      <w:r>
        <w:t xml:space="preserve">NCI Dictionary of Cancer Terms</w:t>
      </w:r>
      <w:r>
        <w:t xml:space="preserve"> </w:t>
      </w:r>
      <w:r>
        <w:t xml:space="preserve">[Internet].</w:t>
      </w:r>
      <w:r>
        <w:t xml:space="preserve"> </w:t>
      </w:r>
      <w:hyperlink r:id="rId51">
        <w:r>
          <w:rPr>
            <w:rStyle w:val="Hyperlink"/>
          </w:rPr>
          <w:t xml:space="preserve">https://www.cancer.gov/publications/dictionaries/cancer-terms/def/neoplasm;</w:t>
        </w:r>
      </w:hyperlink>
      <w:r>
        <w:t xml:space="preserve"> </w:t>
      </w:r>
      <w:r>
        <w:t xml:space="preserve">Available at:</w:t>
      </w:r>
      <w:r>
        <w:t xml:space="preserve"> </w:t>
      </w:r>
      <w:hyperlink r:id="rId52">
        <w:r>
          <w:rPr>
            <w:rStyle w:val="Hyperlink"/>
          </w:rPr>
          <w:t xml:space="preserve">https://www.cancer.gov/publications/dictionaries/cancer-terms</w:t>
        </w:r>
      </w:hyperlink>
    </w:p>
    <w:p>
      <w:pPr>
        <w:pStyle w:val="BodyText"/>
      </w:pPr>
      <w:r>
        <w:t xml:space="preserve">2. William Kemp TGB Dennis K. Burns.</w:t>
      </w:r>
      <w:r>
        <w:t xml:space="preserve"> </w:t>
      </w:r>
      <w:r>
        <w:t xml:space="preserve">Pathology: The Big Picture</w:t>
      </w:r>
      <w:r>
        <w:t xml:space="preserve">. McGraw Hill Professional; 2007.</w:t>
      </w:r>
    </w:p>
    <w:p>
      <w:pPr>
        <w:pStyle w:val="BodyText"/>
      </w:pPr>
      <w:r>
        <w:t xml:space="preserve">3.</w:t>
      </w:r>
      <w:r>
        <w:t xml:space="preserve"> </w:t>
      </w:r>
      <w:r>
        <w:t xml:space="preserve">A systematic review of the international prevalence of BRCA mutation in breast cancer</w:t>
      </w:r>
      <w:r>
        <w:t xml:space="preserve">. Clinical Epidemiology [Internet]. July 2019;Volume 11:543–61. Available at:</w:t>
      </w:r>
      <w:r>
        <w:t xml:space="preserve"> </w:t>
      </w:r>
      <w:hyperlink r:id="rId53">
        <w:r>
          <w:rPr>
            <w:rStyle w:val="Hyperlink"/>
          </w:rPr>
          <w:t xml:space="preserve">https://doi.org/10.2147/CLEP.S206949</w:t>
        </w:r>
      </w:hyperlink>
    </w:p>
    <w:p>
      <w:pPr>
        <w:pStyle w:val="BodyText"/>
      </w:pPr>
      <w:r>
        <w:t xml:space="preserve">4. Tao ZQ, Shi A, Lu C, Song T, Zhang Z, Zhao J.</w:t>
      </w:r>
      <w:r>
        <w:t xml:space="preserve"> </w:t>
      </w:r>
      <w:r>
        <w:t xml:space="preserve">Breast Cancer: Epidemiology and Etiology</w:t>
      </w:r>
      <w:r>
        <w:t xml:space="preserve">. Cell Biochemistry and Biophysics [Internet]. December 2014;72(2):333–8. Available at:</w:t>
      </w:r>
      <w:r>
        <w:t xml:space="preserve"> </w:t>
      </w:r>
      <w:hyperlink r:id="rId54">
        <w:r>
          <w:rPr>
            <w:rStyle w:val="Hyperlink"/>
          </w:rPr>
          <w:t xml:space="preserve">https://doi.org/10.1007%2Fs12013-014-0459-6</w:t>
        </w:r>
      </w:hyperlink>
    </w:p>
    <w:p>
      <w:pPr>
        <w:pStyle w:val="BodyText"/>
      </w:pPr>
      <w:r>
        <w:t xml:space="preserve">5.</w:t>
      </w:r>
      <w:r>
        <w:t xml:space="preserve"> </w:t>
      </w:r>
      <w:r>
        <w:t xml:space="preserve">Subtipos moleculares do câncer de mama</w:t>
      </w:r>
      <w:r>
        <w:t xml:space="preserve">. FEMINA. 2011;39.</w:t>
      </w:r>
    </w:p>
    <w:p>
      <w:pPr>
        <w:pStyle w:val="BodyText"/>
      </w:pPr>
      <w:r>
        <w:t xml:space="preserve">6. Harbeck N, Penault-Llorca F, Cortes J, Gnant M, Houssami N, Poortmans P, et al.</w:t>
      </w:r>
      <w:r>
        <w:t xml:space="preserve"> </w:t>
      </w:r>
      <w:r>
        <w:t xml:space="preserve">Breast cancer</w:t>
      </w:r>
      <w:r>
        <w:t xml:space="preserve">. Nature Reviews Disease Primers [Internet]. September 2019;5(1). Available at:</w:t>
      </w:r>
      <w:r>
        <w:t xml:space="preserve"> </w:t>
      </w:r>
      <w:hyperlink r:id="rId55">
        <w:r>
          <w:rPr>
            <w:rStyle w:val="Hyperlink"/>
          </w:rPr>
          <w:t xml:space="preserve">https://doi.org/10.1038%2Fs41572-019-0111-2</w:t>
        </w:r>
      </w:hyperlink>
    </w:p>
    <w:p>
      <w:pPr>
        <w:pStyle w:val="BodyText"/>
      </w:pPr>
      <w:r>
        <w:t xml:space="preserve">7.</w:t>
      </w:r>
      <w:r>
        <w:t xml:space="preserve"> </w:t>
      </w:r>
      <w:r>
        <w:t xml:space="preserve">Oncologia e cancro da mama em Portugal – Fundo IMM Laço</w:t>
      </w:r>
      <w:r>
        <w:t xml:space="preserve"> </w:t>
      </w:r>
      <w:r>
        <w:t xml:space="preserve">[Internet].</w:t>
      </w:r>
      <w:r>
        <w:t xml:space="preserve"> </w:t>
      </w:r>
      <w:hyperlink r:id="rId56">
        <w:r>
          <w:rPr>
            <w:rStyle w:val="Hyperlink"/>
          </w:rPr>
          <w:t xml:space="preserve">https://fundoimmlaco.pt/estatisticas/;</w:t>
        </w:r>
      </w:hyperlink>
      <w:r>
        <w:t xml:space="preserve"> </w:t>
      </w:r>
      <w:r>
        <w:t xml:space="preserve">Available at:</w:t>
      </w:r>
      <w:r>
        <w:t xml:space="preserve"> </w:t>
      </w:r>
      <w:hyperlink r:id="rId57">
        <w:r>
          <w:rPr>
            <w:rStyle w:val="Hyperlink"/>
          </w:rPr>
          <w:t xml:space="preserve">https://fundoimmlaco.pt/estatisticas/</w:t>
        </w:r>
      </w:hyperlink>
    </w:p>
    <w:p>
      <w:pPr>
        <w:pStyle w:val="BodyText"/>
      </w:pPr>
      <w:r>
        <w:t xml:space="preserve">8. Lacerda GF de, Kelly SP, Bastos J, Castro C, Mayer A, Mariotto AB, et al.</w:t>
      </w:r>
      <w:r>
        <w:t xml:space="preserve"> </w:t>
      </w:r>
      <w:r>
        <w:t xml:space="preserve">Breast cancer in Portugal: Temporal trends and age-specific incidence by geographic regions</w:t>
      </w:r>
      <w:r>
        <w:t xml:space="preserve">. Cancer Epidemiology [Internet]. June 2018;54:12–8. Available at:</w:t>
      </w:r>
      <w:r>
        <w:t xml:space="preserve"> </w:t>
      </w:r>
      <w:hyperlink r:id="rId58">
        <w:r>
          <w:rPr>
            <w:rStyle w:val="Hyperlink"/>
          </w:rPr>
          <w:t xml:space="preserve">https://doi.org/10.1016%2Fj.canep.2018.03.003</w:t>
        </w:r>
      </w:hyperlink>
    </w:p>
    <w:p>
      <w:pPr>
        <w:pStyle w:val="BodyText"/>
      </w:pPr>
      <w:r>
        <w:t xml:space="preserve">9. Wooster R, Bignell G, Lancaster J, Swift S, Seal S, Mangion J, et al.</w:t>
      </w:r>
      <w:r>
        <w:t xml:space="preserve"> </w:t>
      </w:r>
      <w:r>
        <w:t xml:space="preserve">Identification of the breast cancer susceptibility gene BRCA2</w:t>
      </w:r>
      <w:r>
        <w:t xml:space="preserve">. Nature [Internet]. December 1995;378(6559):789–92. Available at:</w:t>
      </w:r>
      <w:r>
        <w:t xml:space="preserve"> </w:t>
      </w:r>
      <w:hyperlink r:id="rId59">
        <w:r>
          <w:rPr>
            <w:rStyle w:val="Hyperlink"/>
          </w:rPr>
          <w:t xml:space="preserve">https://doi.org/10.1038%2F378789a0</w:t>
        </w:r>
      </w:hyperlink>
    </w:p>
    <w:p>
      <w:pPr>
        <w:pStyle w:val="BodyText"/>
      </w:pPr>
      <w:r>
        <w:t xml:space="preserve">10. Miki Y, Swensen J, Shattuck-Eidens D, Futreal P, Harshman K, Tavtigian S, et al.</w:t>
      </w:r>
      <w:r>
        <w:t xml:space="preserve"> </w:t>
      </w:r>
      <w:r>
        <w:t xml:space="preserve">A strong candidate for the breast and ovarian cancer susceptibility gene</w:t>
      </w:r>
      <w:r>
        <w:t xml:space="preserve"> </w:t>
      </w:r>
      <w:r>
        <w:t xml:space="preserve">BRCA</w:t>
      </w:r>
      <w:r>
        <w:t xml:space="preserve">1</w:t>
      </w:r>
      <w:r>
        <w:t xml:space="preserve">. Science [Internet]. October 1994;266(5182):66–71. Available at:</w:t>
      </w:r>
      <w:r>
        <w:t xml:space="preserve"> </w:t>
      </w:r>
      <w:hyperlink r:id="rId60">
        <w:r>
          <w:rPr>
            <w:rStyle w:val="Hyperlink"/>
          </w:rPr>
          <w:t xml:space="preserve">https://doi.org/10.1126%2Fscience.7545954</w:t>
        </w:r>
      </w:hyperlink>
    </w:p>
    <w:p>
      <w:pPr>
        <w:pStyle w:val="BodyText"/>
      </w:pPr>
      <w:r>
        <w:t xml:space="preserve">11. Gorodetska I, Kozeretska I, Dubrovska A.</w:t>
      </w:r>
      <w:r>
        <w:t xml:space="preserve"> </w:t>
      </w:r>
      <w:r>
        <w:t xml:space="preserve">BRCA</w:t>
      </w:r>
      <w:r>
        <w:t xml:space="preserve"> </w:t>
      </w:r>
      <w:r>
        <w:t xml:space="preserve">Genes: The Role in Genome Stability Cancer Stemness and Therapy Resistance</w:t>
      </w:r>
      <w:r>
        <w:t xml:space="preserve">. Journal of Cancer [Internet]. 2019;10(9):2109–27. Available at:</w:t>
      </w:r>
      <w:r>
        <w:t xml:space="preserve"> </w:t>
      </w:r>
      <w:hyperlink r:id="rId61">
        <w:r>
          <w:rPr>
            <w:rStyle w:val="Hyperlink"/>
          </w:rPr>
          <w:t xml:space="preserve">https://doi.org/10.7150%2Fjca.30410</w:t>
        </w:r>
      </w:hyperlink>
    </w:p>
    <w:p>
      <w:pPr>
        <w:pStyle w:val="BodyText"/>
      </w:pPr>
      <w:r>
        <w:t xml:space="preserve">12. Armstrong N, Ryder S, Forbes C, Ross J, Quek RGW.</w:t>
      </w:r>
      <w:r>
        <w:t xml:space="preserve"> </w:t>
      </w:r>
      <w:r>
        <w:t xml:space="preserve">A systematic review of the international prevalence of BRCA mutation in breast cancer</w:t>
      </w:r>
      <w:r>
        <w:t xml:space="preserve">. Clinical Epidemiology [Internet]. July 2019;Volume 11:543–61. Available at:</w:t>
      </w:r>
      <w:r>
        <w:t xml:space="preserve"> </w:t>
      </w:r>
      <w:hyperlink r:id="rId62">
        <w:r>
          <w:rPr>
            <w:rStyle w:val="Hyperlink"/>
          </w:rPr>
          <w:t xml:space="preserve">https://doi.org/10.2147%2Fclep.s206949</w:t>
        </w:r>
      </w:hyperlink>
    </w:p>
    <w:p>
      <w:pPr>
        <w:pStyle w:val="BodyText"/>
      </w:pPr>
      <w:r>
        <w:t xml:space="preserve">13.</w:t>
      </w:r>
      <w:r>
        <w:t xml:space="preserve"> </w:t>
      </w:r>
      <w:r>
        <w:t xml:space="preserve">BRCA1 gene</w:t>
      </w:r>
      <w:r>
        <w:t xml:space="preserve"> </w:t>
      </w:r>
      <w:r>
        <w:t xml:space="preserve">[Internet].</w:t>
      </w:r>
      <w:r>
        <w:t xml:space="preserve"> </w:t>
      </w:r>
      <w:hyperlink r:id="rId63">
        <w:r>
          <w:rPr>
            <w:rStyle w:val="Hyperlink"/>
          </w:rPr>
          <w:t xml:space="preserve">https://ghr.nlm.nih.gov/gene/BRCA1;</w:t>
        </w:r>
      </w:hyperlink>
      <w:r>
        <w:t xml:space="preserve"> </w:t>
      </w:r>
      <w:r>
        <w:t xml:space="preserve">Available at:</w:t>
      </w:r>
      <w:r>
        <w:t xml:space="preserve"> </w:t>
      </w:r>
      <w:hyperlink r:id="rId64">
        <w:r>
          <w:rPr>
            <w:rStyle w:val="Hyperlink"/>
          </w:rPr>
          <w:t xml:space="preserve">https://ghr.nlm.nih.gov/gene/BRCA1</w:t>
        </w:r>
      </w:hyperlink>
    </w:p>
    <w:p>
      <w:pPr>
        <w:pStyle w:val="BodyText"/>
      </w:pPr>
      <w:r>
        <w:t xml:space="preserve">14.</w:t>
      </w:r>
      <w:r>
        <w:t xml:space="preserve"> </w:t>
      </w:r>
      <w:r>
        <w:t xml:space="preserve">BRCA2 gene</w:t>
      </w:r>
      <w:r>
        <w:t xml:space="preserve"> </w:t>
      </w:r>
      <w:r>
        <w:t xml:space="preserve">[Internet].</w:t>
      </w:r>
      <w:r>
        <w:t xml:space="preserve"> </w:t>
      </w:r>
      <w:hyperlink r:id="rId65">
        <w:r>
          <w:rPr>
            <w:rStyle w:val="Hyperlink"/>
          </w:rPr>
          <w:t xml:space="preserve">https://ghr.nlm.nih.gov/gene/BRCA2;</w:t>
        </w:r>
      </w:hyperlink>
      <w:r>
        <w:t xml:space="preserve"> </w:t>
      </w:r>
      <w:r>
        <w:t xml:space="preserve">Available at:</w:t>
      </w:r>
      <w:r>
        <w:t xml:space="preserve"> </w:t>
      </w:r>
      <w:hyperlink r:id="rId66">
        <w:r>
          <w:rPr>
            <w:rStyle w:val="Hyperlink"/>
          </w:rPr>
          <w:t xml:space="preserve">https://ghr.nlm.nih.gov/gene/BRCA2</w:t>
        </w:r>
      </w:hyperlink>
    </w:p>
    <w:p>
      <w:pPr>
        <w:pStyle w:val="BodyText"/>
      </w:pPr>
      <w:r>
        <w:t xml:space="preserve">15.</w:t>
      </w:r>
      <w:r>
        <w:t xml:space="preserve"> </w:t>
      </w:r>
      <w:r>
        <w:t xml:space="preserve">As mutações BRCA e o cancro</w:t>
      </w:r>
      <w:r>
        <w:t xml:space="preserve"> </w:t>
      </w:r>
      <w:r>
        <w:t xml:space="preserve">[Internet].</w:t>
      </w:r>
      <w:r>
        <w:t xml:space="preserve"> </w:t>
      </w:r>
      <w:hyperlink r:id="rId67">
        <w:r>
          <w:rPr>
            <w:rStyle w:val="Hyperlink"/>
          </w:rPr>
          <w:t xml:space="preserve">https://www.ligacontracancro.pt/www/uploads/sede/campanha-brca/guia-brca-2019-vf-16.pdf;</w:t>
        </w:r>
      </w:hyperlink>
      <w:r>
        <w:t xml:space="preserve"> </w:t>
      </w:r>
      <w:r>
        <w:t xml:space="preserve">Available at:</w:t>
      </w:r>
      <w:r>
        <w:t xml:space="preserve"> </w:t>
      </w:r>
      <w:hyperlink r:id="rId68">
        <w:r>
          <w:rPr>
            <w:rStyle w:val="Hyperlink"/>
          </w:rPr>
          <w:t xml:space="preserve">https://www.ligacontracancro.pt/www/uploads/sede/campanha-brca/guia-brca-2019-vf-16.pdf</w:t>
        </w:r>
      </w:hyperlink>
    </w:p>
    <w:p>
      <w:pPr>
        <w:pStyle w:val="BodyText"/>
      </w:pPr>
      <w:r>
        <w:t xml:space="preserve">16. ROJAS KRISTIN, STUCKEY ASHLEY.</w:t>
      </w:r>
      <w:r>
        <w:t xml:space="preserve"> </w:t>
      </w:r>
      <w:r>
        <w:t xml:space="preserve">Breast Cancer Epidemiology and Risk Factors</w:t>
      </w:r>
      <w:r>
        <w:t xml:space="preserve">. Clinical Obstetrics and Gynecology [Internet]. December 2016;59(4):651–72. Available at:</w:t>
      </w:r>
      <w:r>
        <w:t xml:space="preserve"> </w:t>
      </w:r>
      <w:hyperlink r:id="rId69">
        <w:r>
          <w:rPr>
            <w:rStyle w:val="Hyperlink"/>
          </w:rPr>
          <w:t xml:space="preserve">https://doi.org/10.1097%2Fgrf.0000000000000239</w:t>
        </w:r>
      </w:hyperlink>
    </w:p>
    <w:p>
      <w:pPr>
        <w:pStyle w:val="BodyText"/>
      </w:pPr>
      <w:r>
        <w:t xml:space="preserve">17. Paris I, Giorgio DD, Palluzzi E, Garganese G, Terribile DA, Fragomeni SM, et al.</w:t>
      </w:r>
      <w:r>
        <w:t xml:space="preserve"> </w:t>
      </w:r>
      <w:r>
        <w:t xml:space="preserve">Management of</w:t>
      </w:r>
      <w:r>
        <w:t xml:space="preserve"> </w:t>
      </w:r>
      <w:r>
        <w:t xml:space="preserve">BRCA</w:t>
      </w:r>
      <w:r>
        <w:t xml:space="preserve"> </w:t>
      </w:r>
      <w:r>
        <w:t xml:space="preserve">mutation carriers</w:t>
      </w:r>
      <w:r>
        <w:t xml:space="preserve">. Translational Cancer Research [Internet]. April 2018;7(S3):S329–S338. Available at:</w:t>
      </w:r>
      <w:r>
        <w:t xml:space="preserve"> </w:t>
      </w:r>
      <w:hyperlink r:id="rId70">
        <w:r>
          <w:rPr>
            <w:rStyle w:val="Hyperlink"/>
          </w:rPr>
          <w:t xml:space="preserve">https://doi.org/10.21037%2Ftcr.2018.01.23</w:t>
        </w:r>
      </w:hyperlink>
    </w:p>
    <w:p>
      <w:pPr>
        <w:pStyle w:val="BodyText"/>
      </w:pPr>
      <w:r>
        <w:t xml:space="preserve">18. Biglia N, Peano E, Sgandurra P, Moggio G, Pecchio S, Maggiorotto F, et al.</w:t>
      </w:r>
      <w:r>
        <w:t xml:space="preserve"> </w:t>
      </w:r>
      <w:r>
        <w:t xml:space="preserve">Body mass index (</w:t>
      </w:r>
      <w:r>
        <w:t xml:space="preserve">BMI</w:t>
      </w:r>
      <w:r>
        <w:t xml:space="preserve">) and breast cancer: impact on tumor histopatologic features cancer subtypes and recurrence rate in pre and postmenopausal women</w:t>
      </w:r>
      <w:r>
        <w:t xml:space="preserve">. Gynecological Endocrinology [Internet]. November 2012;29(3):263–7. Available at:</w:t>
      </w:r>
      <w:r>
        <w:t xml:space="preserve"> </w:t>
      </w:r>
      <w:hyperlink r:id="rId71">
        <w:r>
          <w:rPr>
            <w:rStyle w:val="Hyperlink"/>
          </w:rPr>
          <w:t xml:space="preserve">https://doi.org/10.3109%2F09513590.2012.736559</w:t>
        </w:r>
      </w:hyperlink>
    </w:p>
    <w:p>
      <w:pPr>
        <w:pStyle w:val="BodyText"/>
      </w:pPr>
      <w:r>
        <w:t xml:space="preserve">19. Kami</w:t>
      </w:r>
      <w:r>
        <w:t xml:space="preserve">ń</w:t>
      </w:r>
      <w:r>
        <w:t xml:space="preserve">ska M, Ciszewski T,</w:t>
      </w:r>
      <w:r>
        <w:t xml:space="preserve"> </w:t>
      </w:r>
      <w:r>
        <w:t xml:space="preserve">Ł</w:t>
      </w:r>
      <w:r>
        <w:t xml:space="preserve">opacka-Szatan K, Miot</w:t>
      </w:r>
      <w:r>
        <w:t xml:space="preserve">ł</w:t>
      </w:r>
      <w:r>
        <w:t xml:space="preserve">a P, Staros</w:t>
      </w:r>
      <w:r>
        <w:t xml:space="preserve">ł</w:t>
      </w:r>
      <w:r>
        <w:t xml:space="preserve">awska E.</w:t>
      </w:r>
      <w:r>
        <w:t xml:space="preserve"> </w:t>
      </w:r>
      <w:r>
        <w:t xml:space="preserve">Breast cancer risk factors</w:t>
      </w:r>
      <w:r>
        <w:t xml:space="preserve">. Menopausal Review [Internet]. 2015;3:196–202. Available at:</w:t>
      </w:r>
      <w:r>
        <w:t xml:space="preserve"> </w:t>
      </w:r>
      <w:hyperlink r:id="rId72">
        <w:r>
          <w:rPr>
            <w:rStyle w:val="Hyperlink"/>
          </w:rPr>
          <w:t xml:space="preserve">https://doi.org/10.5114%2Fpm.2015.54346</w:t>
        </w:r>
      </w:hyperlink>
    </w:p>
    <w:p>
      <w:pPr>
        <w:pStyle w:val="BodyText"/>
      </w:pPr>
      <w:r>
        <w:t xml:space="preserve">20. Hsieh C-C, Trichopoulos D, Katsouyanni K, Yuasa S.</w:t>
      </w:r>
      <w:r>
        <w:t xml:space="preserve"> </w:t>
      </w:r>
      <w:r>
        <w:t xml:space="preserve">Age at menarche age at menopause, height and obesity as risk factors for breast cancer: Associations and interactions in an international case-control study</w:t>
      </w:r>
      <w:r>
        <w:t xml:space="preserve">. International Journal of Cancer [Internet]. November 1990;46(5):796–800. Available at:</w:t>
      </w:r>
      <w:r>
        <w:t xml:space="preserve"> </w:t>
      </w:r>
      <w:hyperlink r:id="rId73">
        <w:r>
          <w:rPr>
            <w:rStyle w:val="Hyperlink"/>
          </w:rPr>
          <w:t xml:space="preserve">https://doi.org/10.1002%2Fijc.2910460508</w:t>
        </w:r>
      </w:hyperlink>
    </w:p>
    <w:p>
      <w:pPr>
        <w:pStyle w:val="BodyText"/>
      </w:pPr>
      <w:r>
        <w:t xml:space="preserve">21.</w:t>
      </w:r>
      <w:r>
        <w:t xml:space="preserve"> </w:t>
      </w:r>
      <w:r>
        <w:t xml:space="preserve">Breast cancer and breastfeeding: collaborative reanalysis of individual data from 47 epidemiological studies in 30 countries including 50302 women with breast cancer and 96973 women without the disease</w:t>
      </w:r>
      <w:r>
        <w:t xml:space="preserve">. The Lancet [Internet]. July 2002;360(9328):187–95. Available at:</w:t>
      </w:r>
      <w:r>
        <w:t xml:space="preserve"> </w:t>
      </w:r>
      <w:hyperlink r:id="rId74">
        <w:r>
          <w:rPr>
            <w:rStyle w:val="Hyperlink"/>
          </w:rPr>
          <w:t xml:space="preserve">https://doi.org/10.1016%2Fs0140-6736%2802%2909454-0</w:t>
        </w:r>
      </w:hyperlink>
    </w:p>
    <w:p>
      <w:pPr>
        <w:pStyle w:val="BodyText"/>
      </w:pPr>
      <w:r>
        <w:t xml:space="preserve">22. Ban KA, Godellas CV.</w:t>
      </w:r>
      <w:r>
        <w:t xml:space="preserve"> </w:t>
      </w:r>
      <w:r>
        <w:t xml:space="preserve">Epidemiology of Breast Cancer</w:t>
      </w:r>
      <w:r>
        <w:t xml:space="preserve">. Surgical Oncology Clinics of North America [Internet]. July 2014;23(3):409–22. Available at:</w:t>
      </w:r>
      <w:r>
        <w:t xml:space="preserve"> </w:t>
      </w:r>
      <w:hyperlink r:id="rId75">
        <w:r>
          <w:rPr>
            <w:rStyle w:val="Hyperlink"/>
          </w:rPr>
          <w:t xml:space="preserve">https://doi.org/10.1016%2Fj.soc.2014.03.011</w:t>
        </w:r>
      </w:hyperlink>
    </w:p>
    <w:p>
      <w:pPr>
        <w:pStyle w:val="BodyText"/>
      </w:pPr>
      <w:r>
        <w:t xml:space="preserve">23. Hunter DJ, Colditz GA, Hankinson SE, Malspeis S, Spiegelman D, Chen W, et al.</w:t>
      </w:r>
      <w:r>
        <w:t xml:space="preserve"> </w:t>
      </w:r>
      <w:r>
        <w:t xml:space="preserve">Oral Contraceptive Use and Breast Cancer: A Prospective Study of Young Women</w:t>
      </w:r>
      <w:r>
        <w:t xml:space="preserve">. Cancer Epidemiology Biomarkers</w:t>
      </w:r>
      <w:r>
        <w:t xml:space="preserve"> </w:t>
      </w:r>
      <w:r>
        <w:t xml:space="preserve">&amp;</w:t>
      </w:r>
      <w:r>
        <w:t xml:space="preserve"> </w:t>
      </w:r>
      <w:r>
        <w:t xml:space="preserve">Prevention [Internet]. August 2010;19(10):2496–502. Available at:</w:t>
      </w:r>
      <w:r>
        <w:t xml:space="preserve"> </w:t>
      </w:r>
      <w:hyperlink r:id="rId76">
        <w:r>
          <w:rPr>
            <w:rStyle w:val="Hyperlink"/>
          </w:rPr>
          <w:t xml:space="preserve">https://doi.org/10.1158%2F1055-9965.epi-10-0747</w:t>
        </w:r>
      </w:hyperlink>
    </w:p>
    <w:p>
      <w:pPr>
        <w:pStyle w:val="BodyText"/>
      </w:pPr>
      <w:r>
        <w:t xml:space="preserve">24.</w:t>
      </w:r>
      <w:r>
        <w:t xml:space="preserve"> </w:t>
      </w:r>
      <w:r>
        <w:t xml:space="preserve">Guia de Orientação Terapêutica CANCRO HEREDITÁRIO</w:t>
      </w:r>
      <w:r>
        <w:t xml:space="preserve"> </w:t>
      </w:r>
      <w:r>
        <w:t xml:space="preserve">[Internet].</w:t>
      </w:r>
      <w:r>
        <w:t xml:space="preserve"> </w:t>
      </w:r>
      <w:hyperlink r:id="rId77">
        <w:r>
          <w:rPr>
            <w:rStyle w:val="Hyperlink"/>
          </w:rPr>
          <w:t xml:space="preserve">http://www.ipoporto.pt/dev/wp-content/uploads/2018/12/Normas-de-orienta%C3%A7%C3%A3o-Oncogen%C3%A9tica.pdf;</w:t>
        </w:r>
      </w:hyperlink>
      <w:r>
        <w:t xml:space="preserve"> </w:t>
      </w:r>
      <w:r>
        <w:t xml:space="preserve">Available at:</w:t>
      </w:r>
      <w:r>
        <w:t xml:space="preserve"> </w:t>
      </w:r>
      <w:hyperlink r:id="rId78">
        <w:r>
          <w:rPr>
            <w:rStyle w:val="Hyperlink"/>
          </w:rPr>
          <w:t xml:space="preserve">http://www.ipoporto.pt/dev/wp-content/uploads/2018/12/Normas-de-orienta%C3%A7%C3%A3o-Oncogen%C3%A9tica.pdf</w:t>
        </w:r>
      </w:hyperlink>
    </w:p>
    <w:p>
      <w:pPr>
        <w:pStyle w:val="BodyText"/>
      </w:pPr>
      <w:r>
        <w:t xml:space="preserve">25. Almada-Lobo F MC.</w:t>
      </w:r>
      <w:r>
        <w:t xml:space="preserve"> </w:t>
      </w:r>
      <w:r>
        <w:t xml:space="preserve">Cancro da Mama - Recomendações do Núcleo de Actividades Preventivas da APMCG</w:t>
      </w:r>
      <w:r>
        <w:t xml:space="preserve">. Núcleo de Actividades Preventivas da APMCG.</w:t>
      </w:r>
    </w:p>
    <w:p>
      <w:pPr>
        <w:pStyle w:val="BodyText"/>
      </w:pPr>
      <w:r>
        <w:t xml:space="preserve">26. Parmigiani G, Berry D, Aguilar O.</w:t>
      </w:r>
      <w:r>
        <w:t xml:space="preserve"> </w:t>
      </w:r>
      <w:r>
        <w:t xml:space="preserve">Determining carrier probabilities for breast cancer-susceptibility genes BRCA1 and BRCA2.</w:t>
      </w:r>
      <w:r>
        <w:t xml:space="preserve">. Am J Hum Genet. 1998;62:145–58.</w:t>
      </w:r>
    </w:p>
    <w:p>
      <w:pPr>
        <w:pStyle w:val="BodyText"/>
      </w:pPr>
      <w:r>
        <w:t xml:space="preserve">27. Tyrer J, Duffy SW, Cuzick J.</w:t>
      </w:r>
      <w:r>
        <w:t xml:space="preserve"> </w:t>
      </w:r>
      <w:r>
        <w:t xml:space="preserve">A breast cancer prediction model incorporating familial and personal risk factors</w:t>
      </w:r>
      <w:r>
        <w:t xml:space="preserve">. Statistics in Medicine [Internet]. 2004;23(7):1111–30. Available at:</w:t>
      </w:r>
      <w:r>
        <w:t xml:space="preserve"> </w:t>
      </w:r>
      <w:hyperlink r:id="rId79">
        <w:r>
          <w:rPr>
            <w:rStyle w:val="Hyperlink"/>
          </w:rPr>
          <w:t xml:space="preserve">https://doi.org/10.1002%2Fsim.1668</w:t>
        </w:r>
      </w:hyperlink>
    </w:p>
    <w:p>
      <w:pPr>
        <w:pStyle w:val="BodyText"/>
      </w:pPr>
      <w:r>
        <w:t xml:space="preserve">28. Antoniou AC, Pharoah PPD, Smith P, Easton DF.</w:t>
      </w:r>
      <w:r>
        <w:t xml:space="preserve"> </w:t>
      </w:r>
      <w:r>
        <w:t xml:space="preserve">The</w:t>
      </w:r>
      <w:r>
        <w:t xml:space="preserve"> </w:t>
      </w:r>
      <w:r>
        <w:t xml:space="preserve">BOADICEA</w:t>
      </w:r>
      <w:r>
        <w:t xml:space="preserve"> </w:t>
      </w:r>
      <w:r>
        <w:t xml:space="preserve">model of genetic susceptibility to breast and ovarian cancer</w:t>
      </w:r>
      <w:r>
        <w:t xml:space="preserve">. British Journal of Cancer [Internet]. September 2004;91(8):1580–90. Available at:</w:t>
      </w:r>
      <w:r>
        <w:t xml:space="preserve"> </w:t>
      </w:r>
      <w:hyperlink r:id="rId80">
        <w:r>
          <w:rPr>
            <w:rStyle w:val="Hyperlink"/>
          </w:rPr>
          <w:t xml:space="preserve">https://doi.org/10.1038%2Fsj.bjc.6602175</w:t>
        </w:r>
      </w:hyperlink>
    </w:p>
    <w:p>
      <w:pPr>
        <w:pStyle w:val="BodyText"/>
      </w:pPr>
      <w:r>
        <w:t xml:space="preserve">29. Evans DG, Eccles DM, Rahman N, Young K, Bulman M, Amir E, et al.</w:t>
      </w:r>
      <w:r>
        <w:t xml:space="preserve"> </w:t>
      </w:r>
      <w:r>
        <w:t xml:space="preserve">A new scoring system for the chances of identifying a BRCA1/2 mutation outperforms existing models including BRCAPRO.</w:t>
      </w:r>
      <w:r>
        <w:t xml:space="preserve">. J Med Genet. 2004;41:474–80.</w:t>
      </w:r>
    </w:p>
    <w:p>
      <w:pPr>
        <w:pStyle w:val="BodyText"/>
      </w:pPr>
      <w:r>
        <w:t xml:space="preserve">30. Couch FJ, DeShano ML, Blackwood MA, Calzone K, Stopfer J, Campeau L, et al.</w:t>
      </w:r>
      <w:r>
        <w:t xml:space="preserve"> </w:t>
      </w:r>
      <w:r>
        <w:t xml:space="preserve">BRCA</w:t>
      </w:r>
      <w:r>
        <w:t xml:space="preserve">1Mutations in Women Attending Clinics That Evaluate the Risk of Breast Cancer</w:t>
      </w:r>
      <w:r>
        <w:t xml:space="preserve">. New England Journal of Medicine [Internet]. May 1997;336(20):1409–15. Available at:</w:t>
      </w:r>
      <w:r>
        <w:t xml:space="preserve"> </w:t>
      </w:r>
      <w:hyperlink r:id="rId81">
        <w:r>
          <w:rPr>
            <w:rStyle w:val="Hyperlink"/>
          </w:rPr>
          <w:t xml:space="preserve">https://doi.org/10.1056%2Fnejm199705153362002</w:t>
        </w:r>
      </w:hyperlink>
    </w:p>
    <w:p>
      <w:pPr>
        <w:pStyle w:val="BodyText"/>
      </w:pPr>
      <w:r>
        <w:t xml:space="preserve">31. Frank TS.</w:t>
      </w:r>
      <w:r>
        <w:t xml:space="preserve"> </w:t>
      </w:r>
      <w:r>
        <w:t xml:space="preserve">Clinical Characteristics of Individuals With Germline Mutations in</w:t>
      </w:r>
      <w:r>
        <w:t xml:space="preserve"> </w:t>
      </w:r>
      <w:r>
        <w:t xml:space="preserve">BRCA</w:t>
      </w:r>
      <w:r>
        <w:t xml:space="preserve">1 and</w:t>
      </w:r>
      <w:r>
        <w:t xml:space="preserve"> </w:t>
      </w:r>
      <w:r>
        <w:t xml:space="preserve">BRCA</w:t>
      </w:r>
      <w:r>
        <w:t xml:space="preserve">2: Analysis of 10,000 Individuals</w:t>
      </w:r>
      <w:r>
        <w:t xml:space="preserve">. Journal of Clinical Oncology [Internet]. March 2002;20(6):1480–90. Available at:</w:t>
      </w:r>
      <w:r>
        <w:t xml:space="preserve"> </w:t>
      </w:r>
      <w:hyperlink r:id="rId82">
        <w:r>
          <w:rPr>
            <w:rStyle w:val="Hyperlink"/>
          </w:rPr>
          <w:t xml:space="preserve">https://doi.org/10.1200%2Fjco.20.6.1480</w:t>
        </w:r>
      </w:hyperlink>
    </w:p>
    <w:p>
      <w:pPr>
        <w:pStyle w:val="BodyText"/>
      </w:pPr>
      <w:r>
        <w:t xml:space="preserve">32. Gilpin CA, Carson N, Hunter AGW.</w:t>
      </w:r>
      <w:r>
        <w:t xml:space="preserve"> </w:t>
      </w:r>
      <w:r>
        <w:t xml:space="preserve">A preliminary validation of a family history assessment form to select women at risk for breast or ovarian cancer for referral to a genetics center</w:t>
      </w:r>
      <w:r>
        <w:t xml:space="preserve">. Clinical Genetics [Internet]. December 2001;58(4):299–308. Available at:</w:t>
      </w:r>
      <w:r>
        <w:t xml:space="preserve"> </w:t>
      </w:r>
      <w:hyperlink r:id="rId83">
        <w:r>
          <w:rPr>
            <w:rStyle w:val="Hyperlink"/>
          </w:rPr>
          <w:t xml:space="preserve">https://doi.org/10.1034%2Fj.1399-0004.2000.580408.x</w:t>
        </w:r>
      </w:hyperlink>
    </w:p>
    <w:p>
      <w:pPr>
        <w:pStyle w:val="BodyText"/>
      </w:pPr>
      <w:r>
        <w:t xml:space="preserve">33. Panchal SM, Ennis M, Canon S, Bordeleau LJ.</w:t>
      </w:r>
      <w:r>
        <w:t xml:space="preserve"> </w:t>
      </w:r>
      <w:r>
        <w:t xml:space="preserve">Selecting a</w:t>
      </w:r>
      <w:r>
        <w:t xml:space="preserve"> </w:t>
      </w:r>
      <w:r>
        <w:t xml:space="preserve">BRCA</w:t>
      </w:r>
      <w:r>
        <w:t xml:space="preserve"> </w:t>
      </w:r>
      <w:r>
        <w:t xml:space="preserve">risk assessment model for use in a familial cancer clinic</w:t>
      </w:r>
      <w:r>
        <w:t xml:space="preserve">.</w:t>
      </w:r>
      <w:r>
        <w:t xml:space="preserve"> </w:t>
      </w:r>
      <w:r>
        <w:t xml:space="preserve">BMC</w:t>
      </w:r>
      <w:r>
        <w:t xml:space="preserve"> </w:t>
      </w:r>
      <w:r>
        <w:t xml:space="preserve">Medical Genetics [Internet]. December 2008;9(1). Available at:</w:t>
      </w:r>
      <w:r>
        <w:t xml:space="preserve"> </w:t>
      </w:r>
      <w:hyperlink r:id="rId84">
        <w:r>
          <w:rPr>
            <w:rStyle w:val="Hyperlink"/>
          </w:rPr>
          <w:t xml:space="preserve">https://doi.org/10.1186%2F1471-2350-9-116</w:t>
        </w:r>
      </w:hyperlink>
    </w:p>
    <w:p>
      <w:pPr>
        <w:pStyle w:val="BodyText"/>
      </w:pPr>
      <w:r>
        <w:t xml:space="preserve">34. Antoniou AC, Cunningham AP, Peto J, Evans DG, Lalloo F, Narod SA, et al.</w:t>
      </w:r>
      <w:r>
        <w:t xml:space="preserve"> </w:t>
      </w:r>
      <w:r>
        <w:t xml:space="preserve">The</w:t>
      </w:r>
      <w:r>
        <w:t xml:space="preserve"> </w:t>
      </w:r>
      <w:r>
        <w:t xml:space="preserve">BOADICEA</w:t>
      </w:r>
      <w:r>
        <w:t xml:space="preserve"> </w:t>
      </w:r>
      <w:r>
        <w:t xml:space="preserve">model of genetic susceptibility to breast and ovarian cancers: updates and extensions</w:t>
      </w:r>
      <w:r>
        <w:t xml:space="preserve">. British Journal of Cancer [Internet]. March 2008;98(8):1457–66. Available at:</w:t>
      </w:r>
      <w:r>
        <w:t xml:space="preserve"> </w:t>
      </w:r>
      <w:hyperlink r:id="rId85">
        <w:r>
          <w:rPr>
            <w:rStyle w:val="Hyperlink"/>
          </w:rPr>
          <w:t xml:space="preserve">https://doi.org/10.1038%2Fsj.bjc.6604305</w:t>
        </w:r>
      </w:hyperlink>
    </w:p>
    <w:p>
      <w:pPr>
        <w:pStyle w:val="BodyText"/>
      </w:pPr>
      <w:r>
        <w:t xml:space="preserve">35. Lee AJ, A P Cunningham and, Kuchenbaecker KB, Mavaddat N, Easton DF, and ACA.</w:t>
      </w:r>
      <w:r>
        <w:t xml:space="preserve"> </w:t>
      </w:r>
      <w:r>
        <w:t xml:space="preserve">BOADICEA</w:t>
      </w:r>
      <w:r>
        <w:t xml:space="preserve"> </w:t>
      </w:r>
      <w:r>
        <w:t xml:space="preserve">breast cancer risk prediction model: updates to cancer incidences tumour pathology and web interface</w:t>
      </w:r>
      <w:r>
        <w:t xml:space="preserve">. British Journal of Cancer [Internet]. December 2013;110(2):535–45. Available at:</w:t>
      </w:r>
      <w:r>
        <w:t xml:space="preserve"> </w:t>
      </w:r>
      <w:hyperlink r:id="rId86">
        <w:r>
          <w:rPr>
            <w:rStyle w:val="Hyperlink"/>
          </w:rPr>
          <w:t xml:space="preserve">https://doi.org/10.1038%2Fbjc.2013.730</w:t>
        </w:r>
      </w:hyperlink>
    </w:p>
    <w:p>
      <w:pPr>
        <w:pStyle w:val="BodyText"/>
      </w:pPr>
      <w:r>
        <w:t xml:space="preserve">36. Varesco L, Viassolo V, Viel A, Gismondi V, Radice P, Montagna M, et al.</w:t>
      </w:r>
      <w:r>
        <w:t xml:space="preserve"> </w:t>
      </w:r>
      <w:r>
        <w:t xml:space="preserve">Performance of BOADICEA and BRCAPRO genetic models and of empirical criteria based on cancer family history for predicting BRCA mutation carrier probabilities: a retrospective study in a sample of Italian cancer genetics clinics.</w:t>
      </w:r>
      <w:r>
        <w:t xml:space="preserve">. Breast. 2013;22:1130–5.</w:t>
      </w:r>
    </w:p>
    <w:p>
      <w:pPr>
        <w:pStyle w:val="BodyText"/>
      </w:pPr>
      <w:r>
        <w:t xml:space="preserve">37. Antoniou AC, Hardy R, Walker L, Evans DG, Shenton A, Eeles R, et al.</w:t>
      </w:r>
      <w:r>
        <w:t xml:space="preserve"> </w:t>
      </w:r>
      <w:r>
        <w:t xml:space="preserve">Predicting the likelihood of carrying a</w:t>
      </w:r>
      <w:r>
        <w:t xml:space="preserve"> </w:t>
      </w:r>
      <w:r>
        <w:t xml:space="preserve">BRCA</w:t>
      </w:r>
      <w:r>
        <w:t xml:space="preserve">1 or</w:t>
      </w:r>
      <w:r>
        <w:t xml:space="preserve"> </w:t>
      </w:r>
      <w:r>
        <w:t xml:space="preserve">BRCA</w:t>
      </w:r>
      <w:r>
        <w:t xml:space="preserve">2 mutation: validation of</w:t>
      </w:r>
      <w:r>
        <w:t xml:space="preserve"> </w:t>
      </w:r>
      <w:r>
        <w:t xml:space="preserve">BOADICEA</w:t>
      </w:r>
      <w:r>
        <w:t xml:space="preserve"> </w:t>
      </w:r>
      <w:r>
        <w:t xml:space="preserve">BRCAPRO</w:t>
      </w:r>
      <w:r>
        <w:t xml:space="preserve"> </w:t>
      </w:r>
      <w:r>
        <w:t xml:space="preserve">IBIS</w:t>
      </w:r>
      <w:r>
        <w:t xml:space="preserve"> </w:t>
      </w:r>
      <w:r>
        <w:t xml:space="preserve">Myriad and the Manchester scoring system using data from</w:t>
      </w:r>
      <w:r>
        <w:t xml:space="preserve"> </w:t>
      </w:r>
      <w:r>
        <w:t xml:space="preserve">UK</w:t>
      </w:r>
      <w:r>
        <w:t xml:space="preserve"> </w:t>
      </w:r>
      <w:r>
        <w:t xml:space="preserve">genetics clinics</w:t>
      </w:r>
      <w:r>
        <w:t xml:space="preserve">. Journal of Medical Genetics [Internet]. May 2008;45(7):425–31. Available at:</w:t>
      </w:r>
      <w:r>
        <w:t xml:space="preserve"> </w:t>
      </w:r>
      <w:hyperlink r:id="rId87">
        <w:r>
          <w:rPr>
            <w:rStyle w:val="Hyperlink"/>
          </w:rPr>
          <w:t xml:space="preserve">https://doi.org/10.1136%2Fjmg.2007.056556</w:t>
        </w:r>
      </w:hyperlink>
    </w:p>
    <w:p>
      <w:pPr>
        <w:pStyle w:val="BodyText"/>
      </w:pPr>
      <w:r>
        <w:t xml:space="preserve">38. Fischer C, Kuchenbäcker K, Engel C, Zachariae S, Rhiem K, Meindl A, et al.</w:t>
      </w:r>
      <w:r>
        <w:t xml:space="preserve"> </w:t>
      </w:r>
      <w:r>
        <w:t xml:space="preserve">Evaluating the performance of the breast cancer genetic risk models</w:t>
      </w:r>
      <w:r>
        <w:t xml:space="preserve"> </w:t>
      </w:r>
      <w:r>
        <w:t xml:space="preserve">BOADICEA</w:t>
      </w:r>
      <w:r>
        <w:t xml:space="preserve"> </w:t>
      </w:r>
      <w:r>
        <w:t xml:space="preserve">IBIS</w:t>
      </w:r>
      <w:r>
        <w:t xml:space="preserve"> </w:t>
      </w:r>
      <w:r>
        <w:t xml:space="preserve">BRCAPRO</w:t>
      </w:r>
      <w:r>
        <w:t xml:space="preserve"> </w:t>
      </w:r>
      <w:r>
        <w:t xml:space="preserve">and Claus for</w:t>
      </w:r>
      <w:r>
        <w:t xml:space="preserve"> </w:t>
      </w:r>
      <w:r>
        <w:t xml:space="preserve">predictingBRCA</w:t>
      </w:r>
      <w:r>
        <w:t xml:space="preserve">1/2mutation carrier probabilities: a study based on 7352 families from the German Hereditary Breast and Ovarian Cancer Consortium</w:t>
      </w:r>
      <w:r>
        <w:t xml:space="preserve">. Journal of Medical Genetics [Internet]. April 2013;50(6):360–7. Available at:</w:t>
      </w:r>
      <w:r>
        <w:t xml:space="preserve"> </w:t>
      </w:r>
      <w:hyperlink r:id="rId88">
        <w:r>
          <w:rPr>
            <w:rStyle w:val="Hyperlink"/>
          </w:rPr>
          <w:t xml:space="preserve">https://doi.org/10.1136%2Fjmedgenet-2012-101415</w:t>
        </w:r>
      </w:hyperlink>
    </w:p>
    <w:p>
      <w:pPr>
        <w:pStyle w:val="BodyText"/>
      </w:pPr>
      <w:r>
        <w:t xml:space="preserve">39.</w:t>
      </w:r>
      <w:r>
        <w:t xml:space="preserve"> </w:t>
      </w:r>
      <w:r>
        <w:t xml:space="preserve">Teste Genético</w:t>
      </w:r>
      <w:r>
        <w:t xml:space="preserve"> </w:t>
      </w:r>
      <w:r>
        <w:t xml:space="preserve">[Internet].</w:t>
      </w:r>
      <w:r>
        <w:t xml:space="preserve"> </w:t>
      </w:r>
      <w:hyperlink r:id="rId89">
        <w:r>
          <w:rPr>
            <w:rStyle w:val="Hyperlink"/>
          </w:rPr>
          <w:t xml:space="preserve">https://www.evitacancro.org/cancro-hereditario/teste-preditivo/;</w:t>
        </w:r>
      </w:hyperlink>
      <w:r>
        <w:t xml:space="preserve"> </w:t>
      </w:r>
      <w:r>
        <w:t xml:space="preserve">Available at:</w:t>
      </w:r>
      <w:r>
        <w:t xml:space="preserve"> </w:t>
      </w:r>
      <w:hyperlink r:id="rId90">
        <w:r>
          <w:rPr>
            <w:rStyle w:val="Hyperlink"/>
          </w:rPr>
          <w:t xml:space="preserve">https://www.evitacancro.org/cancro-hereditario/teste-preditivo/</w:t>
        </w:r>
      </w:hyperlink>
    </w:p>
    <w:p>
      <w:pPr>
        <w:pStyle w:val="BodyText"/>
      </w:pPr>
      <w:r>
        <w:t xml:space="preserve">40. Fátima Cardoso Eal.</w:t>
      </w:r>
      <w:r>
        <w:t xml:space="preserve"> </w:t>
      </w:r>
      <w:r>
        <w:t xml:space="preserve">100 perguntas chave no Cancro da Mama</w:t>
      </w:r>
      <w:r>
        <w:t xml:space="preserve"> </w:t>
      </w:r>
      <w:r>
        <w:t xml:space="preserve">[Internet]. PERMANYER PORTUGAL. PERMANYER PORTUGAL; 2017. Available at:</w:t>
      </w:r>
      <w:r>
        <w:t xml:space="preserve"> </w:t>
      </w:r>
      <w:hyperlink r:id="rId91">
        <w:r>
          <w:rPr>
            <w:rStyle w:val="Hyperlink"/>
          </w:rPr>
          <w:t xml:space="preserve">https://www.sponcologia.pt/fotos/editor2/publicacoes/2_100_mama.pdf</w:t>
        </w:r>
      </w:hyperlink>
    </w:p>
    <w:p>
      <w:pPr>
        <w:pStyle w:val="BodyText"/>
      </w:pPr>
      <w:r>
        <w:t xml:space="preserve">41. Manahan ER, Kuerer HM, Sebastian M, Hughes KS, Boughey JC, Euhus DM, et al.</w:t>
      </w:r>
      <w:r>
        <w:t xml:space="preserve"> </w:t>
      </w:r>
      <w:r>
        <w:t xml:space="preserve">Consensus Guidelines on Genetic Testing for Hereditary Breast Cancer from the American Society of Breast Surgeons</w:t>
      </w:r>
      <w:r>
        <w:t xml:space="preserve">. Annals of Surgical Oncology [Internet]. July 2019;26(10):3025–31. Available at:</w:t>
      </w:r>
      <w:r>
        <w:t xml:space="preserve"> </w:t>
      </w:r>
      <w:hyperlink r:id="rId92">
        <w:r>
          <w:rPr>
            <w:rStyle w:val="Hyperlink"/>
          </w:rPr>
          <w:t xml:space="preserve">https://doi.org/10.1245%2Fs10434-019-07549-8</w:t>
        </w:r>
      </w:hyperlink>
    </w:p>
    <w:p>
      <w:pPr>
        <w:pStyle w:val="BodyText"/>
      </w:pPr>
      <w:r>
        <w:t xml:space="preserve">42. Tuffaha HW, Mitchell A, Ward RL, Connelly L, Butler JRG, Norris S, et al.</w:t>
      </w:r>
      <w:r>
        <w:t xml:space="preserve"> </w:t>
      </w:r>
      <w:r>
        <w:t xml:space="preserve">Cost-effectiveness analysis of germ-line</w:t>
      </w:r>
      <w:r>
        <w:t xml:space="preserve"> </w:t>
      </w:r>
      <w:r>
        <w:t xml:space="preserve">BRCA</w:t>
      </w:r>
      <w:r>
        <w:t xml:space="preserve"> </w:t>
      </w:r>
      <w:r>
        <w:t xml:space="preserve">testing in women with breast cancer and cascade testing in family members of mutation carriers</w:t>
      </w:r>
      <w:r>
        <w:t xml:space="preserve">. Genetics in Medicine [Internet]. January 2018;20(9):985–94. Available at:</w:t>
      </w:r>
      <w:r>
        <w:t xml:space="preserve"> </w:t>
      </w:r>
      <w:hyperlink r:id="rId93">
        <w:r>
          <w:rPr>
            <w:rStyle w:val="Hyperlink"/>
          </w:rPr>
          <w:t xml:space="preserve">https://doi.org/10.1038%2Fgim.2017.231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1aa4ad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942ea6b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b2aa4ef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8" Target="media/rId28.png" /><Relationship Type="http://schemas.openxmlformats.org/officeDocument/2006/relationships/hyperlink" Id="rId78" Target="http://www.ipoporto.pt/dev/wp-content/uploads/2018/12/Normas-de-orienta%C3%A7%C3%A3o-Oncogen%C3%A9tica.pdf" TargetMode="External" /><Relationship Type="http://schemas.openxmlformats.org/officeDocument/2006/relationships/hyperlink" Id="rId77" Target="http://www.ipoporto.pt/dev/wp-content/uploads/2018/12/Normas-de-orienta%C3%A7%C3%A3o-Oncogen%C3%A9tica.pdf;" TargetMode="External" /><Relationship Type="http://schemas.openxmlformats.org/officeDocument/2006/relationships/hyperlink" Id="rId73" Target="https://doi.org/10.1002%2Fijc.2910460508" TargetMode="External" /><Relationship Type="http://schemas.openxmlformats.org/officeDocument/2006/relationships/hyperlink" Id="rId79" Target="https://doi.org/10.1002%2Fsim.1668" TargetMode="External" /><Relationship Type="http://schemas.openxmlformats.org/officeDocument/2006/relationships/hyperlink" Id="rId54" Target="https://doi.org/10.1007%2Fs12013-014-0459-6" TargetMode="External" /><Relationship Type="http://schemas.openxmlformats.org/officeDocument/2006/relationships/hyperlink" Id="rId58" Target="https://doi.org/10.1016%2Fj.canep.2018.03.003" TargetMode="External" /><Relationship Type="http://schemas.openxmlformats.org/officeDocument/2006/relationships/hyperlink" Id="rId75" Target="https://doi.org/10.1016%2Fj.soc.2014.03.011" TargetMode="External" /><Relationship Type="http://schemas.openxmlformats.org/officeDocument/2006/relationships/hyperlink" Id="rId74" Target="https://doi.org/10.1016%2Fs0140-6736%2802%2909454-0" TargetMode="External" /><Relationship Type="http://schemas.openxmlformats.org/officeDocument/2006/relationships/hyperlink" Id="rId83" Target="https://doi.org/10.1034%2Fj.1399-0004.2000.580408.x" TargetMode="External" /><Relationship Type="http://schemas.openxmlformats.org/officeDocument/2006/relationships/hyperlink" Id="rId59" Target="https://doi.org/10.1038%2F378789a0" TargetMode="External" /><Relationship Type="http://schemas.openxmlformats.org/officeDocument/2006/relationships/hyperlink" Id="rId86" Target="https://doi.org/10.1038%2Fbjc.2013.730" TargetMode="External" /><Relationship Type="http://schemas.openxmlformats.org/officeDocument/2006/relationships/hyperlink" Id="rId93" Target="https://doi.org/10.1038%2Fgim.2017.231" TargetMode="External" /><Relationship Type="http://schemas.openxmlformats.org/officeDocument/2006/relationships/hyperlink" Id="rId55" Target="https://doi.org/10.1038%2Fs41572-019-0111-2" TargetMode="External" /><Relationship Type="http://schemas.openxmlformats.org/officeDocument/2006/relationships/hyperlink" Id="rId80" Target="https://doi.org/10.1038%2Fsj.bjc.6602175" TargetMode="External" /><Relationship Type="http://schemas.openxmlformats.org/officeDocument/2006/relationships/hyperlink" Id="rId85" Target="https://doi.org/10.1038%2Fsj.bjc.6604305" TargetMode="External" /><Relationship Type="http://schemas.openxmlformats.org/officeDocument/2006/relationships/hyperlink" Id="rId81" Target="https://doi.org/10.1056%2Fnejm199705153362002" TargetMode="External" /><Relationship Type="http://schemas.openxmlformats.org/officeDocument/2006/relationships/hyperlink" Id="rId69" Target="https://doi.org/10.1097%2Fgrf.0000000000000239" TargetMode="External" /><Relationship Type="http://schemas.openxmlformats.org/officeDocument/2006/relationships/hyperlink" Id="rId60" Target="https://doi.org/10.1126%2Fscience.7545954" TargetMode="External" /><Relationship Type="http://schemas.openxmlformats.org/officeDocument/2006/relationships/hyperlink" Id="rId88" Target="https://doi.org/10.1136%2Fjmedgenet-2012-101415" TargetMode="External" /><Relationship Type="http://schemas.openxmlformats.org/officeDocument/2006/relationships/hyperlink" Id="rId87" Target="https://doi.org/10.1136%2Fjmg.2007.056556" TargetMode="External" /><Relationship Type="http://schemas.openxmlformats.org/officeDocument/2006/relationships/hyperlink" Id="rId76" Target="https://doi.org/10.1158%2F1055-9965.epi-10-0747" TargetMode="External" /><Relationship Type="http://schemas.openxmlformats.org/officeDocument/2006/relationships/hyperlink" Id="rId84" Target="https://doi.org/10.1186%2F1471-2350-9-116" TargetMode="External" /><Relationship Type="http://schemas.openxmlformats.org/officeDocument/2006/relationships/hyperlink" Id="rId82" Target="https://doi.org/10.1200%2Fjco.20.6.1480" TargetMode="External" /><Relationship Type="http://schemas.openxmlformats.org/officeDocument/2006/relationships/hyperlink" Id="rId92" Target="https://doi.org/10.1245%2Fs10434-019-07549-8" TargetMode="External" /><Relationship Type="http://schemas.openxmlformats.org/officeDocument/2006/relationships/hyperlink" Id="rId70" Target="https://doi.org/10.21037%2Ftcr.2018.01.23" TargetMode="External" /><Relationship Type="http://schemas.openxmlformats.org/officeDocument/2006/relationships/hyperlink" Id="rId62" Target="https://doi.org/10.2147%2Fclep.s206949" TargetMode="External" /><Relationship Type="http://schemas.openxmlformats.org/officeDocument/2006/relationships/hyperlink" Id="rId53" Target="https://doi.org/10.2147/CLEP.S206949" TargetMode="External" /><Relationship Type="http://schemas.openxmlformats.org/officeDocument/2006/relationships/hyperlink" Id="rId71" Target="https://doi.org/10.3109%2F09513590.2012.736559" TargetMode="External" /><Relationship Type="http://schemas.openxmlformats.org/officeDocument/2006/relationships/hyperlink" Id="rId72" Target="https://doi.org/10.5114%2Fpm.2015.54346" TargetMode="External" /><Relationship Type="http://schemas.openxmlformats.org/officeDocument/2006/relationships/hyperlink" Id="rId61" Target="https://doi.org/10.7150%2Fjca.30410" TargetMode="External" /><Relationship Type="http://schemas.openxmlformats.org/officeDocument/2006/relationships/hyperlink" Id="rId57" Target="https://fundoimmlaco.pt/estatisticas/" TargetMode="External" /><Relationship Type="http://schemas.openxmlformats.org/officeDocument/2006/relationships/hyperlink" Id="rId56" Target="https://fundoimmlaco.pt/estatisticas/;" TargetMode="External" /><Relationship Type="http://schemas.openxmlformats.org/officeDocument/2006/relationships/hyperlink" Id="rId64" Target="https://ghr.nlm.nih.gov/gene/BRCA1" TargetMode="External" /><Relationship Type="http://schemas.openxmlformats.org/officeDocument/2006/relationships/hyperlink" Id="rId63" Target="https://ghr.nlm.nih.gov/gene/BRCA1;" TargetMode="External" /><Relationship Type="http://schemas.openxmlformats.org/officeDocument/2006/relationships/hyperlink" Id="rId66" Target="https://ghr.nlm.nih.gov/gene/BRCA2" TargetMode="External" /><Relationship Type="http://schemas.openxmlformats.org/officeDocument/2006/relationships/hyperlink" Id="rId65" Target="https://ghr.nlm.nih.gov/gene/BRCA2;" TargetMode="External" /><Relationship Type="http://schemas.openxmlformats.org/officeDocument/2006/relationships/hyperlink" Id="rId52" Target="https://www.cancer.gov/publications/dictionaries/cancer-terms" TargetMode="External" /><Relationship Type="http://schemas.openxmlformats.org/officeDocument/2006/relationships/hyperlink" Id="rId51" Target="https://www.cancer.gov/publications/dictionaries/cancer-terms/def/neoplasm;" TargetMode="External" /><Relationship Type="http://schemas.openxmlformats.org/officeDocument/2006/relationships/hyperlink" Id="rId90" Target="https://www.evitacancro.org/cancro-hereditario/teste-preditivo/" TargetMode="External" /><Relationship Type="http://schemas.openxmlformats.org/officeDocument/2006/relationships/hyperlink" Id="rId89" Target="https://www.evitacancro.org/cancro-hereditario/teste-preditivo/;" TargetMode="External" /><Relationship Type="http://schemas.openxmlformats.org/officeDocument/2006/relationships/hyperlink" Id="rId68" Target="https://www.ligacontracancro.pt/www/uploads/sede/campanha-brca/guia-brca-2019-vf-16.pdf" TargetMode="External" /><Relationship Type="http://schemas.openxmlformats.org/officeDocument/2006/relationships/hyperlink" Id="rId67" Target="https://www.ligacontracancro.pt/www/uploads/sede/campanha-brca/guia-brca-2019-vf-16.pdf;" TargetMode="External" /><Relationship Type="http://schemas.openxmlformats.org/officeDocument/2006/relationships/hyperlink" Id="rId91" Target="https://www.sponcologia.pt/fotos/editor2/publicacoes/2_100_mama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78" Target="http://www.ipoporto.pt/dev/wp-content/uploads/2018/12/Normas-de-orienta%C3%A7%C3%A3o-Oncogen%C3%A9tica.pdf" TargetMode="External" /><Relationship Type="http://schemas.openxmlformats.org/officeDocument/2006/relationships/hyperlink" Id="rId77" Target="http://www.ipoporto.pt/dev/wp-content/uploads/2018/12/Normas-de-orienta%C3%A7%C3%A3o-Oncogen%C3%A9tica.pdf;" TargetMode="External" /><Relationship Type="http://schemas.openxmlformats.org/officeDocument/2006/relationships/hyperlink" Id="rId73" Target="https://doi.org/10.1002%2Fijc.2910460508" TargetMode="External" /><Relationship Type="http://schemas.openxmlformats.org/officeDocument/2006/relationships/hyperlink" Id="rId79" Target="https://doi.org/10.1002%2Fsim.1668" TargetMode="External" /><Relationship Type="http://schemas.openxmlformats.org/officeDocument/2006/relationships/hyperlink" Id="rId54" Target="https://doi.org/10.1007%2Fs12013-014-0459-6" TargetMode="External" /><Relationship Type="http://schemas.openxmlformats.org/officeDocument/2006/relationships/hyperlink" Id="rId58" Target="https://doi.org/10.1016%2Fj.canep.2018.03.003" TargetMode="External" /><Relationship Type="http://schemas.openxmlformats.org/officeDocument/2006/relationships/hyperlink" Id="rId75" Target="https://doi.org/10.1016%2Fj.soc.2014.03.011" TargetMode="External" /><Relationship Type="http://schemas.openxmlformats.org/officeDocument/2006/relationships/hyperlink" Id="rId74" Target="https://doi.org/10.1016%2Fs0140-6736%2802%2909454-0" TargetMode="External" /><Relationship Type="http://schemas.openxmlformats.org/officeDocument/2006/relationships/hyperlink" Id="rId83" Target="https://doi.org/10.1034%2Fj.1399-0004.2000.580408.x" TargetMode="External" /><Relationship Type="http://schemas.openxmlformats.org/officeDocument/2006/relationships/hyperlink" Id="rId59" Target="https://doi.org/10.1038%2F378789a0" TargetMode="External" /><Relationship Type="http://schemas.openxmlformats.org/officeDocument/2006/relationships/hyperlink" Id="rId86" Target="https://doi.org/10.1038%2Fbjc.2013.730" TargetMode="External" /><Relationship Type="http://schemas.openxmlformats.org/officeDocument/2006/relationships/hyperlink" Id="rId93" Target="https://doi.org/10.1038%2Fgim.2017.231" TargetMode="External" /><Relationship Type="http://schemas.openxmlformats.org/officeDocument/2006/relationships/hyperlink" Id="rId55" Target="https://doi.org/10.1038%2Fs41572-019-0111-2" TargetMode="External" /><Relationship Type="http://schemas.openxmlformats.org/officeDocument/2006/relationships/hyperlink" Id="rId80" Target="https://doi.org/10.1038%2Fsj.bjc.6602175" TargetMode="External" /><Relationship Type="http://schemas.openxmlformats.org/officeDocument/2006/relationships/hyperlink" Id="rId85" Target="https://doi.org/10.1038%2Fsj.bjc.6604305" TargetMode="External" /><Relationship Type="http://schemas.openxmlformats.org/officeDocument/2006/relationships/hyperlink" Id="rId81" Target="https://doi.org/10.1056%2Fnejm199705153362002" TargetMode="External" /><Relationship Type="http://schemas.openxmlformats.org/officeDocument/2006/relationships/hyperlink" Id="rId69" Target="https://doi.org/10.1097%2Fgrf.0000000000000239" TargetMode="External" /><Relationship Type="http://schemas.openxmlformats.org/officeDocument/2006/relationships/hyperlink" Id="rId60" Target="https://doi.org/10.1126%2Fscience.7545954" TargetMode="External" /><Relationship Type="http://schemas.openxmlformats.org/officeDocument/2006/relationships/hyperlink" Id="rId88" Target="https://doi.org/10.1136%2Fjmedgenet-2012-101415" TargetMode="External" /><Relationship Type="http://schemas.openxmlformats.org/officeDocument/2006/relationships/hyperlink" Id="rId87" Target="https://doi.org/10.1136%2Fjmg.2007.056556" TargetMode="External" /><Relationship Type="http://schemas.openxmlformats.org/officeDocument/2006/relationships/hyperlink" Id="rId76" Target="https://doi.org/10.1158%2F1055-9965.epi-10-0747" TargetMode="External" /><Relationship Type="http://schemas.openxmlformats.org/officeDocument/2006/relationships/hyperlink" Id="rId84" Target="https://doi.org/10.1186%2F1471-2350-9-116" TargetMode="External" /><Relationship Type="http://schemas.openxmlformats.org/officeDocument/2006/relationships/hyperlink" Id="rId82" Target="https://doi.org/10.1200%2Fjco.20.6.1480" TargetMode="External" /><Relationship Type="http://schemas.openxmlformats.org/officeDocument/2006/relationships/hyperlink" Id="rId92" Target="https://doi.org/10.1245%2Fs10434-019-07549-8" TargetMode="External" /><Relationship Type="http://schemas.openxmlformats.org/officeDocument/2006/relationships/hyperlink" Id="rId70" Target="https://doi.org/10.21037%2Ftcr.2018.01.23" TargetMode="External" /><Relationship Type="http://schemas.openxmlformats.org/officeDocument/2006/relationships/hyperlink" Id="rId62" Target="https://doi.org/10.2147%2Fclep.s206949" TargetMode="External" /><Relationship Type="http://schemas.openxmlformats.org/officeDocument/2006/relationships/hyperlink" Id="rId53" Target="https://doi.org/10.2147/CLEP.S206949" TargetMode="External" /><Relationship Type="http://schemas.openxmlformats.org/officeDocument/2006/relationships/hyperlink" Id="rId71" Target="https://doi.org/10.3109%2F09513590.2012.736559" TargetMode="External" /><Relationship Type="http://schemas.openxmlformats.org/officeDocument/2006/relationships/hyperlink" Id="rId72" Target="https://doi.org/10.5114%2Fpm.2015.54346" TargetMode="External" /><Relationship Type="http://schemas.openxmlformats.org/officeDocument/2006/relationships/hyperlink" Id="rId61" Target="https://doi.org/10.7150%2Fjca.30410" TargetMode="External" /><Relationship Type="http://schemas.openxmlformats.org/officeDocument/2006/relationships/hyperlink" Id="rId57" Target="https://fundoimmlaco.pt/estatisticas/" TargetMode="External" /><Relationship Type="http://schemas.openxmlformats.org/officeDocument/2006/relationships/hyperlink" Id="rId56" Target="https://fundoimmlaco.pt/estatisticas/;" TargetMode="External" /><Relationship Type="http://schemas.openxmlformats.org/officeDocument/2006/relationships/hyperlink" Id="rId64" Target="https://ghr.nlm.nih.gov/gene/BRCA1" TargetMode="External" /><Relationship Type="http://schemas.openxmlformats.org/officeDocument/2006/relationships/hyperlink" Id="rId63" Target="https://ghr.nlm.nih.gov/gene/BRCA1;" TargetMode="External" /><Relationship Type="http://schemas.openxmlformats.org/officeDocument/2006/relationships/hyperlink" Id="rId66" Target="https://ghr.nlm.nih.gov/gene/BRCA2" TargetMode="External" /><Relationship Type="http://schemas.openxmlformats.org/officeDocument/2006/relationships/hyperlink" Id="rId65" Target="https://ghr.nlm.nih.gov/gene/BRCA2;" TargetMode="External" /><Relationship Type="http://schemas.openxmlformats.org/officeDocument/2006/relationships/hyperlink" Id="rId52" Target="https://www.cancer.gov/publications/dictionaries/cancer-terms" TargetMode="External" /><Relationship Type="http://schemas.openxmlformats.org/officeDocument/2006/relationships/hyperlink" Id="rId51" Target="https://www.cancer.gov/publications/dictionaries/cancer-terms/def/neoplasm;" TargetMode="External" /><Relationship Type="http://schemas.openxmlformats.org/officeDocument/2006/relationships/hyperlink" Id="rId90" Target="https://www.evitacancro.org/cancro-hereditario/teste-preditivo/" TargetMode="External" /><Relationship Type="http://schemas.openxmlformats.org/officeDocument/2006/relationships/hyperlink" Id="rId89" Target="https://www.evitacancro.org/cancro-hereditario/teste-preditivo/;" TargetMode="External" /><Relationship Type="http://schemas.openxmlformats.org/officeDocument/2006/relationships/hyperlink" Id="rId68" Target="https://www.ligacontracancro.pt/www/uploads/sede/campanha-brca/guia-brca-2019-vf-16.pdf" TargetMode="External" /><Relationship Type="http://schemas.openxmlformats.org/officeDocument/2006/relationships/hyperlink" Id="rId67" Target="https://www.ligacontracancro.pt/www/uploads/sede/campanha-brca/guia-brca-2019-vf-16.pdf;" TargetMode="External" /><Relationship Type="http://schemas.openxmlformats.org/officeDocument/2006/relationships/hyperlink" Id="rId91" Target="https://www.sponcologia.pt/fotos/editor2/publicacoes/2_100_mama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Utilização dos modelos BRCAPRO, BOADICEA e Tyrer-Cuzick como ferramentas na referenciação  de utentes para testes genéticos BRCA no contexto de cancro da mama                                                                                                                                    Modelos de risco na referenciação de utentes para testes genéticos de mutações BRCA        </dc:title>
  <dc:creator>Diogo Macedo; Gabriela Cavaz; Sara Amorim</dc:creator>
  <dcterms:created xsi:type="dcterms:W3CDTF">2020-06-01T13:16:58Z</dcterms:created>
  <dcterms:modified xsi:type="dcterms:W3CDTF">2020-06-01T13:16:58Z</dcterms:modified>
</cp:coreProperties>
</file>