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Mathematical</w:t>
      </w:r>
      <w:r>
        <w:t xml:space="preserve"> </w:t>
      </w:r>
      <w:r>
        <w:t xml:space="preserve">approaches</w:t>
      </w:r>
      <w:r>
        <w:t xml:space="preserve"> </w:t>
      </w:r>
      <w:r>
        <w:t xml:space="preserve">to</w:t>
      </w:r>
      <w:r>
        <w:t xml:space="preserve"> </w:t>
      </w:r>
      <w:r>
        <w:t xml:space="preserve">address</w:t>
      </w:r>
      <w:r>
        <w:t xml:space="preserve"> </w:t>
      </w:r>
      <w:r>
        <w:t xml:space="preserve">biological</w:t>
      </w:r>
      <w:r>
        <w:t xml:space="preserve"> </w:t>
      </w:r>
      <w:r>
        <w:t xml:space="preserve">questions</w:t>
      </w:r>
      <w:r>
        <w:t xml:space="preserve"> </w:t>
      </w:r>
      <w:r>
        <w:t xml:space="preserve">in</w:t>
      </w:r>
      <w:r>
        <w:t xml:space="preserve"> </w:t>
      </w:r>
      <w:r>
        <w:t xml:space="preserve">human</w:t>
      </w:r>
      <w:r>
        <w:t xml:space="preserve"> </w:t>
      </w:r>
      <w:r>
        <w:t xml:space="preserve">welfare</w:t>
      </w:r>
      <w:r>
        <w:t xml:space="preserve"> </w:t>
      </w:r>
      <w:r>
        <w:t xml:space="preserve">and</w:t>
      </w:r>
      <w:r>
        <w:t xml:space="preserve"> </w:t>
      </w:r>
      <w:r>
        <w:t xml:space="preserve">disease</w:t>
      </w:r>
      <w:r>
        <w:t xml:space="preserve"> </w:t>
      </w:r>
      <w:r>
        <w:t xml:space="preserve">management  </w:t>
      </w:r>
    </w:p>
    <w:p>
      <w:pPr>
        <w:pStyle w:val="Author"/>
      </w:pPr>
      <w:r>
        <w:t xml:space="preserve">SC</w:t>
      </w:r>
      <w:r>
        <w:t xml:space="preserve"> </w:t>
      </w:r>
      <w:r>
        <w:t xml:space="preserve">Kamble</w:t>
      </w:r>
    </w:p>
    <w:p>
      <w:pPr>
        <w:pStyle w:val="Author"/>
      </w:pPr>
      <w:r>
        <w:t xml:space="preserve">mayadorle</w:t>
      </w:r>
    </w:p>
    <w:p>
      <w:pPr>
        <w:pStyle w:val="Author"/>
      </w:pPr>
      <w:r>
        <w:t xml:space="preserve">vibhavgautam16</w:t>
      </w:r>
    </w:p>
    <w:p>
      <w:pPr>
        <w:pStyle w:val="Author"/>
      </w:pPr>
      <w:r>
        <w:t xml:space="preserve">Anjali</w:t>
      </w:r>
      <w:r>
        <w:t xml:space="preserve"> </w:t>
      </w:r>
      <w:r>
        <w:t xml:space="preserve">Kulkarni</w:t>
      </w:r>
    </w:p>
    <w:p>
      <w:pPr>
        <w:pStyle w:val="FirstParagraph"/>
      </w:pPr>
      <w:r>
        <w:t xml:space="preserve">Mathematics and statistics aid research at multiple magnitudes. Their</w:t>
      </w:r>
      <w:r>
        <w:t xml:space="preserve"> </w:t>
      </w:r>
      <w:r>
        <w:t xml:space="preserve">role in biological field is wide and encompasses diverse applications.</w:t>
      </w:r>
      <w:r>
        <w:t xml:space="preserve"> </w:t>
      </w:r>
      <w:r>
        <w:t xml:space="preserve">Recent years have seen development of dedicated equations, tools and</w:t>
      </w:r>
      <w:r>
        <w:t xml:space="preserve"> </w:t>
      </w:r>
      <w:r>
        <w:t xml:space="preserve">softwares for analyses and interpretation for plethora of biological</w:t>
      </w:r>
      <w:r>
        <w:t xml:space="preserve"> </w:t>
      </w:r>
      <w:r>
        <w:t xml:space="preserve">fields. Consequently, biotechnological or biomedical research-oriented</w:t>
      </w:r>
      <w:r>
        <w:t xml:space="preserve"> </w:t>
      </w:r>
      <w:r>
        <w:t xml:space="preserve">results are intricately wired by the quantification of patterns that</w:t>
      </w:r>
      <w:r>
        <w:t xml:space="preserve"> </w:t>
      </w:r>
      <w:r>
        <w:t xml:space="preserve">remain null and void unless comprehended. Continuous generation of data</w:t>
      </w:r>
      <w:r>
        <w:t xml:space="preserve"> </w:t>
      </w:r>
      <w:r>
        <w:t xml:space="preserve">over decades have developed applications into theoretical biology and</w:t>
      </w:r>
      <w:r>
        <w:t xml:space="preserve"> </w:t>
      </w:r>
      <w:r>
        <w:t xml:space="preserve">experimental biology. These fields are quite detailed to describe</w:t>
      </w:r>
      <w:r>
        <w:t xml:space="preserve"> </w:t>
      </w:r>
      <w:r>
        <w:t xml:space="preserve">biological systems independently. The expanse of mathematical</w:t>
      </w:r>
      <w:r>
        <w:t xml:space="preserve"> </w:t>
      </w:r>
      <w:r>
        <w:t xml:space="preserve">/statistical applications in biology is difficult to analyse and present</w:t>
      </w:r>
      <w:r>
        <w:t xml:space="preserve"> </w:t>
      </w:r>
      <w:r>
        <w:t xml:space="preserve">in limited space. In the current review, we have attempted to collate</w:t>
      </w:r>
      <w:r>
        <w:t xml:space="preserve"> </w:t>
      </w:r>
      <w:r>
        <w:t xml:space="preserve">applications of mathematics and simulation in few fields of biology.</w:t>
      </w:r>
      <w:r>
        <w:t xml:space="preserve"> </w:t>
      </w:r>
      <w:r>
        <w:t xml:space="preserve">Specifically, sections have been dedicated for quorum sensing systems in</w:t>
      </w:r>
      <w:r>
        <w:t xml:space="preserve"> </w:t>
      </w:r>
      <w:r>
        <w:t xml:space="preserve">bacterial world and major human diseases – cancer and diabetes. These</w:t>
      </w:r>
      <w:r>
        <w:t xml:space="preserve"> </w:t>
      </w:r>
      <w:r>
        <w:t xml:space="preserve">diverse fields are examples to show mathematical bridging from data</w:t>
      </w:r>
      <w:r>
        <w:t xml:space="preserve"> </w:t>
      </w:r>
      <w:r>
        <w:t xml:space="preserve">generation to data prediction.</w:t>
      </w:r>
    </w:p>
    <w:p>
      <w:pPr>
        <w:pStyle w:val="BodyText"/>
      </w:pPr>
      <w:r>
        <w:br w:type="textWrapping"/>
      </w:r>
      <w:r>
        <w:t xml:space="preserve">Keywords- Review, Mathematical model, Simulation, breast cancer,</w:t>
      </w:r>
      <w:r>
        <w:t xml:space="preserve"> </w:t>
      </w:r>
      <w:r>
        <w:t xml:space="preserve">cervical cancer, Diabetes, Quorum sensing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Biological entities invariably depend on numerous biotic and abiotic</w:t>
      </w:r>
      <w:r>
        <w:t xml:space="preserve"> </w:t>
      </w:r>
      <w:r>
        <w:t xml:space="preserve">parameters. These parameters are often maintained during experiments so</w:t>
      </w:r>
      <w:r>
        <w:t xml:space="preserve"> </w:t>
      </w:r>
      <w:r>
        <w:t xml:space="preserve">as to cause minimal alteration to experimental results. This approach of</w:t>
      </w:r>
      <w:r>
        <w:t xml:space="preserve"> </w:t>
      </w:r>
      <w:r>
        <w:t xml:space="preserve">isolation research has successfully led to numerous discoveries.</w:t>
      </w:r>
      <w:r>
        <w:t xml:space="preserve"> </w:t>
      </w:r>
      <w:r>
        <w:t xml:space="preserve">Nonetheless, subtle variations cooperatively play significant functions</w:t>
      </w:r>
      <w:r>
        <w:t xml:space="preserve"> </w:t>
      </w:r>
      <w:r>
        <w:t xml:space="preserve">in any experimental system and systematic studies have emerged with</w:t>
      </w:r>
      <w:r>
        <w:t xml:space="preserve"> </w:t>
      </w:r>
      <w:r>
        <w:t xml:space="preserve">newer supportive data. Many such multi-parametric studies are modelled</w:t>
      </w:r>
      <w:r>
        <w:t xml:space="preserve"> </w:t>
      </w:r>
      <w:r>
        <w:t xml:space="preserve">and simulated by well-defined mathematical support.</w:t>
      </w:r>
    </w:p>
    <w:p>
      <w:pPr>
        <w:pStyle w:val="BodyText"/>
      </w:pPr>
      <w:r>
        <w:t xml:space="preserve">Recent developments and application of high-throughput technologies like</w:t>
      </w:r>
      <w:r>
        <w:t xml:space="preserve"> </w:t>
      </w:r>
      <w:r>
        <w:t xml:space="preserve">microarrays, next-generation sequencing (genomics) and mass spectrometry</w:t>
      </w:r>
      <w:r>
        <w:t xml:space="preserve"> </w:t>
      </w:r>
      <w:r>
        <w:t xml:space="preserve">(proteomics and metabolomics), have enabled generation of enormous</w:t>
      </w:r>
      <w:r>
        <w:t xml:space="preserve"> </w:t>
      </w:r>
      <w:r>
        <w:t xml:space="preserve">amounts of data. These technologies allow simultaneous capture of</w:t>
      </w:r>
      <w:r>
        <w:t xml:space="preserve"> </w:t>
      </w:r>
      <w:r>
        <w:t xml:space="preserve">multiple parameters associated with any biological research that give</w:t>
      </w:r>
      <w:r>
        <w:t xml:space="preserve"> </w:t>
      </w:r>
      <w:r>
        <w:t xml:space="preserve">way to generation of an array of associated metadata. Enormity of such</w:t>
      </w:r>
      <w:r>
        <w:t xml:space="preserve"> </w:t>
      </w:r>
      <w:r>
        <w:t xml:space="preserve">huge datasets gives rise to high dimensionality that represents</w:t>
      </w:r>
      <w:r>
        <w:t xml:space="preserve"> </w:t>
      </w:r>
      <w:r>
        <w:t xml:space="preserve">association with respective parameters. These databases deposited</w:t>
      </w:r>
      <w:r>
        <w:t xml:space="preserve"> </w:t>
      </w:r>
      <w:r>
        <w:t xml:space="preserve">through publications and repositories, have allowed their independent</w:t>
      </w:r>
      <w:r>
        <w:t xml:space="preserve"> </w:t>
      </w:r>
      <w:r>
        <w:t xml:space="preserve">research and analyses by a number of researchers all over the world.</w:t>
      </w:r>
      <w:r>
        <w:t xml:space="preserve"> </w:t>
      </w:r>
      <w:r>
        <w:t xml:space="preserve">Such multitude of information makes it hard to comprehend results and</w:t>
      </w:r>
      <w:r>
        <w:t xml:space="preserve"> </w:t>
      </w:r>
      <w:r>
        <w:t xml:space="preserve">recognise biological patterns. Statistical tools developed for such</w:t>
      </w:r>
      <w:r>
        <w:t xml:space="preserve"> </w:t>
      </w:r>
      <w:r>
        <w:t xml:space="preserve">conditions of data overload include tools of dimension reduction like</w:t>
      </w:r>
      <w:r>
        <w:t xml:space="preserve"> </w:t>
      </w:r>
      <w:r>
        <w:t xml:space="preserve">principal component analysis (PCA) and partial least square (PLS). These</w:t>
      </w:r>
      <w:r>
        <w:t xml:space="preserve"> </w:t>
      </w:r>
      <w:r>
        <w:t xml:space="preserve">are available through software packages like SAS (Statistical Analysis</w:t>
      </w:r>
      <w:r>
        <w:t xml:space="preserve"> </w:t>
      </w:r>
      <w:r>
        <w:t xml:space="preserve">System, SAS Institute, USA), SPSS (Statistical Package for the Social</w:t>
      </w:r>
      <w:r>
        <w:t xml:space="preserve"> </w:t>
      </w:r>
      <w:r>
        <w:t xml:space="preserve">Sciences, IBM Corporation, USA) and open source environments like</w:t>
      </w:r>
      <w:r>
        <w:t xml:space="preserve"> </w:t>
      </w:r>
      <w:r>
        <w:t xml:space="preserve">‘</w:t>
      </w:r>
      <w:r>
        <w:t xml:space="preserve">R</w:t>
      </w:r>
      <w:r>
        <w:t xml:space="preserve">’</w:t>
      </w:r>
      <w:r>
        <w:t xml:space="preserve"> </w:t>
      </w:r>
      <w:r>
        <w:t xml:space="preserve">project and PSPP provide easier ways to analyse such datasets. These</w:t>
      </w:r>
      <w:r>
        <w:t xml:space="preserve"> </w:t>
      </w:r>
      <w:r>
        <w:t xml:space="preserve">represent very few important aspects of statistics in biology as far as</w:t>
      </w:r>
      <w:r>
        <w:t xml:space="preserve"> </w:t>
      </w:r>
      <w:r>
        <w:t xml:space="preserve">data interpretation is concerned. However, there are a number of other</w:t>
      </w:r>
      <w:r>
        <w:t xml:space="preserve"> </w:t>
      </w:r>
      <w:r>
        <w:t xml:space="preserve">things which need to be considered during planning of biological study</w:t>
      </w:r>
      <w:r>
        <w:t xml:space="preserve"> </w:t>
      </w:r>
      <w:r>
        <w:t xml:space="preserve">like experimental design, sampling strategy and model selection to keep</w:t>
      </w:r>
      <w:r>
        <w:t xml:space="preserve"> </w:t>
      </w:r>
      <w:r>
        <w:t xml:space="preserve">random effects as low as possible. Here too mathematics and statistics</w:t>
      </w:r>
      <w:r>
        <w:t xml:space="preserve"> </w:t>
      </w:r>
      <w:r>
        <w:t xml:space="preserve">have played seminal roles, due to substantial and ongoing development in</w:t>
      </w:r>
      <w:r>
        <w:t xml:space="preserve"> </w:t>
      </w:r>
      <w:r>
        <w:t xml:space="preserve">the very active areas of</w:t>
      </w:r>
      <w:r>
        <w:t xml:space="preserve"> </w:t>
      </w:r>
      <w:r>
        <w:t xml:space="preserve">“</w:t>
      </w:r>
      <w:r>
        <w:t xml:space="preserve">mathematical and statistical modelling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Predictive analytics use statistical or mathematical or machine learning</w:t>
      </w:r>
      <w:r>
        <w:t xml:space="preserve"> </w:t>
      </w:r>
      <w:r>
        <w:t xml:space="preserve">methods to make predictions about future or unknown outcomes.</w:t>
      </w:r>
      <w:r>
        <w:t xml:space="preserve"> </w:t>
      </w:r>
      <w:r>
        <w:t xml:space="preserve">Traditionally these methods have been used extensively in finance and</w:t>
      </w:r>
      <w:r>
        <w:t xml:space="preserve"> </w:t>
      </w:r>
      <w:r>
        <w:t xml:space="preserve">general management fields but in last few years, their application in</w:t>
      </w:r>
      <w:r>
        <w:t xml:space="preserve"> </w:t>
      </w:r>
      <w:r>
        <w:t xml:space="preserve">health care is becoming eminent. In a most basic sense, a model is an</w:t>
      </w:r>
      <w:r>
        <w:t xml:space="preserve"> </w:t>
      </w:r>
      <w:r>
        <w:t xml:space="preserve">abstract representation of reality. Since late 1980s, people have tried</w:t>
      </w:r>
      <w:r>
        <w:t xml:space="preserve"> </w:t>
      </w:r>
      <w:r>
        <w:t xml:space="preserve">to develop mathematical modeling to understand the spread of infectious</w:t>
      </w:r>
      <w:r>
        <w:t xml:space="preserve"> </w:t>
      </w:r>
      <w:r>
        <w:t xml:space="preserve">diseases like measles (Schenzle 1984), HIV (Lin et al. 1993),</w:t>
      </w:r>
      <w:r>
        <w:t xml:space="preserve"> </w:t>
      </w:r>
      <w:r>
        <w:t xml:space="preserve">dengue (Syafruddin and Noorani 2013); (Rangkuti 2014), TB (Side 2015) and</w:t>
      </w:r>
      <w:r>
        <w:t xml:space="preserve"> </w:t>
      </w:r>
      <w:r>
        <w:t xml:space="preserve">recently Zika virus (Bonyah and Okosun 2016). Successes of these models has</w:t>
      </w:r>
      <w:r>
        <w:t xml:space="preserve"> </w:t>
      </w:r>
      <w:r>
        <w:t xml:space="preserve">led to development of models for lifestyle diseases, which will be</w:t>
      </w:r>
      <w:r>
        <w:t xml:space="preserve"> </w:t>
      </w:r>
      <w:r>
        <w:t xml:space="preserve">discussed in Section 5.  </w:t>
      </w:r>
    </w:p>
    <w:p>
      <w:pPr>
        <w:pStyle w:val="BodyText"/>
      </w:pPr>
      <w:r>
        <w:t xml:space="preserve">In the present review, we have limited ourselves to an overview about</w:t>
      </w:r>
      <w:r>
        <w:t xml:space="preserve"> </w:t>
      </w:r>
      <w:r>
        <w:t xml:space="preserve">recent algorithms and models as applied to fields affecting human</w:t>
      </w:r>
      <w:r>
        <w:t xml:space="preserve"> </w:t>
      </w:r>
      <w:r>
        <w:t xml:space="preserve">welfare and health. Here, human welfare through bacterial quorum sensing</w:t>
      </w:r>
      <w:r>
        <w:t xml:space="preserve"> </w:t>
      </w:r>
      <w:r>
        <w:t xml:space="preserve">and its inhibition, human health through major disease of cancer and</w:t>
      </w:r>
      <w:r>
        <w:t xml:space="preserve"> </w:t>
      </w:r>
      <w:r>
        <w:t xml:space="preserve">diabetes have been discussed in the following sections.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2" w:name="bacterial-quorum-sensing-and-its-inhibition"/>
      <w:bookmarkEnd w:id="22"/>
      <w:r>
        <w:t xml:space="preserve">BACTERIAL QUORUM SENSING AND ITS</w:t>
      </w:r>
      <w:r>
        <w:t xml:space="preserve"> </w:t>
      </w:r>
      <w:r>
        <w:t xml:space="preserve">INHIBITION</w:t>
      </w:r>
    </w:p>
    <w:p>
      <w:pPr>
        <w:pStyle w:val="Heading1"/>
      </w:pPr>
      <w:bookmarkStart w:id="23" w:name="section"/>
      <w:bookmarkEnd w:id="23"/>
    </w:p>
    <w:p>
      <w:pPr>
        <w:pStyle w:val="FirstParagraph"/>
      </w:pPr>
      <w:r>
        <w:t xml:space="preserve">Microbial world is critically governed by population dynamics. Inter-</w:t>
      </w:r>
      <w:r>
        <w:t xml:space="preserve"> </w:t>
      </w:r>
      <w:r>
        <w:t xml:space="preserve">and intra-species regulation by quorum sensing (QS) and quorum sensing</w:t>
      </w:r>
      <w:r>
        <w:t xml:space="preserve"> </w:t>
      </w:r>
      <w:r>
        <w:t xml:space="preserve">inhibition (QSI) orchestrates such behavior. These signals mediated by</w:t>
      </w:r>
      <w:r>
        <w:t xml:space="preserve"> </w:t>
      </w:r>
      <w:r>
        <w:t xml:space="preserve">small molecules called auto-inducers (AI), can induce functions that may</w:t>
      </w:r>
      <w:r>
        <w:t xml:space="preserve"> </w:t>
      </w:r>
      <w:r>
        <w:t xml:space="preserve">not be observed in planktonic forms. This is best exemplified by</w:t>
      </w:r>
      <w:r>
        <w:t xml:space="preserve"> </w:t>
      </w:r>
      <w:r>
        <w:t xml:space="preserve">bioluminescence, virulence and biofilm formation (missing citation; missing citation).</w:t>
      </w:r>
      <w:r>
        <w:t xml:space="preserve"> </w:t>
      </w:r>
      <w:r>
        <w:t xml:space="preserve">Different mathematical models were developed to understand the biofilm</w:t>
      </w:r>
      <w:r>
        <w:t xml:space="preserve"> </w:t>
      </w:r>
      <w:r>
        <w:t xml:space="preserve">phenomenon, three-dimensional restraints and transport parameters on</w:t>
      </w:r>
      <w:r>
        <w:t xml:space="preserve"> </w:t>
      </w:r>
      <w:r>
        <w:t xml:space="preserve">autoinducer (Table 1). The review of mathematical models on QS indicate</w:t>
      </w:r>
      <w:r>
        <w:t xml:space="preserve"> </w:t>
      </w:r>
      <w:r>
        <w:t xml:space="preserve">that complexity involved in understanding QS necessitates equally</w:t>
      </w:r>
      <w:r>
        <w:t xml:space="preserve"> </w:t>
      </w:r>
      <w:r>
        <w:t xml:space="preserve">appropriate equipment and new technology. Mathematical models and</w:t>
      </w:r>
      <w:r>
        <w:t xml:space="preserve"> </w:t>
      </w:r>
      <w:r>
        <w:t xml:space="preserve">technological developments have contributed in parallel with traditional</w:t>
      </w:r>
      <w:r>
        <w:t xml:space="preserve"> </w:t>
      </w:r>
      <w:r>
        <w:t xml:space="preserve">experiments (missing citation; missing citation). Some of the recent developments have</w:t>
      </w:r>
      <w:r>
        <w:t xml:space="preserve"> </w:t>
      </w:r>
      <w:r>
        <w:t xml:space="preserve">been touched upon here. Considering a priori assumptions to develop</w:t>
      </w:r>
      <w:r>
        <w:t xml:space="preserve"> </w:t>
      </w:r>
      <w:r>
        <w:t xml:space="preserve">mathematical models may not be realistic, Brown developed a simple model</w:t>
      </w:r>
      <w:r>
        <w:t xml:space="preserve"> </w:t>
      </w:r>
      <w:r>
        <w:t xml:space="preserve">to link molecular and population processes (missing citation). Herein,</w:t>
      </w:r>
      <w:r>
        <w:t xml:space="preserve"> </w:t>
      </w:r>
      <w:r>
        <w:t xml:space="preserve">models were proposed for homogeneous populations of Gram-positive and</w:t>
      </w:r>
      <w:r>
        <w:t xml:space="preserve"> </w:t>
      </w:r>
      <w:r>
        <w:t xml:space="preserve">Gram-negative QS-QSI signalling structures. These systems were targeted</w:t>
      </w:r>
      <w:r>
        <w:t xml:space="preserve"> </w:t>
      </w:r>
      <w:r>
        <w:t xml:space="preserve">towards molecular and population dynamics. The results add a dimension</w:t>
      </w:r>
      <w:r>
        <w:t xml:space="preserve"> </w:t>
      </w:r>
      <w:r>
        <w:t xml:space="preserve">to framework required for understanding complex system-specific models.</w:t>
      </w:r>
      <w:r>
        <w:t xml:space="preserve"> </w:t>
      </w:r>
      <w:r>
        <w:t xml:space="preserve">In another work, Pai and group used a kinetic model to develop a generic</w:t>
      </w:r>
      <w:r>
        <w:t xml:space="preserve"> </w:t>
      </w:r>
      <w:r>
        <w:t xml:space="preserve">metric</w:t>
      </w:r>
      <w:r>
        <w:t xml:space="preserve"> </w:t>
      </w:r>
      <w:r>
        <w:t xml:space="preserve">“</w:t>
      </w:r>
      <w:r>
        <w:t xml:space="preserve">sensing potential</w:t>
      </w:r>
      <w:r>
        <w:t xml:space="preserve">”</w:t>
      </w:r>
      <w:r>
        <w:t xml:space="preserve"> </w:t>
      </w:r>
      <w:r>
        <w:t xml:space="preserve">that quantifies QS activation</w:t>
      </w:r>
      <w:r>
        <w:t xml:space="preserve"> </w:t>
      </w:r>
      <w:r>
        <w:t xml:space="preserve">(missing citation). This potential limits to a lone stretch of time that</w:t>
      </w:r>
      <w:r>
        <w:t xml:space="preserve"> </w:t>
      </w:r>
      <w:r>
        <w:t xml:space="preserve">represents the prevailing QS-controlled target activation. The predicted</w:t>
      </w:r>
      <w:r>
        <w:t xml:space="preserve"> </w:t>
      </w:r>
      <w:r>
        <w:t xml:space="preserve">were confirmed in artificial QS circuits based on </w:t>
      </w:r>
      <w:r>
        <w:rPr>
          <w:i/>
        </w:rPr>
        <w:t xml:space="preserve">Escherichia</w:t>
      </w:r>
      <w:r>
        <w:rPr>
          <w:i/>
        </w:rPr>
        <w:t xml:space="preserve"> </w:t>
      </w:r>
      <w:r>
        <w:rPr>
          <w:i/>
        </w:rPr>
        <w:t xml:space="preserve">coli</w:t>
      </w:r>
      <w:r>
        <w:t xml:space="preserve">. These experiments, performed through synthetic QS, provide a</w:t>
      </w:r>
      <w:r>
        <w:t xml:space="preserve"> </w:t>
      </w:r>
      <w:r>
        <w:t xml:space="preserve">structure to characterize diverse QS systems. Working on different</w:t>
      </w:r>
      <w:r>
        <w:t xml:space="preserve"> </w:t>
      </w:r>
      <w:r>
        <w:t xml:space="preserve">organism - </w:t>
      </w:r>
      <w:r>
        <w:rPr>
          <w:i/>
        </w:rPr>
        <w:t xml:space="preserve">Vibrio harveyi</w:t>
      </w:r>
      <w:r>
        <w:t xml:space="preserve">, Fan and Bressloff developed population</w:t>
      </w:r>
      <w:r>
        <w:t xml:space="preserve"> </w:t>
      </w:r>
      <w:r>
        <w:t xml:space="preserve">based models (missing citation). Single-cell models were used to</w:t>
      </w:r>
      <w:r>
        <w:t xml:space="preserve"> </w:t>
      </w:r>
      <w:r>
        <w:t xml:space="preserve">understand signal integration while population-based models were used</w:t>
      </w:r>
      <w:r>
        <w:t xml:space="preserve"> </w:t>
      </w:r>
      <w:r>
        <w:t xml:space="preserve">for interpreting responses to multiple environmental stimuli. Another</w:t>
      </w:r>
      <w:r>
        <w:t xml:space="preserve"> </w:t>
      </w:r>
      <w:r>
        <w:t xml:space="preserve">report found that there are critical autoinducer regulation mechanisms</w:t>
      </w:r>
      <w:r>
        <w:t xml:space="preserve"> </w:t>
      </w:r>
      <w:r>
        <w:t xml:space="preserve">in bacteria wherein, phenotypic heterogeneity causes selected cells (and</w:t>
      </w:r>
      <w:r>
        <w:t xml:space="preserve"> </w:t>
      </w:r>
      <w:r>
        <w:t xml:space="preserve">not all) to produce AI (missing citation). This was further probed</w:t>
      </w:r>
      <w:r>
        <w:t xml:space="preserve"> </w:t>
      </w:r>
      <w:r>
        <w:t xml:space="preserve">through a theoretical model in which, cells generated and utilized AIs</w:t>
      </w:r>
      <w:r>
        <w:t xml:space="preserve"> </w:t>
      </w:r>
      <w:r>
        <w:t xml:space="preserve">as per physiological and environment induced requirements (Bauer et al.,</w:t>
      </w:r>
      <w:r>
        <w:t xml:space="preserve"> </w:t>
      </w:r>
      <w:r>
        <w:t xml:space="preserve">2017). When the ecological and population dynamics were coupled and</w:t>
      </w:r>
      <w:r>
        <w:t xml:space="preserve"> </w:t>
      </w:r>
      <w:r>
        <w:t xml:space="preserve">mediated by QS, it prompted generation of phenotypic heterogeneity</w:t>
      </w:r>
      <w:r>
        <w:t xml:space="preserve"> </w:t>
      </w:r>
      <w:r>
        <w:t xml:space="preserve">within population. These results indicate existence of a system that is</w:t>
      </w:r>
      <w:r>
        <w:t xml:space="preserve"> </w:t>
      </w:r>
      <w:r>
        <w:t xml:space="preserve">not governed by bistable gene regulatory circuitry.  </w:t>
      </w:r>
    </w:p>
    <w:p>
      <w:pPr>
        <w:pStyle w:val="BodyText"/>
      </w:pPr>
      <w:r>
        <w:t xml:space="preserve">Biofilm formation is controlled by QS and its prevention is crucial for</w:t>
      </w:r>
      <w:r>
        <w:t xml:space="preserve"> </w:t>
      </w:r>
      <w:r>
        <w:t xml:space="preserve">anti-microbial drug action. Ghasemi et al. proposed a nonlinear system</w:t>
      </w:r>
      <w:r>
        <w:t xml:space="preserve"> </w:t>
      </w:r>
      <w:r>
        <w:t xml:space="preserve">of partial differential equations based model of biofilm in response to</w:t>
      </w:r>
      <w:r>
        <w:t xml:space="preserve"> </w:t>
      </w:r>
      <w:r>
        <w:t xml:space="preserve">antibiotics (missing citation). The study suggested that QS mechanism</w:t>
      </w:r>
      <w:r>
        <w:t xml:space="preserve"> </w:t>
      </w:r>
      <w:r>
        <w:t xml:space="preserve">controlled the switch between aggressive growth coupled with low biofilm</w:t>
      </w:r>
      <w:r>
        <w:t xml:space="preserve"> </w:t>
      </w:r>
      <w:r>
        <w:t xml:space="preserve">formation and sustainable growth coupled with high biofilm formation,</w:t>
      </w:r>
      <w:r>
        <w:t xml:space="preserve"> </w:t>
      </w:r>
      <w:r>
        <w:t xml:space="preserve">with respect to environmental conditions. This has important therapeutic</w:t>
      </w:r>
      <w:r>
        <w:t xml:space="preserve"> </w:t>
      </w:r>
      <w:r>
        <w:t xml:space="preserve">implications. Limited volume systems like microfluidic devices have</w:t>
      </w:r>
      <w:r>
        <w:t xml:space="preserve"> </w:t>
      </w:r>
      <w:r>
        <w:t xml:space="preserve">recently gained momentum as experimental systems of choice in QS studies</w:t>
      </w:r>
      <w:r>
        <w:t xml:space="preserve"> </w:t>
      </w:r>
      <w:r>
        <w:t xml:space="preserve">(</w:t>
      </w:r>
      <w:r>
        <w:rPr>
          <w:b/>
        </w:rPr>
        <w:t xml:space="preserve">Table 2</w:t>
      </w:r>
      <w:r>
        <w:t xml:space="preserve">).</w:t>
      </w:r>
    </w:p>
    <w:p>
      <w:pPr>
        <w:pStyle w:val="Heading1"/>
      </w:pPr>
      <w:bookmarkStart w:id="24" w:name="section-1"/>
      <w:bookmarkEnd w:id="24"/>
    </w:p>
    <w:p>
      <w:pPr>
        <w:pStyle w:val="Heading1"/>
      </w:pPr>
      <w:bookmarkStart w:id="25" w:name="cancer-development-and-treatment"/>
      <w:bookmarkEnd w:id="25"/>
      <w:r>
        <w:t xml:space="preserve">CANCER DEVELOPMENT AND</w:t>
      </w:r>
      <w:r>
        <w:t xml:space="preserve"> </w:t>
      </w:r>
      <w:r>
        <w:t xml:space="preserve">TREATMENT</w:t>
      </w:r>
    </w:p>
    <w:p>
      <w:pPr>
        <w:pStyle w:val="FirstParagraph"/>
      </w:pPr>
      <w:r>
        <w:br w:type="textWrapping"/>
      </w:r>
      <w:r>
        <w:t xml:space="preserve">High overall incidence and associated mortality rate of cancer requires</w:t>
      </w:r>
      <w:r>
        <w:t xml:space="preserve"> </w:t>
      </w:r>
      <w:r>
        <w:t xml:space="preserve">an accurate measure of multiple parameters. Mathematical models</w:t>
      </w:r>
      <w:r>
        <w:t xml:space="preserve"> </w:t>
      </w:r>
      <w:r>
        <w:t xml:space="preserve">incorporating these parameters allow holistic design, that also</w:t>
      </w:r>
      <w:r>
        <w:t xml:space="preserve"> </w:t>
      </w:r>
      <w:r>
        <w:t xml:space="preserve">acknowledge uniqueness of cancer respective organ. Cancer models in</w:t>
      </w:r>
      <w:r>
        <w:t xml:space="preserve"> </w:t>
      </w:r>
      <w:r>
        <w:t xml:space="preserve">terms of disease development and treatment, have led to elaboration of</w:t>
      </w:r>
      <w:r>
        <w:t xml:space="preserve"> </w:t>
      </w:r>
      <w:r>
        <w:t xml:space="preserve">different types of models (Wang and Adjei 2015; Weeber et al. 2017; Zitvogel et al. 2016; Annunziato et al. 2016; Santiago et al. 2017; Zitvogel et al. 2017). The following sections</w:t>
      </w:r>
      <w:r>
        <w:t xml:space="preserve"> </w:t>
      </w:r>
      <w:r>
        <w:t xml:space="preserve">present recent mathematical models for cancers of breast and cervix.</w:t>
      </w:r>
    </w:p>
    <w:p>
      <w:pPr>
        <w:pStyle w:val="BodyText"/>
      </w:pPr>
      <w:r>
        <w:t xml:space="preserve"> </w:t>
      </w:r>
      <w:r>
        <w:rPr>
          <w:i/>
        </w:rPr>
        <w:t xml:space="preserve">Breast Cancer: </w:t>
      </w:r>
      <w:r>
        <w:t xml:space="preserve">Breast tumour size dynamics has been reviewed for</w:t>
      </w:r>
      <w:r>
        <w:t xml:space="preserve"> </w:t>
      </w:r>
      <w:r>
        <w:t xml:space="preserve">theoretically analysed data based on clinical data (Ribba et al. 2014),</w:t>
      </w:r>
      <w:r>
        <w:t xml:space="preserve"> </w:t>
      </w:r>
      <w:r>
        <w:t xml:space="preserve">risk prediction models (Cintolo-Gonzalez et al. 2017), and interplay of</w:t>
      </w:r>
      <w:r>
        <w:t xml:space="preserve"> </w:t>
      </w:r>
      <w:r>
        <w:t xml:space="preserve">microenvironment factors dependant models(Simmons et al. 2017). Breast</w:t>
      </w:r>
      <w:r>
        <w:t xml:space="preserve"> </w:t>
      </w:r>
      <w:r>
        <w:t xml:space="preserve">cancer development is slow process and to achieve a diagnosable size, it</w:t>
      </w:r>
      <w:r>
        <w:t xml:space="preserve"> </w:t>
      </w:r>
      <w:r>
        <w:t xml:space="preserve">has been theoretically estimated to take up to 8 years (reviewed</w:t>
      </w:r>
      <w:r>
        <w:t xml:space="preserve"> </w:t>
      </w:r>
      <w:r>
        <w:t xml:space="preserve">in (Ribba et al. 2014)). Growth of both primary and secondary tumours in</w:t>
      </w:r>
      <w:r>
        <w:t xml:space="preserve"> </w:t>
      </w:r>
      <w:r>
        <w:t xml:space="preserve">breast cancer was predicted through a consolidated model by Tyuryumina</w:t>
      </w:r>
      <w:r>
        <w:t xml:space="preserve"> </w:t>
      </w:r>
      <w:r>
        <w:t xml:space="preserve">and Neznanov (Tyuryumina and Neznanov 2018). This model, referred to as CoMPaS, was</w:t>
      </w:r>
      <w:r>
        <w:t xml:space="preserve"> </w:t>
      </w:r>
      <w:r>
        <w:t xml:space="preserve">made by using natural history of primary tumour (PT) and secondary</w:t>
      </w:r>
      <w:r>
        <w:t xml:space="preserve"> </w:t>
      </w:r>
      <w:r>
        <w:t xml:space="preserve">distant metastases (MTS), and hence it echoed associations between PT</w:t>
      </w:r>
      <w:r>
        <w:t xml:space="preserve"> </w:t>
      </w:r>
      <w:r>
        <w:t xml:space="preserve">and MTS. CoMPaS was able to accurately define the duration of growth of</w:t>
      </w:r>
      <w:r>
        <w:t xml:space="preserve"> </w:t>
      </w:r>
      <w:r>
        <w:t xml:space="preserve">PT and MTS and 10-15-year survival of breast cancer patients.</w:t>
      </w:r>
      <w:r>
        <w:t xml:space="preserve"> </w:t>
      </w:r>
      <w:r>
        <w:t xml:space="preserve">Importantly, the time taken is due to accumulation of mutations that</w:t>
      </w:r>
      <w:r>
        <w:t xml:space="preserve"> </w:t>
      </w:r>
      <w:r>
        <w:t xml:space="preserve">manifest into a tumour. The number of mutation (hits) are measured as</w:t>
      </w:r>
      <w:r>
        <w:t xml:space="preserve"> </w:t>
      </w:r>
      <w:r>
        <w:t xml:space="preserve">different stages </w:t>
      </w:r>
      <w:r>
        <w:rPr>
          <w:i/>
        </w:rPr>
        <w:t xml:space="preserve">viz</w:t>
      </w:r>
      <w:r>
        <w:t xml:space="preserve">. two-stage (Giannakakis et al. 2008) and two-six</w:t>
      </w:r>
      <w:r>
        <w:t xml:space="preserve"> </w:t>
      </w:r>
      <w:r>
        <w:t xml:space="preserve">stage (Zhang et al. 2014) for clinical expansion and manifestation. Zhang</w:t>
      </w:r>
      <w:r>
        <w:t xml:space="preserve"> </w:t>
      </w:r>
      <w:r>
        <w:t xml:space="preserve">et al., have postulated the genetic pathways that are due to</w:t>
      </w:r>
      <w:r>
        <w:t xml:space="preserve"> </w:t>
      </w:r>
      <w:r>
        <w:t xml:space="preserve">three-stages of mutation. Initial 2-3 hits could be responsible for</w:t>
      </w:r>
      <w:r>
        <w:t xml:space="preserve"> </w:t>
      </w:r>
      <w:r>
        <w:t xml:space="preserve">genetic stability (possible genes - BRCA1 and BRCA2), while later hits</w:t>
      </w:r>
      <w:r>
        <w:t xml:space="preserve"> </w:t>
      </w:r>
      <w:r>
        <w:t xml:space="preserve">may be responsible for sporadic events of breast cancer development.</w:t>
      </w:r>
    </w:p>
    <w:p>
      <w:pPr>
        <w:pStyle w:val="BodyText"/>
      </w:pPr>
      <w:r>
        <w:t xml:space="preserve">Oke and group utilized differential equations to develop breast cancer</w:t>
      </w:r>
      <w:r>
        <w:t xml:space="preserve"> </w:t>
      </w:r>
      <w:r>
        <w:t xml:space="preserve">model (Oke et al. 2018). The group considered multiple parameters</w:t>
      </w:r>
      <w:r>
        <w:t xml:space="preserve"> </w:t>
      </w:r>
      <w:r>
        <w:t xml:space="preserve">including presence / absence of anti-cancer drugs, immune-booster and</w:t>
      </w:r>
      <w:r>
        <w:t xml:space="preserve"> </w:t>
      </w:r>
      <w:r>
        <w:t xml:space="preserve">ketogenic diet to develop a robust model for breast cancer. The analyses</w:t>
      </w:r>
      <w:r>
        <w:t xml:space="preserve"> </w:t>
      </w:r>
      <w:r>
        <w:t xml:space="preserve">led to identification of an optimal drug concentration for high</w:t>
      </w:r>
      <w:r>
        <w:t xml:space="preserve"> </w:t>
      </w:r>
      <w:r>
        <w:t xml:space="preserve">effectiveness. The results were validated through numerical simulations.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Another approach could be treatment specific modelling of cancer</w:t>
      </w:r>
      <w:r>
        <w:t xml:space="preserve"> </w:t>
      </w:r>
      <w:r>
        <w:t xml:space="preserve">sub-type. McKenna et al specifically looked at doxorubicin treatment in</w:t>
      </w:r>
      <w:r>
        <w:t xml:space="preserve"> </w:t>
      </w:r>
      <w:r>
        <w:t xml:space="preserve">triple negative breast cancer (TNBC) (McKenna et al. 2018). Herein, the</w:t>
      </w:r>
      <w:r>
        <w:t xml:space="preserve"> </w:t>
      </w:r>
      <w:r>
        <w:t xml:space="preserve">group coupled experimental results with simulations and formed an in</w:t>
      </w:r>
      <w:r>
        <w:t xml:space="preserve"> </w:t>
      </w:r>
      <w:r>
        <w:t xml:space="preserve">vitro pharmacokinetic / pharmacodynamic (PK/PD) model. This model</w:t>
      </w:r>
      <w:r>
        <w:t xml:space="preserve"> </w:t>
      </w:r>
      <w:r>
        <w:t xml:space="preserve">described the effects of doxorubicin regimen on a representative cell</w:t>
      </w:r>
      <w:r>
        <w:t xml:space="preserve"> </w:t>
      </w:r>
      <w:r>
        <w:t xml:space="preserve">line (SUM-149PT) that define cellular population dynamics. However, this</w:t>
      </w:r>
      <w:r>
        <w:t xml:space="preserve"> </w:t>
      </w:r>
      <w:r>
        <w:t xml:space="preserve">work needs to be evaluated through </w:t>
      </w:r>
      <w:r>
        <w:rPr>
          <w:i/>
        </w:rPr>
        <w:t xml:space="preserve">in vivo</w:t>
      </w:r>
      <w:r>
        <w:t xml:space="preserve"> </w:t>
      </w:r>
      <w:r>
        <w:t xml:space="preserve">analysis for its</w:t>
      </w:r>
      <w:r>
        <w:t xml:space="preserve"> </w:t>
      </w:r>
      <w:r>
        <w:t xml:space="preserve">clinical suitability. Apart from this work, other simulations discussed</w:t>
      </w:r>
      <w:r>
        <w:t xml:space="preserve"> </w:t>
      </w:r>
      <w:r>
        <w:t xml:space="preserve">are not developed for different molecular subtypes and this limits their</w:t>
      </w:r>
      <w:r>
        <w:t xml:space="preserve"> </w:t>
      </w:r>
      <w:r>
        <w:t xml:space="preserve">application for designing treatment based models. Hence, there is need</w:t>
      </w:r>
      <w:r>
        <w:t xml:space="preserve"> </w:t>
      </w:r>
      <w:r>
        <w:t xml:space="preserve">to make sub-class specific models for improved understanding of its</w:t>
      </w:r>
      <w:r>
        <w:t xml:space="preserve"> </w:t>
      </w:r>
      <w:r>
        <w:t xml:space="preserve">development which can be eventually used for designing therapy and</w:t>
      </w:r>
      <w:r>
        <w:t xml:space="preserve"> </w:t>
      </w:r>
      <w:r>
        <w:t xml:space="preserve">improve survivability. Patient survival prediction models using data</w:t>
      </w:r>
      <w:r>
        <w:t xml:space="preserve"> </w:t>
      </w:r>
      <w:r>
        <w:t xml:space="preserve">mining algorithms - artificial neural networks (Delen et al. 2005; Park et al. 2013),</w:t>
      </w:r>
      <w:r>
        <w:t xml:space="preserve"> </w:t>
      </w:r>
      <w:r>
        <w:t xml:space="preserve">decision Trees (Delen et al. 2005), logistic</w:t>
      </w:r>
      <w:r>
        <w:t xml:space="preserve"> </w:t>
      </w:r>
      <w:r>
        <w:t xml:space="preserve">regression (Delen et al. 2005), support vector machines</w:t>
      </w:r>
      <w:r>
        <w:t xml:space="preserve"> </w:t>
      </w:r>
      <w:r>
        <w:t xml:space="preserve">(Park et al. 2013; Xu et al. 2012) give ample examples of extent of application of</w:t>
      </w:r>
      <w:r>
        <w:t xml:space="preserve"> </w:t>
      </w:r>
      <w:r>
        <w:t xml:space="preserve">programming languages. More recently, Kate and Nadig used SEER dataset</w:t>
      </w:r>
      <w:r>
        <w:t xml:space="preserve"> </w:t>
      </w:r>
      <w:r>
        <w:t xml:space="preserve">for machine learning and used summary stages to make prediction</w:t>
      </w:r>
      <w:r>
        <w:t xml:space="preserve"> </w:t>
      </w:r>
      <w:r>
        <w:t xml:space="preserve">models (Kate and Nadig 2017). The work identified that evaluation of</w:t>
      </w:r>
      <w:r>
        <w:t xml:space="preserve"> </w:t>
      </w:r>
      <w:r>
        <w:t xml:space="preserve">summary stages together causes least performance in comparison to models</w:t>
      </w:r>
      <w:r>
        <w:t xml:space="preserve"> </w:t>
      </w:r>
      <w:r>
        <w:t xml:space="preserve">trained on specific summary stage.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26" w:name="cervical-cancer"/>
      <w:bookmarkEnd w:id="26"/>
      <w:r>
        <w:t xml:space="preserve">Cervical cancer:</w:t>
      </w:r>
    </w:p>
    <w:p>
      <w:pPr>
        <w:pStyle w:val="Heading2"/>
      </w:pPr>
      <w:bookmarkStart w:id="27" w:name="section-2"/>
      <w:bookmarkEnd w:id="27"/>
    </w:p>
    <w:p>
      <w:pPr>
        <w:pStyle w:val="FirstParagraph"/>
      </w:pPr>
      <w:r>
        <w:t xml:space="preserve">Simulations have been developed for cervical cancer for vaccination,</w:t>
      </w:r>
      <w:r>
        <w:t xml:space="preserve"> </w:t>
      </w:r>
      <w:r>
        <w:t xml:space="preserve">diagnosis and treatment. Continuous expression of E6 protein makes it an</w:t>
      </w:r>
      <w:r>
        <w:t xml:space="preserve"> </w:t>
      </w:r>
      <w:r>
        <w:t xml:space="preserve">ideal therapeutic target against cervical cancer. Khan et al., predicted</w:t>
      </w:r>
      <w:r>
        <w:t xml:space="preserve"> </w:t>
      </w:r>
      <w:r>
        <w:t xml:space="preserve">peptide vaccine through immunoinformatics approach of high-risk human</w:t>
      </w:r>
      <w:r>
        <w:t xml:space="preserve"> </w:t>
      </w:r>
      <w:r>
        <w:t xml:space="preserve">papillomaviruses (HPV) E6 protein (Khan et al. 2018). Antibody</w:t>
      </w:r>
      <w:r>
        <w:t xml:space="preserve"> </w:t>
      </w:r>
      <w:r>
        <w:t xml:space="preserve">Epitope Prediction tools (ElliPro and NetCTL) predicted B-cell and CTL</w:t>
      </w:r>
      <w:r>
        <w:t xml:space="preserve"> </w:t>
      </w:r>
      <w:r>
        <w:t xml:space="preserve">epitopes for E6 proteins that were experimentally validated through</w:t>
      </w:r>
      <w:r>
        <w:t xml:space="preserve"> </w:t>
      </w:r>
      <w:r>
        <w:t xml:space="preserve">systems biology. These sequences are predicted as vaccine against hrHPV.</w:t>
      </w:r>
      <w:r>
        <w:t xml:space="preserve"> </w:t>
      </w:r>
      <w:r>
        <w:t xml:space="preserve">However, an </w:t>
      </w:r>
      <w:r>
        <w:rPr>
          <w:i/>
        </w:rPr>
        <w:t xml:space="preserve">in vitro</w:t>
      </w:r>
      <w:r>
        <w:t xml:space="preserve">, </w:t>
      </w:r>
      <w:r>
        <w:rPr>
          <w:i/>
        </w:rPr>
        <w:t xml:space="preserve">in vivo</w:t>
      </w:r>
      <w:r>
        <w:t xml:space="preserve"> </w:t>
      </w:r>
      <w:r>
        <w:t xml:space="preserve">and clinical studies are</w:t>
      </w:r>
      <w:r>
        <w:t xml:space="preserve"> </w:t>
      </w:r>
      <w:r>
        <w:t xml:space="preserve">warranted. An impact assessment for HPV vaccination on populations</w:t>
      </w:r>
      <w:r>
        <w:t xml:space="preserve"> </w:t>
      </w:r>
      <w:r>
        <w:t xml:space="preserve">should follow this study. This necessitates a worldwide evaluation of</w:t>
      </w:r>
      <w:r>
        <w:t xml:space="preserve"> </w:t>
      </w:r>
      <w:r>
        <w:t xml:space="preserve">vaccine. A population based study on impact of HPV vaccination to</w:t>
      </w:r>
      <w:r>
        <w:t xml:space="preserve"> </w:t>
      </w:r>
      <w:r>
        <w:t xml:space="preserve">counter worldwide variation in HPV infection was performed using IACR</w:t>
      </w:r>
      <w:r>
        <w:t xml:space="preserve"> </w:t>
      </w:r>
      <w:r>
        <w:t xml:space="preserve">transmission model (Baussano et al. 2018). The analyses showed</w:t>
      </w:r>
      <w:r>
        <w:t xml:space="preserve"> </w:t>
      </w:r>
      <w:r>
        <w:t xml:space="preserve">pre-vaccination HPV prevalence is positively correlates with herd</w:t>
      </w:r>
      <w:r>
        <w:t xml:space="preserve"> </w:t>
      </w:r>
      <w:r>
        <w:t xml:space="preserve">immunity and is eventually responsible for vaccination effectiveness.</w:t>
      </w:r>
    </w:p>
    <w:p>
      <w:pPr>
        <w:pStyle w:val="BodyText"/>
      </w:pPr>
      <w:r>
        <w:t xml:space="preserve">Clinical diagnosis is usually based on detection of HPV DNA through</w:t>
      </w:r>
      <w:r>
        <w:t xml:space="preserve"> </w:t>
      </w:r>
      <w:r>
        <w:t xml:space="preserve">high-throughput system like PCR. Inclusion of high quality methods is</w:t>
      </w:r>
      <w:r>
        <w:t xml:space="preserve"> </w:t>
      </w:r>
      <w:r>
        <w:t xml:space="preserve">expected to reduce number of steps involved in verification of true</w:t>
      </w:r>
      <w:r>
        <w:t xml:space="preserve"> </w:t>
      </w:r>
      <w:r>
        <w:t xml:space="preserve">positive cases. Exercising these standards for all cases may be avoided</w:t>
      </w:r>
      <w:r>
        <w:t xml:space="preserve"> </w:t>
      </w:r>
      <w:r>
        <w:t xml:space="preserve">due to costs involved. Beylerian and team simulated the typical</w:t>
      </w:r>
      <w:r>
        <w:t xml:space="preserve"> </w:t>
      </w:r>
      <w:r>
        <w:t xml:space="preserve">distribution of HPV DNA test results that are achieved when using a</w:t>
      </w:r>
      <w:r>
        <w:t xml:space="preserve"> </w:t>
      </w:r>
      <w:r>
        <w:t xml:space="preserve">96-well plate format (Beylerian et al. 2018). An algorithm was made that</w:t>
      </w:r>
      <w:r>
        <w:t xml:space="preserve"> </w:t>
      </w:r>
      <w:r>
        <w:t xml:space="preserve">generated nearly 9,00,000 cases, roughly translating into 10,000</w:t>
      </w:r>
      <w:r>
        <w:t xml:space="preserve"> </w:t>
      </w:r>
      <w:r>
        <w:t xml:space="preserve">microplate assays, for simulation of results. The results were</w:t>
      </w:r>
      <w:r>
        <w:t xml:space="preserve"> </w:t>
      </w:r>
      <w:r>
        <w:t xml:space="preserve">distributed into groups for assumed HPV prevalence rates of 12%, 13%,</w:t>
      </w:r>
      <w:r>
        <w:t xml:space="preserve"> </w:t>
      </w:r>
      <w:r>
        <w:t xml:space="preserve">14%, 15%, and 16% as per 96-well matrices. The analyses indicate that</w:t>
      </w:r>
      <w:r>
        <w:t xml:space="preserve"> </w:t>
      </w:r>
      <w:r>
        <w:t xml:space="preserve">screening in areas with prevalence of 12% to 16% could anticipate 5 to</w:t>
      </w:r>
      <w:r>
        <w:t xml:space="preserve"> </w:t>
      </w:r>
      <w:r>
        <w:t xml:space="preserve">22 positive results per test plate in nearly 95% of all assays.</w:t>
      </w:r>
      <w:r>
        <w:t xml:space="preserve"> </w:t>
      </w:r>
      <w:r>
        <w:t xml:space="preserve">Deviation from these results can be considered to be caused by</w:t>
      </w:r>
      <w:r>
        <w:t xml:space="preserve"> </w:t>
      </w:r>
      <w:r>
        <w:t xml:space="preserve">well-to-well contamination. This can be applied effectively in areas</w:t>
      </w:r>
      <w:r>
        <w:t xml:space="preserve"> </w:t>
      </w:r>
      <w:r>
        <w:t xml:space="preserve">where prevalence of HPV is known. However, in altered spatiotemporal</w:t>
      </w:r>
      <w:r>
        <w:t xml:space="preserve"> </w:t>
      </w:r>
      <w:r>
        <w:t xml:space="preserve">situation, this research has limited application.</w:t>
      </w:r>
    </w:p>
    <w:p>
      <w:pPr>
        <w:pStyle w:val="BodyText"/>
      </w:pPr>
      <w:r>
        <w:t xml:space="preserve">Kyroudis et al., had patient-specific tumor response to radio- and</w:t>
      </w:r>
      <w:r>
        <w:t xml:space="preserve"> </w:t>
      </w:r>
      <w:r>
        <w:t xml:space="preserve">chemo-therapy as central objective to generate a very specific</w:t>
      </w:r>
      <w:r>
        <w:t xml:space="preserve"> </w:t>
      </w:r>
      <w:r>
        <w:t xml:space="preserve">computational model (Kyroudis et al. 2019). This model included a scoring</w:t>
      </w:r>
      <w:r>
        <w:t xml:space="preserve"> </w:t>
      </w:r>
      <w:r>
        <w:t xml:space="preserve">mechanism that could compare regression profile of any two tumors and</w:t>
      </w:r>
      <w:r>
        <w:t xml:space="preserve"> </w:t>
      </w:r>
      <w:r>
        <w:t xml:space="preserve">predict outcomes of therapy effectiveness. The small size of patient</w:t>
      </w:r>
      <w:r>
        <w:t xml:space="preserve"> </w:t>
      </w:r>
      <w:r>
        <w:t xml:space="preserve">cohort necessitate validation in a large group until which this model</w:t>
      </w:r>
      <w:r>
        <w:t xml:space="preserve"> </w:t>
      </w:r>
      <w:r>
        <w:t xml:space="preserve">stands within preliminary study. The efficacy of tumor growth subduing</w:t>
      </w:r>
      <w:r>
        <w:t xml:space="preserve"> </w:t>
      </w:r>
      <w:r>
        <w:t xml:space="preserve">drugs is limited by effective range of immune cells, beyond which the</w:t>
      </w:r>
      <w:r>
        <w:t xml:space="preserve"> </w:t>
      </w:r>
      <w:r>
        <w:t xml:space="preserve">response to treatment is inadequate. Considering immune evasive</w:t>
      </w:r>
      <w:r>
        <w:t xml:space="preserve"> </w:t>
      </w:r>
      <w:r>
        <w:t xml:space="preserve">maneuvers in a typical tumor, Bayer et al. developed a two-phenotype</w:t>
      </w:r>
      <w:r>
        <w:t xml:space="preserve"> </w:t>
      </w:r>
      <w:r>
        <w:t xml:space="preserve">model (Bayer et al. 2018). This model showed that presence of</w:t>
      </w:r>
      <w:r>
        <w:t xml:space="preserve"> </w:t>
      </w:r>
      <w:r>
        <w:t xml:space="preserve">“</w:t>
      </w:r>
      <w:r>
        <w:t xml:space="preserve">selfish</w:t>
      </w:r>
      <w:r>
        <w:t xml:space="preserve">”</w:t>
      </w:r>
      <w:r>
        <w:t xml:space="preserve"> </w:t>
      </w:r>
      <w:r>
        <w:t xml:space="preserve">cells is more prominent in benign form while</w:t>
      </w:r>
      <w:r>
        <w:t xml:space="preserve"> </w:t>
      </w:r>
      <w:r>
        <w:t xml:space="preserve">“</w:t>
      </w:r>
      <w:r>
        <w:t xml:space="preserve">cooperative</w:t>
      </w:r>
      <w:r>
        <w:t xml:space="preserve">”</w:t>
      </w:r>
      <w:r>
        <w:t xml:space="preserve"> </w:t>
      </w:r>
      <w:r>
        <w:t xml:space="preserve">cells are more prominent in aggressive tumors.  </w:t>
      </w:r>
    </w:p>
    <w:p>
      <w:pPr>
        <w:pStyle w:val="BodyText"/>
      </w:pPr>
      <w:r>
        <w:t xml:space="preserve">The above discussed studies are defined by routine models of cell lines</w:t>
      </w:r>
      <w:r>
        <w:t xml:space="preserve"> </w:t>
      </w:r>
      <w:r>
        <w:t xml:space="preserve">and population studies. Recently, limited volume systems, like</w:t>
      </w:r>
      <w:r>
        <w:t xml:space="preserve"> </w:t>
      </w:r>
      <w:r>
        <w:t xml:space="preserve">microfluidic devices, have recently gained momentum as experimental</w:t>
      </w:r>
      <w:r>
        <w:t xml:space="preserve"> </w:t>
      </w:r>
      <w:r>
        <w:t xml:space="preserve">systems of choice in cancer studies because various disease related</w:t>
      </w:r>
      <w:r>
        <w:t xml:space="preserve"> </w:t>
      </w:r>
      <w:r>
        <w:t xml:space="preserve">processes can be understood at the cellular level and further modelling</w:t>
      </w:r>
      <w:r>
        <w:t xml:space="preserve"> </w:t>
      </w:r>
      <w:r>
        <w:t xml:space="preserve">and simulations can be applied (</w:t>
      </w:r>
      <w:r>
        <w:rPr>
          <w:b/>
        </w:rPr>
        <w:t xml:space="preserve">Table 3</w:t>
      </w:r>
      <w:r>
        <w:t xml:space="preserve">).</w:t>
      </w:r>
    </w:p>
    <w:p>
      <w:pPr>
        <w:pStyle w:val="Heading1"/>
      </w:pPr>
      <w:bookmarkStart w:id="28" w:name="section-3"/>
      <w:bookmarkEnd w:id="28"/>
    </w:p>
    <w:p>
      <w:pPr>
        <w:pStyle w:val="Heading1"/>
      </w:pPr>
      <w:bookmarkStart w:id="29" w:name="diabetes-prediction"/>
      <w:bookmarkEnd w:id="29"/>
      <w:r>
        <w:t xml:space="preserve">DIABETES PREDICTION</w:t>
      </w:r>
    </w:p>
    <w:p>
      <w:pPr>
        <w:pStyle w:val="FirstParagraph"/>
      </w:pPr>
      <w:r>
        <w:br w:type="textWrapping"/>
      </w:r>
      <w:r>
        <w:t xml:space="preserve">With success in modeling for the infectious diseases as mentioned</w:t>
      </w:r>
      <w:r>
        <w:t xml:space="preserve"> </w:t>
      </w:r>
      <w:r>
        <w:t xml:space="preserve">earlier in Section 2: Introduction, researchers began to work with model</w:t>
      </w:r>
      <w:r>
        <w:t xml:space="preserve"> </w:t>
      </w:r>
      <w:r>
        <w:t xml:space="preserve">development for non-communicable or</w:t>
      </w:r>
      <w:r>
        <w:t xml:space="preserve"> </w:t>
      </w:r>
      <w:r>
        <w:t xml:space="preserve">‘</w:t>
      </w:r>
      <w:r>
        <w:t xml:space="preserve">lifestyle</w:t>
      </w:r>
      <w:r>
        <w:t xml:space="preserve">’</w:t>
      </w:r>
      <w:r>
        <w:t xml:space="preserve"> </w:t>
      </w:r>
      <w:r>
        <w:t xml:space="preserve">diseases/disorders.</w:t>
      </w:r>
      <w:r>
        <w:t xml:space="preserve"> </w:t>
      </w:r>
      <w:r>
        <w:t xml:space="preserve">‘</w:t>
      </w:r>
      <w:r>
        <w:t xml:space="preserve">Markov Models</w:t>
      </w:r>
      <w:r>
        <w:t xml:space="preserve">’</w:t>
      </w:r>
      <w:r>
        <w:t xml:space="preserve"> </w:t>
      </w:r>
      <w:r>
        <w:t xml:space="preserve">are the models of choice in this regard because they</w:t>
      </w:r>
      <w:r>
        <w:t xml:space="preserve"> </w:t>
      </w:r>
      <w:r>
        <w:t xml:space="preserve">take into consideration the current use of resources and the outcomes</w:t>
      </w:r>
      <w:r>
        <w:t xml:space="preserve"> </w:t>
      </w:r>
      <w:r>
        <w:t xml:space="preserve">and are not dependent upon the historical data. Markov models are useful</w:t>
      </w:r>
      <w:r>
        <w:t xml:space="preserve"> </w:t>
      </w:r>
      <w:r>
        <w:t xml:space="preserve">when a decision problem involves risk that is continuous over time, when</w:t>
      </w:r>
      <w:r>
        <w:t xml:space="preserve"> </w:t>
      </w:r>
      <w:r>
        <w:t xml:space="preserve">the timing of event is important, and when important event may happen</w:t>
      </w:r>
      <w:r>
        <w:t xml:space="preserve"> </w:t>
      </w:r>
      <w:r>
        <w:t xml:space="preserve">more than once. Representing clinical settings with conventional</w:t>
      </w:r>
      <w:r>
        <w:t xml:space="preserve"> </w:t>
      </w:r>
      <w:r>
        <w:t xml:space="preserve">decision trees is difficult. Markov models assume that a patient is</w:t>
      </w:r>
      <w:r>
        <w:t xml:space="preserve"> </w:t>
      </w:r>
      <w:r>
        <w:t xml:space="preserve">always in one of a finite number of discrete health states, called as</w:t>
      </w:r>
      <w:r>
        <w:t xml:space="preserve"> </w:t>
      </w:r>
      <w:r>
        <w:t xml:space="preserve">‘</w:t>
      </w:r>
      <w:r>
        <w:t xml:space="preserve">Markov States</w:t>
      </w:r>
      <w:r>
        <w:t xml:space="preserve">’</w:t>
      </w:r>
      <w:r>
        <w:t xml:space="preserve">. All events are represented as transitions from one</w:t>
      </w:r>
      <w:r>
        <w:t xml:space="preserve"> </w:t>
      </w:r>
      <w:r>
        <w:t xml:space="preserve">state to another (Sonnenberg and Beck 1993). One of the foremost examples of a</w:t>
      </w:r>
      <w:r>
        <w:t xml:space="preserve"> </w:t>
      </w:r>
      <w:r>
        <w:t xml:space="preserve">‘</w:t>
      </w:r>
      <w:r>
        <w:t xml:space="preserve">lifestyle</w:t>
      </w:r>
      <w:r>
        <w:t xml:space="preserve">’</w:t>
      </w:r>
      <w:r>
        <w:t xml:space="preserve"> </w:t>
      </w:r>
      <w:r>
        <w:t xml:space="preserve">disorder is diabetes and the proportion of afflicted</w:t>
      </w:r>
      <w:r>
        <w:t xml:space="preserve"> </w:t>
      </w:r>
      <w:r>
        <w:t xml:space="preserve">individuals worldwide is increasing at an alarming rate. It is now</w:t>
      </w:r>
      <w:r>
        <w:t xml:space="preserve"> </w:t>
      </w:r>
      <w:r>
        <w:t xml:space="preserve">standing as one of the top 10 leading causes of deaths occurring</w:t>
      </w:r>
      <w:r>
        <w:t xml:space="preserve"> </w:t>
      </w:r>
      <w:r>
        <w:t xml:space="preserve">worldwide. As per the latest WHO report (WHO 2016), the number of</w:t>
      </w:r>
      <w:r>
        <w:t xml:space="preserve"> </w:t>
      </w:r>
      <w:r>
        <w:t xml:space="preserve">diabetic people rose to 8.5% in 2014 from 4.7% in 1980s and the</w:t>
      </w:r>
      <w:r>
        <w:t xml:space="preserve"> </w:t>
      </w:r>
      <w:r>
        <w:t xml:space="preserve">increase is observed across the populations of all age groups. Diabetes</w:t>
      </w:r>
      <w:r>
        <w:t xml:space="preserve"> </w:t>
      </w:r>
      <w:r>
        <w:t xml:space="preserve">leads to several premature deaths because of its associated adverse</w:t>
      </w:r>
      <w:r>
        <w:t xml:space="preserve"> </w:t>
      </w:r>
      <w:r>
        <w:t xml:space="preserve">complications like cardio-vascular, renal and neuronal disorders.</w:t>
      </w:r>
      <w:r>
        <w:t xml:space="preserve"> </w:t>
      </w:r>
      <w:r>
        <w:t xml:space="preserve">Between the two types of diabetes - 1 and 2 - the latter affects</w:t>
      </w:r>
      <w:r>
        <w:t xml:space="preserve"> </w:t>
      </w:r>
      <w:r>
        <w:t xml:space="preserve">majority of the population and worryingly the onset age is decreasing.</w:t>
      </w:r>
      <w:r>
        <w:t xml:space="preserve"> </w:t>
      </w:r>
      <w:r>
        <w:t xml:space="preserve">Furthermore, diabetes is a costly disease accounting for between 2.5 and</w:t>
      </w:r>
      <w:r>
        <w:t xml:space="preserve"> </w:t>
      </w:r>
      <w:r>
        <w:t xml:space="preserve">15% of the total healthcare expenditure (Boutayeb et al. 2004).</w:t>
      </w:r>
      <w:r>
        <w:t xml:space="preserve"> </w:t>
      </w:r>
      <w:r>
        <w:t xml:space="preserve">International Diabetes Federation estimates that globally 415 million</w:t>
      </w:r>
      <w:r>
        <w:t xml:space="preserve"> </w:t>
      </w:r>
      <w:r>
        <w:t xml:space="preserve">people were afflicted with diabetes in 2015, and the number is</w:t>
      </w:r>
      <w:r>
        <w:t xml:space="preserve"> </w:t>
      </w:r>
      <w:r>
        <w:t xml:space="preserve">‘</w:t>
      </w:r>
      <w:r>
        <w:t xml:space="preserve">predicted</w:t>
      </w:r>
      <w:r>
        <w:t xml:space="preserve">’</w:t>
      </w:r>
      <w:r>
        <w:t xml:space="preserve"> </w:t>
      </w:r>
      <w:r>
        <w:t xml:space="preserve">to increase to 642 million by 2040. Among the top 8</w:t>
      </w:r>
      <w:r>
        <w:t xml:space="preserve"> </w:t>
      </w:r>
      <w:r>
        <w:t xml:space="preserve">countries (having highest number of diabetic patients) in the world,</w:t>
      </w:r>
      <w:r>
        <w:t xml:space="preserve"> </w:t>
      </w:r>
      <w:r>
        <w:t xml:space="preserve">India stands second with 65.1 million people with diabetes and another</w:t>
      </w:r>
      <w:r>
        <w:t xml:space="preserve"> </w:t>
      </w:r>
      <w:r>
        <w:t xml:space="preserve">36.5 million with pre-diabetes (a high-risk condition for diabetes and</w:t>
      </w:r>
      <w:r>
        <w:t xml:space="preserve"> </w:t>
      </w:r>
      <w:r>
        <w:t xml:space="preserve">cardio-vascular disease) (</w:t>
      </w:r>
      <w:r>
        <w:rPr>
          <w:b/>
        </w:rPr>
        <w:t xml:space="preserve">Table 4</w:t>
      </w:r>
      <w:r>
        <w:t xml:space="preserve">).  </w:t>
      </w:r>
    </w:p>
    <w:p>
      <w:pPr>
        <w:pStyle w:val="BodyText"/>
      </w:pPr>
      <w:r>
        <w:t xml:space="preserve">This burden continues to increase, driven by nutrition, lifestyle and</w:t>
      </w:r>
      <w:r>
        <w:t xml:space="preserve"> </w:t>
      </w:r>
      <w:r>
        <w:t xml:space="preserve">demographic transitions, unhealthy dietary habits, and physical</w:t>
      </w:r>
      <w:r>
        <w:t xml:space="preserve"> </w:t>
      </w:r>
      <w:r>
        <w:t xml:space="preserve">inactivity, in the context of a stronger genetic predisposition to</w:t>
      </w:r>
      <w:r>
        <w:t xml:space="preserve"> </w:t>
      </w:r>
      <w:r>
        <w:t xml:space="preserve">diabetes (Tripathy et al. 2018). The cost of diabetic medications is</w:t>
      </w:r>
      <w:r>
        <w:t xml:space="preserve"> </w:t>
      </w:r>
      <w:r>
        <w:t xml:space="preserve">increasing in both urban and rural India. Thus, it would be really</w:t>
      </w:r>
      <w:r>
        <w:t xml:space="preserve"> </w:t>
      </w:r>
      <w:r>
        <w:t xml:space="preserve">useful if with the help of modelling, both the number of diabetic</w:t>
      </w:r>
      <w:r>
        <w:t xml:space="preserve"> </w:t>
      </w:r>
      <w:r>
        <w:t xml:space="preserve">patients over the future years and the costs incurred on them over this</w:t>
      </w:r>
      <w:r>
        <w:t xml:space="preserve"> </w:t>
      </w:r>
      <w:r>
        <w:t xml:space="preserve">time could be reasonably predicted.  </w:t>
      </w:r>
    </w:p>
    <w:p>
      <w:pPr>
        <w:pStyle w:val="BodyText"/>
      </w:pPr>
      <w:r>
        <w:t xml:space="preserve">There are two main types of diabetes:</w:t>
      </w:r>
    </w:p>
    <w:p>
      <w:pPr>
        <w:pStyle w:val="BodyText"/>
      </w:pPr>
      <w:r>
        <w:t xml:space="preserve">1. Type 1 Diabetes or Insulin Dependent Diabetes Mellitus (IDDM)</w:t>
      </w:r>
      <w:r>
        <w:t xml:space="preserve"> </w:t>
      </w:r>
      <w:r>
        <w:t xml:space="preserve">develops if the pancreas is unable to produce insulin. This type of</w:t>
      </w:r>
      <w:r>
        <w:t xml:space="preserve"> </w:t>
      </w:r>
      <w:r>
        <w:t xml:space="preserve">diabetes usually develops before the age of 40 and is commonly treated</w:t>
      </w:r>
      <w:r>
        <w:t xml:space="preserve"> </w:t>
      </w:r>
      <w:r>
        <w:t xml:space="preserve">by insulin injections and a controlled diet.</w:t>
      </w:r>
    </w:p>
    <w:p>
      <w:pPr>
        <w:pStyle w:val="BodyText"/>
      </w:pPr>
      <w:r>
        <w:t xml:space="preserve">2. Type 2 Diabetes or Non-Insulin Dependent Diabetes Mellitus (NIDDM)</w:t>
      </w:r>
      <w:r>
        <w:t xml:space="preserve"> </w:t>
      </w:r>
      <w:r>
        <w:t xml:space="preserve">develops when the body cannot generate enough insulin (Hypoinsulinaemia)</w:t>
      </w:r>
      <w:r>
        <w:t xml:space="preserve"> </w:t>
      </w:r>
      <w:r>
        <w:t xml:space="preserve">or if the body cannot use the insulin generated efficiently (Insulin</w:t>
      </w:r>
      <w:r>
        <w:t xml:space="preserve"> </w:t>
      </w:r>
      <w:r>
        <w:t xml:space="preserve">Resistance). This condition is commonly treated by diet and exercise</w:t>
      </w:r>
      <w:r>
        <w:t xml:space="preserve"> </w:t>
      </w:r>
      <w:r>
        <w:t xml:space="preserve">alone or by diet, exercise and tablets and/or insulin injections (WHO,</w:t>
      </w:r>
      <w:r>
        <w:t xml:space="preserve"> </w:t>
      </w:r>
      <w:r>
        <w:t xml:space="preserve">2016).</w:t>
      </w:r>
    </w:p>
    <w:p>
      <w:pPr>
        <w:pStyle w:val="BodyText"/>
      </w:pPr>
      <w:r>
        <w:t xml:space="preserve">One of the earlier modelling studies was reported from Aintree Hospital,</w:t>
      </w:r>
      <w:r>
        <w:t xml:space="preserve"> </w:t>
      </w:r>
      <w:r>
        <w:t xml:space="preserve">UK (missing citation). Based on earlier years of available data for</w:t>
      </w:r>
      <w:r>
        <w:t xml:space="preserve"> </w:t>
      </w:r>
      <w:r>
        <w:t xml:space="preserve">diabetic patient hospital admission, health records and subsequent</w:t>
      </w:r>
      <w:r>
        <w:t xml:space="preserve"> </w:t>
      </w:r>
      <w:r>
        <w:t xml:space="preserve">progress,</w:t>
      </w:r>
      <w:r>
        <w:t xml:space="preserve"> </w:t>
      </w:r>
      <w:r>
        <w:t xml:space="preserve">‘</w:t>
      </w:r>
      <w:r>
        <w:t xml:space="preserve">Regression Analysis</w:t>
      </w:r>
      <w:r>
        <w:t xml:space="preserve">’</w:t>
      </w:r>
      <w:r>
        <w:t xml:space="preserve"> </w:t>
      </w:r>
      <w:r>
        <w:t xml:space="preserve">was performed to estimate various</w:t>
      </w:r>
      <w:r>
        <w:t xml:space="preserve"> </w:t>
      </w:r>
      <w:r>
        <w:t xml:space="preserve">parameters for the year 2030. Attributes such as NIDDM prevalence (3035</w:t>
      </w:r>
      <w:r>
        <w:t xml:space="preserve"> </w:t>
      </w:r>
      <w:r>
        <w:t xml:space="preserve">new cases predicted), risk factors (increased obesity and other unknown</w:t>
      </w:r>
      <w:r>
        <w:t xml:space="preserve"> </w:t>
      </w:r>
      <w:r>
        <w:t xml:space="preserve">contributory factors), burden on health services and monetary costs were</w:t>
      </w:r>
      <w:r>
        <w:t xml:space="preserve"> </w:t>
      </w:r>
      <w:r>
        <w:t xml:space="preserve">predicted (&gt;46.6%). Other prominent UK based studies,</w:t>
      </w:r>
      <w:r>
        <w:t xml:space="preserve"> </w:t>
      </w:r>
      <w:r>
        <w:t xml:space="preserve">detailing cardiovascular risks of diabetic patients, are reported by UK</w:t>
      </w:r>
      <w:r>
        <w:t xml:space="preserve"> </w:t>
      </w:r>
      <w:r>
        <w:t xml:space="preserve">Prospective Diabetes Study (UKPDS)</w:t>
      </w:r>
      <w:r>
        <w:t xml:space="preserve"> </w:t>
      </w:r>
      <w:r>
        <w:t xml:space="preserve">groups(Stevens et al. 2001; Kothari et al. 2002; Clarke et al. 2004). (Boutayeb et al. 2004) developed a simple model</w:t>
      </w:r>
      <w:r>
        <w:t xml:space="preserve"> </w:t>
      </w:r>
      <w:r>
        <w:t xml:space="preserve">based on differential equations, to monitor the size of the diabetic</w:t>
      </w:r>
      <w:r>
        <w:t xml:space="preserve"> </w:t>
      </w:r>
      <w:r>
        <w:t xml:space="preserve">population and to monitor the transition from the stage of diabetes</w:t>
      </w:r>
      <w:r>
        <w:t xml:space="preserve"> </w:t>
      </w:r>
      <w:r>
        <w:t xml:space="preserve">without complications (D group) to the stage of diabetes with</w:t>
      </w:r>
      <w:r>
        <w:t xml:space="preserve"> </w:t>
      </w:r>
      <w:r>
        <w:t xml:space="preserve">complications (C group). This model is popularly known as the</w:t>
      </w:r>
      <w:r>
        <w:t xml:space="preserve"> </w:t>
      </w:r>
      <w:r>
        <w:t xml:space="preserve">‘</w:t>
      </w:r>
      <w:r>
        <w:t xml:space="preserve">DC</w:t>
      </w:r>
      <w:r>
        <w:t xml:space="preserve"> </w:t>
      </w:r>
      <w:r>
        <w:t xml:space="preserve">Model</w:t>
      </w:r>
      <w:r>
        <w:t xml:space="preserve">’</w:t>
      </w:r>
      <w:r>
        <w:t xml:space="preserve">. Here the number of new patients (incidence) of diabetes is</w:t>
      </w:r>
      <w:r>
        <w:t xml:space="preserve"> </w:t>
      </w:r>
      <w:r>
        <w:t xml:space="preserve">assumed to be constant over time. The paper stressed upon the importance</w:t>
      </w:r>
      <w:r>
        <w:t xml:space="preserve"> </w:t>
      </w:r>
      <w:r>
        <w:t xml:space="preserve">of early healthcare interventions before progression of diabetes towards</w:t>
      </w:r>
      <w:r>
        <w:t xml:space="preserve"> </w:t>
      </w:r>
      <w:r>
        <w:t xml:space="preserve">complications. But soon it became evident that different from study by</w:t>
      </w:r>
      <w:r>
        <w:t xml:space="preserve"> </w:t>
      </w:r>
      <w:r>
        <w:t xml:space="preserve">Boutayeb, the numbers of incidences of diabetes are not</w:t>
      </w:r>
      <w:r>
        <w:t xml:space="preserve"> </w:t>
      </w:r>
      <w:r>
        <w:t xml:space="preserve">constant (Boutayeb et al. 2004). They vary based on lifestyle factors and</w:t>
      </w:r>
      <w:r>
        <w:t xml:space="preserve"> </w:t>
      </w:r>
      <w:r>
        <w:t xml:space="preserve">genetic factors. Hence, the DC model was recently evolved into</w:t>
      </w:r>
      <w:r>
        <w:t xml:space="preserve"> </w:t>
      </w:r>
      <w:r>
        <w:t xml:space="preserve">‘</w:t>
      </w:r>
      <w:r>
        <w:t xml:space="preserve">Susceptible Diabetes Complication (SDC) Model</w:t>
      </w:r>
      <w:r>
        <w:t xml:space="preserve">’</w:t>
      </w:r>
      <w:r>
        <w:t xml:space="preserve"> (Widyaningsih et al. 2018). Here</w:t>
      </w:r>
      <w:r>
        <w:t xml:space="preserve"> </w:t>
      </w:r>
      <w:r>
        <w:t xml:space="preserve">besides the D &amp; C groups mentioned in the DC model, an additional group</w:t>
      </w:r>
      <w:r>
        <w:t xml:space="preserve"> </w:t>
      </w:r>
      <w:r>
        <w:t xml:space="preserve">of susceptible individuals (S) is created. The model predicted that</w:t>
      </w:r>
      <w:r>
        <w:t xml:space="preserve"> </w:t>
      </w:r>
      <w:r>
        <w:t xml:space="preserve">diabetes prevalence is supposed to increase to 14% by 2030 and the</w:t>
      </w:r>
      <w:r>
        <w:t xml:space="preserve"> </w:t>
      </w:r>
      <w:r>
        <w:t xml:space="preserve">death rate is predicted to increase by 5% every year. A similar study</w:t>
      </w:r>
      <w:r>
        <w:t xml:space="preserve"> </w:t>
      </w:r>
      <w:r>
        <w:t xml:space="preserve">to UK study mentioned above, was carried out in USA (Huang et al. 2009)</w:t>
      </w:r>
      <w:r>
        <w:t xml:space="preserve"> </w:t>
      </w:r>
      <w:r>
        <w:t xml:space="preserve">but used the</w:t>
      </w:r>
      <w:r>
        <w:t xml:space="preserve"> </w:t>
      </w:r>
      <w:r>
        <w:t xml:space="preserve">‘</w:t>
      </w:r>
      <w:r>
        <w:t xml:space="preserve">Markov Model</w:t>
      </w:r>
      <w:r>
        <w:t xml:space="preserve">’</w:t>
      </w:r>
      <w:r>
        <w:t xml:space="preserve">. Here both the number of patients and the</w:t>
      </w:r>
      <w:r>
        <w:t xml:space="preserve"> </w:t>
      </w:r>
      <w:r>
        <w:t xml:space="preserve">costs incurred were predicted. The study predicted 44.1 million diabetes</w:t>
      </w:r>
      <w:r>
        <w:t xml:space="preserve"> </w:t>
      </w:r>
      <w:r>
        <w:t xml:space="preserve">patients by 2034 and the medical spending on them to be USD 336 billion.</w:t>
      </w:r>
      <w:r>
        <w:t xml:space="preserve"> </w:t>
      </w:r>
      <w:r>
        <w:t xml:space="preserve">The study also extended upon the UKPDS model by considering the glucose</w:t>
      </w:r>
      <w:r>
        <w:t xml:space="preserve"> </w:t>
      </w:r>
      <w:r>
        <w:t xml:space="preserve">concentration data. The predictions follow the same trend as the UK</w:t>
      </w:r>
      <w:r>
        <w:t xml:space="preserve"> </w:t>
      </w:r>
      <w:r>
        <w:t xml:space="preserve">study: increase in number of diabetic patients with increasing obesity</w:t>
      </w:r>
      <w:r>
        <w:t xml:space="preserve"> </w:t>
      </w:r>
      <w:r>
        <w:t xml:space="preserve">and the increased medical cost incurred by the patients as well as the</w:t>
      </w:r>
      <w:r>
        <w:t xml:space="preserve"> </w:t>
      </w:r>
      <w:r>
        <w:t xml:space="preserve">government.  </w:t>
      </w:r>
    </w:p>
    <w:p>
      <w:pPr>
        <w:pStyle w:val="BodyText"/>
      </w:pPr>
      <w:r>
        <w:t xml:space="preserve">Currently, following predictive modelling tools (</w:t>
      </w:r>
      <w:r>
        <w:rPr>
          <w:b/>
        </w:rPr>
        <w:t xml:space="preserve">Table 5</w:t>
      </w:r>
      <w:r>
        <w:t xml:space="preserve">) are</w:t>
      </w:r>
      <w:r>
        <w:t xml:space="preserve"> </w:t>
      </w:r>
      <w:r>
        <w:t xml:space="preserve">available for disease data but their discussion in detail is outside the</w:t>
      </w:r>
      <w:r>
        <w:t xml:space="preserve"> </w:t>
      </w:r>
      <w:r>
        <w:t xml:space="preserve">context of the present review.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0" w:name="tables"/>
      <w:bookmarkEnd w:id="30"/>
      <w:r>
        <w:t xml:space="preserve">TABLES</w:t>
      </w:r>
    </w:p>
    <w:p>
      <w:pPr>
        <w:pStyle w:val="FirstParagraph"/>
      </w:pPr>
      <w:r>
        <w:br w:type="textWrapping"/>
      </w:r>
    </w:p>
    <w:p>
      <w:pPr>
        <w:pStyle w:val="TableCaption"/>
      </w:pPr>
      <w:r>
        <w:t xml:space="preserve">Preliminary mathematical models predicted for quorum sensing</w:t>
      </w:r>
      <w:r>
        <w:t xml:space="preserve"> </w:t>
      </w:r>
    </w:p>
    <w:tbl>
      <w:tblPr>
        <w:tblStyle w:val="TableNormal"/>
        <w:tblW w:type="pct" w:w="0.0"/>
        <w:tblLook/>
        <w:tblCaption w:val="Preliminary mathematical models predicted for quorum sensing "/>
      </w:tblPr>
      <w:tblGrid/>
      <w:tr>
        <w:tc>
          <w:p>
            <w:pPr>
              <w:pStyle w:val="Compact"/>
              <w:jc w:val="center"/>
            </w:pPr>
            <w:r>
              <w:t xml:space="preserve">Environmental system</w:t>
            </w:r>
          </w:p>
        </w:tc>
        <w:tc>
          <w:p>
            <w:pPr>
              <w:pStyle w:val="Compact"/>
              <w:jc w:val="center"/>
            </w:pPr>
            <w:r>
              <w:t xml:space="preserve">Mathematical model</w:t>
            </w:r>
          </w:p>
        </w:tc>
        <w:tc>
          <w:p>
            <w:pPr>
              <w:pStyle w:val="Compact"/>
              <w:jc w:val="center"/>
            </w:pPr>
            <w:r>
              <w:t xml:space="preserve">Bacteria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Bio-luminescence</w:t>
            </w:r>
          </w:p>
        </w:tc>
        <w:tc>
          <w:p>
            <w:pPr>
              <w:pStyle w:val="Compact"/>
              <w:jc w:val="center"/>
            </w:pPr>
            <w:r>
              <w:t xml:space="preserve">James et al. developed a deterministic model that was involved in the</w:t>
            </w:r>
            <w:r>
              <w:t xml:space="preserve"> </w:t>
            </w:r>
            <w:r>
              <w:t xml:space="preserve">regulatory system based on concentrations of autoinducer</w:t>
            </w:r>
            <w:r>
              <w:t xml:space="preserve"> </w:t>
            </w:r>
            <w:r>
              <w:rPr>
                <w:b/>
              </w:rPr>
              <w:t xml:space="preserve">(James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et al., 2000)</w:t>
            </w:r>
          </w:p>
        </w:tc>
        <w:tc>
          <w:p>
            <w:pPr>
              <w:pStyle w:val="Compact"/>
              <w:jc w:val="center"/>
            </w:pPr>
            <w:r>
              <w:t xml:space="preserve">V. fischeri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The model of Ward et al. analyzed population growth vis-à-vis</w:t>
            </w:r>
            <w:r>
              <w:t xml:space="preserve"> </w:t>
            </w:r>
            <w:r>
              <w:t xml:space="preserve">autoinducer synthesis</w:t>
            </w:r>
            <w:r>
              <w:t xml:space="preserve"> </w:t>
            </w:r>
            <w:r>
              <w:rPr>
                <w:b/>
              </w:rPr>
              <w:t xml:space="preserve">(Ward et al., 2001)</w:t>
            </w:r>
          </w:p>
        </w:tc>
        <w:tc>
          <w:p>
            <w:pPr>
              <w:pStyle w:val="Compact"/>
              <w:jc w:val="center"/>
            </w:pPr>
            <w:r>
              <w:t xml:space="preserve">V. fischeri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Virulence</w:t>
            </w:r>
          </w:p>
        </w:tc>
        <w:tc>
          <w:p>
            <w:pPr>
              <w:pStyle w:val="Compact"/>
              <w:jc w:val="center"/>
            </w:pPr>
            <w:r>
              <w:t xml:space="preserve">The deterministic model of Koerber et al. had basis of QS and provided</w:t>
            </w:r>
            <w:r>
              <w:t xml:space="preserve"> </w:t>
            </w:r>
            <w:r>
              <w:t xml:space="preserve">limitations of stochastic model, also provided in the same report</w:t>
            </w:r>
            <w:r>
              <w:t xml:space="preserve"> </w:t>
            </w:r>
            <w:r>
              <w:rPr>
                <w:b/>
              </w:rPr>
              <w:t xml:space="preserve">(Koerber et al., 2005)</w:t>
            </w:r>
          </w:p>
        </w:tc>
        <w:tc>
          <w:p>
            <w:pPr>
              <w:pStyle w:val="Compact"/>
              <w:jc w:val="center"/>
            </w:pPr>
            <w:r>
              <w:t xml:space="preserve">S. aureus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Karlsson et al. made nonlinear dynamical model</w:t>
            </w:r>
            <w:r>
              <w:t xml:space="preserve"> </w:t>
            </w:r>
            <w:r>
              <w:rPr>
                <w:b/>
              </w:rPr>
              <w:t xml:space="preserve">(Karlsson et al.,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2007)</w:t>
            </w:r>
          </w:p>
        </w:tc>
        <w:tc>
          <w:p>
            <w:pPr>
              <w:pStyle w:val="Compact"/>
              <w:jc w:val="center"/>
            </w:pPr>
            <w:r>
              <w:t xml:space="preserve">Streptococcus pneumoniae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Model proposed by Haseltine and Arnold examined different network</w:t>
            </w:r>
            <w:r>
              <w:t xml:space="preserve"> </w:t>
            </w:r>
            <w:r>
              <w:t xml:space="preserve">architectures prevalent in three different bacteria</w:t>
            </w:r>
            <w:r>
              <w:t xml:space="preserve"> </w:t>
            </w:r>
            <w:r>
              <w:rPr>
                <w:b/>
              </w:rPr>
              <w:t xml:space="preserve">(Haseltine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and Arnold, 2008)</w:t>
            </w:r>
          </w:p>
        </w:tc>
        <w:tc>
          <w:p>
            <w:pPr>
              <w:pStyle w:val="Compact"/>
              <w:jc w:val="center"/>
            </w:pPr>
            <w:r>
              <w:t xml:space="preserve">V. fischeri, Agrobacterium tumefaciens, P. aeruginosa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Biofilm</w:t>
            </w:r>
          </w:p>
        </w:tc>
        <w:tc>
          <w:p>
            <w:pPr>
              <w:pStyle w:val="Compact"/>
              <w:jc w:val="center"/>
            </w:pPr>
            <w:r>
              <w:t xml:space="preserve">Eberl et al. made of a set of nonlinear density-defined</w:t>
            </w:r>
            <w:r>
              <w:t xml:space="preserve"> </w:t>
            </w:r>
            <w:r>
              <w:t xml:space="preserve">reaction–diffusion equations, that were projected as a precursor</w:t>
            </w:r>
            <w:r>
              <w:t xml:space="preserve"> </w:t>
            </w:r>
            <w:r>
              <w:rPr>
                <w:b/>
              </w:rPr>
              <w:t xml:space="preserve">(Eberl et al., 2001)</w:t>
            </w:r>
          </w:p>
        </w:tc>
        <w:tc>
          <w:p>
            <w:pPr>
              <w:pStyle w:val="Compact"/>
              <w:jc w:val="center"/>
            </w:pPr>
            <w:r>
              <w:t xml:space="preserve">-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Model of Nilsson et al. followed AHL concentration to determine effects</w:t>
            </w:r>
            <w:r>
              <w:t xml:space="preserve"> </w:t>
            </w:r>
            <w:r>
              <w:t xml:space="preserve">on growth of biofilm</w:t>
            </w:r>
            <w:r>
              <w:t xml:space="preserve"> </w:t>
            </w:r>
            <w:r>
              <w:rPr>
                <w:b/>
              </w:rPr>
              <w:t xml:space="preserve">(Nilsson et al., 2001)</w:t>
            </w:r>
          </w:p>
        </w:tc>
        <w:tc>
          <w:p>
            <w:pPr>
              <w:pStyle w:val="Compact"/>
              <w:jc w:val="center"/>
            </w:pPr>
            <w:r>
              <w:t xml:space="preserve">Gram negative bacteria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Chopp et al. developed spatio-temporal model that described biofilm as</w:t>
            </w:r>
            <w:r>
              <w:t xml:space="preserve"> </w:t>
            </w:r>
            <w:r>
              <w:t xml:space="preserve">active biomass (live cells) and inactive biomass (macromolecules)</w:t>
            </w:r>
            <w:r>
              <w:t xml:space="preserve"> </w:t>
            </w:r>
            <w:r>
              <w:rPr>
                <w:b/>
              </w:rPr>
              <w:t xml:space="preserve">(Chopp et al., 2002)</w:t>
            </w:r>
          </w:p>
        </w:tc>
        <w:tc>
          <w:p>
            <w:pPr>
              <w:pStyle w:val="Compact"/>
              <w:jc w:val="center"/>
            </w:pPr>
            <w:r>
              <w:t xml:space="preserve">P. aeruginosa</w:t>
            </w:r>
          </w:p>
        </w:tc>
      </w:tr>
    </w:tbl>
    <w:p>
      <w:pPr>
        <w:pStyle w:val="TableCaption"/>
      </w:pPr>
      <w:r>
        <w:t xml:space="preserve">Mathematical simulations / Modeling used for microorganisms in</w:t>
      </w:r>
      <w:r>
        <w:t xml:space="preserve"> </w:t>
      </w:r>
      <w:r>
        <w:t xml:space="preserve">microfluidic systems</w:t>
      </w:r>
      <w:r>
        <w:t xml:space="preserve"> </w:t>
      </w:r>
    </w:p>
    <w:tbl>
      <w:tblPr>
        <w:tblStyle w:val="TableNormal"/>
        <w:tblW w:type="pct" w:w="0.0"/>
        <w:tblLook/>
        <w:tblCaption w:val="Mathematical simulations / Modeling used for microorganisms in microfluidic systems "/>
      </w:tblPr>
      <w:tblGrid/>
      <w:tr>
        <w:tc>
          <w:p>
            <w:pPr>
              <w:pStyle w:val="Compact"/>
              <w:jc w:val="center"/>
            </w:pPr>
            <w:r>
              <w:t xml:space="preserve">Sr. No.</w:t>
            </w:r>
          </w:p>
        </w:tc>
        <w:tc>
          <w:p>
            <w:pPr>
              <w:pStyle w:val="Compact"/>
              <w:jc w:val="center"/>
            </w:pPr>
            <w:r>
              <w:t xml:space="preserve">Objective</w:t>
            </w:r>
          </w:p>
        </w:tc>
        <w:tc>
          <w:p>
            <w:pPr>
              <w:pStyle w:val="Compact"/>
              <w:jc w:val="center"/>
            </w:pPr>
            <w:r>
              <w:t xml:space="preserve">Model Organism</w:t>
            </w:r>
          </w:p>
        </w:tc>
        <w:tc>
          <w:p>
            <w:pPr>
              <w:pStyle w:val="Compact"/>
              <w:jc w:val="center"/>
            </w:pPr>
            <w:r>
              <w:t xml:space="preserve">Mathematical Simulation</w:t>
            </w:r>
          </w:p>
        </w:tc>
        <w:tc>
          <w:p>
            <w:pPr>
              <w:pStyle w:val="Compact"/>
              <w:jc w:val="center"/>
            </w:pPr>
            <w:r>
              <w:t xml:space="preserve">Reference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Recovery of intracellular products</w:t>
            </w:r>
          </w:p>
        </w:tc>
        <w:tc>
          <w:p>
            <w:pPr>
              <w:pStyle w:val="Compact"/>
              <w:jc w:val="center"/>
            </w:pPr>
            <w:r>
              <w:t xml:space="preserve">Escherichia coli</w:t>
            </w:r>
          </w:p>
        </w:tc>
        <w:tc>
          <w:p>
            <w:pPr>
              <w:pStyle w:val="Compact"/>
              <w:jc w:val="center"/>
            </w:pPr>
            <w:r>
              <w:t xml:space="preserve">Fluent computational fluid dynamics model</w:t>
            </w:r>
          </w:p>
        </w:tc>
        <w:tc>
          <w:p>
            <w:pPr>
              <w:pStyle w:val="Compact"/>
              <w:jc w:val="center"/>
            </w:pPr>
            <w:r>
              <w:t xml:space="preserve">Kelly and Muske, 2004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Separation of heterogeneous cell mixtures in suspension using ultrasonic and laminar flow fields</w:t>
            </w:r>
          </w:p>
        </w:tc>
        <w:tc>
          <w:p>
            <w:pPr>
              <w:pStyle w:val="Compact"/>
              <w:jc w:val="center"/>
            </w:pPr>
            <w:r>
              <w:t xml:space="preserve">Hybridoma cells and</w:t>
            </w:r>
            <w:r>
              <w:t xml:space="preserve"> </w:t>
            </w:r>
            <w:r>
              <w:rPr>
                <w:i/>
              </w:rPr>
              <w:t xml:space="preserve">Lactobacillus rhamnosus</w:t>
            </w:r>
          </w:p>
        </w:tc>
        <w:tc>
          <w:p>
            <w:pPr>
              <w:pStyle w:val="Compact"/>
              <w:jc w:val="center"/>
            </w:pPr>
            <w:r>
              <w:t xml:space="preserve">Modeling of the trajectories of each organism</w:t>
            </w:r>
          </w:p>
        </w:tc>
        <w:tc>
          <w:p>
            <w:pPr>
              <w:pStyle w:val="Compact"/>
              <w:jc w:val="center"/>
            </w:pPr>
            <w:r>
              <w:t xml:space="preserve">Kumar, Feke and Belovich, 2005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Understand mechanism involved in gliding motility and its correlation with secreted slime polymerization</w:t>
            </w:r>
          </w:p>
        </w:tc>
        <w:tc>
          <w:p>
            <w:pPr>
              <w:pStyle w:val="Compact"/>
              <w:jc w:val="center"/>
            </w:pPr>
            <w:r>
              <w:t xml:space="preserve">Cyanobacteria and myxobacteria</w:t>
            </w:r>
          </w:p>
        </w:tc>
        <w:tc>
          <w:p>
            <w:pPr>
              <w:pStyle w:val="Compact"/>
              <w:jc w:val="center"/>
            </w:pPr>
            <w:r>
              <w:t xml:space="preserve">Molecular dynamics simulation based on molecular nozzle having polymer chain growth</w:t>
            </w:r>
          </w:p>
        </w:tc>
        <w:tc>
          <w:p>
            <w:pPr>
              <w:pStyle w:val="Compact"/>
              <w:jc w:val="center"/>
            </w:pPr>
            <w:r>
              <w:t xml:space="preserve">Jeon and Dobrynin, 2005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Suggest experimental design that deals with spatio-temporal facets of QS in biofilm formation</w:t>
            </w:r>
          </w:p>
        </w:tc>
        <w:tc>
          <w:p>
            <w:pPr>
              <w:pStyle w:val="Compact"/>
              <w:jc w:val="center"/>
            </w:pPr>
            <w:r>
              <w:rPr>
                <w:i/>
              </w:rPr>
              <w:t xml:space="preserve">Pseudomonas aeruginosa</w:t>
            </w:r>
            <w:r>
              <w:t xml:space="preserve"> </w:t>
            </w:r>
            <w:r>
              <w:t xml:space="preserve">PA14</w:t>
            </w:r>
          </w:p>
        </w:tc>
        <w:tc>
          <w:p>
            <w:pPr>
              <w:pStyle w:val="Compact"/>
              <w:jc w:val="center"/>
            </w:pPr>
            <w:r>
              <w:t xml:space="preserve">Mathematical model for QS and biofilm development</w:t>
            </w:r>
          </w:p>
        </w:tc>
        <w:tc>
          <w:p>
            <w:pPr>
              <w:pStyle w:val="Compact"/>
              <w:jc w:val="center"/>
            </w:pPr>
            <w:r>
              <w:t xml:space="preserve">Janakiraman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2009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Examine dynamics of bacterial pathogen within artificial plant xylem</w:t>
            </w:r>
          </w:p>
        </w:tc>
        <w:tc>
          <w:p>
            <w:pPr>
              <w:pStyle w:val="Compact"/>
              <w:jc w:val="center"/>
            </w:pPr>
            <w:r>
              <w:t xml:space="preserve">Xylella fastidiosa</w:t>
            </w:r>
          </w:p>
        </w:tc>
        <w:tc>
          <w:p>
            <w:pPr>
              <w:pStyle w:val="Compact"/>
              <w:jc w:val="center"/>
            </w:pPr>
            <w:r>
              <w:t xml:space="preserve">Multiphase approach</w:t>
            </w:r>
          </w:p>
        </w:tc>
        <w:tc>
          <w:p>
            <w:pPr>
              <w:pStyle w:val="Compact"/>
              <w:jc w:val="center"/>
            </w:pPr>
            <w:r>
              <w:t xml:space="preserve">Cogan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2013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Analyses of behaviour of a synthetic oscillator under temporal distress</w:t>
            </w:r>
          </w:p>
        </w:tc>
        <w:tc>
          <w:p>
            <w:pPr>
              <w:pStyle w:val="Compact"/>
              <w:jc w:val="center"/>
            </w:pPr>
            <w:r>
              <w:t xml:space="preserve">Escherichia coli</w:t>
            </w:r>
          </w:p>
        </w:tc>
        <w:tc>
          <w:p>
            <w:pPr>
              <w:pStyle w:val="Compact"/>
              <w:jc w:val="center"/>
            </w:pPr>
            <w:r>
              <w:t xml:space="preserve">Model based on delay differential equation, Hill-like formulation, Langevin formulation, etc.</w:t>
            </w:r>
          </w:p>
        </w:tc>
        <w:tc>
          <w:p>
            <w:pPr>
              <w:pStyle w:val="Compact"/>
              <w:jc w:val="center"/>
            </w:pPr>
            <w:r>
              <w:t xml:space="preserve">Rodrigo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2013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p>
            <w:pPr>
              <w:pStyle w:val="Compact"/>
              <w:jc w:val="center"/>
            </w:pPr>
            <w:r>
              <w:t xml:space="preserve">Modeling and validation of AI-mediated gene expression</w:t>
            </w:r>
          </w:p>
        </w:tc>
        <w:tc>
          <w:p>
            <w:pPr>
              <w:pStyle w:val="Compact"/>
              <w:jc w:val="center"/>
            </w:pPr>
            <w:r>
              <w:t xml:space="preserve">AI system of</w:t>
            </w:r>
            <w:r>
              <w:t xml:space="preserve"> </w:t>
            </w:r>
            <w:r>
              <w:rPr>
                <w:i/>
              </w:rPr>
              <w:t xml:space="preserve">Vibrio fisheri</w:t>
            </w:r>
            <w:r>
              <w:t xml:space="preserve"> </w:t>
            </w:r>
            <w:r>
              <w:t xml:space="preserve">in</w:t>
            </w:r>
            <w:r>
              <w:t xml:space="preserve"> </w:t>
            </w:r>
            <w:r>
              <w:rPr>
                <w:i/>
              </w:rPr>
              <w:t xml:space="preserve">Escherichia coli</w:t>
            </w:r>
          </w:p>
        </w:tc>
        <w:tc>
          <w:p>
            <w:pPr>
              <w:pStyle w:val="Compact"/>
              <w:jc w:val="center"/>
            </w:pPr>
            <w:r>
              <w:t xml:space="preserve">Generalized mass action equations</w:t>
            </w:r>
          </w:p>
        </w:tc>
        <w:tc>
          <w:p>
            <w:pPr>
              <w:pStyle w:val="Compact"/>
              <w:jc w:val="center"/>
            </w:pPr>
            <w:r>
              <w:t xml:space="preserve">Austin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2014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Individual bacteria (in flow) based model for QS</w:t>
            </w:r>
          </w:p>
        </w:tc>
        <w:tc>
          <w:p>
            <w:pPr>
              <w:pStyle w:val="Compact"/>
              <w:jc w:val="center"/>
            </w:pPr>
            <w:r>
              <w:t xml:space="preserve">Not specified</w:t>
            </w:r>
          </w:p>
        </w:tc>
        <w:tc>
          <w:p>
            <w:pPr>
              <w:pStyle w:val="Compact"/>
              <w:jc w:val="center"/>
            </w:pPr>
            <w:r>
              <w:t xml:space="preserve">Multiple models</w:t>
            </w:r>
          </w:p>
        </w:tc>
        <w:tc>
          <w:p>
            <w:pPr>
              <w:pStyle w:val="Compact"/>
              <w:jc w:val="center"/>
            </w:pPr>
            <w:r>
              <w:t xml:space="preserve">Uecke, Müller and Hense, 2014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p>
            <w:pPr>
              <w:pStyle w:val="Compact"/>
              <w:jc w:val="center"/>
            </w:pPr>
            <w:r>
              <w:t xml:space="preserve">Development of model to study deformation and detachment of a biofilm</w:t>
            </w:r>
          </w:p>
        </w:tc>
        <w:tc>
          <w:p>
            <w:pPr>
              <w:pStyle w:val="Compact"/>
              <w:jc w:val="center"/>
            </w:pPr>
            <w:r>
              <w:t xml:space="preserve">Not specified</w:t>
            </w:r>
          </w:p>
        </w:tc>
        <w:tc>
          <w:p>
            <w:pPr>
              <w:pStyle w:val="Compact"/>
              <w:jc w:val="center"/>
            </w:pPr>
            <w:r>
              <w:t xml:space="preserve">Model based on first two laws of thermodynamics, and is applied through an energetic variational and phase-field system</w:t>
            </w:r>
          </w:p>
        </w:tc>
        <w:tc>
          <w:p>
            <w:pPr>
              <w:pStyle w:val="Compact"/>
              <w:jc w:val="center"/>
            </w:pPr>
            <w:r>
              <w:t xml:space="preserve">Tierra</w:t>
            </w:r>
            <w:r>
              <w:t xml:space="preserve"> </w:t>
            </w:r>
            <w:r>
              <w:rPr>
                <w:i/>
              </w:rPr>
              <w:t xml:space="preserve">et al.,</w:t>
            </w:r>
            <w:r>
              <w:t xml:space="preserve"> </w:t>
            </w:r>
            <w:r>
              <w:t xml:space="preserve">2015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pStyle w:val="Compact"/>
              <w:jc w:val="center"/>
            </w:pPr>
            <w:r>
              <w:t xml:space="preserve">Development of isolation of bacteria using magnetic nanoparticles</w:t>
            </w:r>
          </w:p>
        </w:tc>
        <w:tc>
          <w:p>
            <w:pPr>
              <w:pStyle w:val="Compact"/>
              <w:jc w:val="center"/>
            </w:pPr>
            <w:r>
              <w:t xml:space="preserve">Staphylococcus aureus</w:t>
            </w:r>
          </w:p>
        </w:tc>
        <w:tc>
          <w:p>
            <w:pPr>
              <w:pStyle w:val="Compact"/>
              <w:jc w:val="center"/>
            </w:pPr>
            <w:r>
              <w:t xml:space="preserve">Theoretical model</w:t>
            </w:r>
          </w:p>
        </w:tc>
        <w:tc>
          <w:p>
            <w:pPr>
              <w:pStyle w:val="Compact"/>
              <w:jc w:val="center"/>
            </w:pPr>
            <w:r>
              <w:t xml:space="preserve">Kang</w:t>
            </w:r>
            <w:r>
              <w:t xml:space="preserve"> </w:t>
            </w:r>
            <w:r>
              <w:rPr>
                <w:i/>
              </w:rPr>
              <w:t xml:space="preserve">et al.,</w:t>
            </w:r>
            <w:r>
              <w:t xml:space="preserve"> </w:t>
            </w:r>
            <w:r>
              <w:t xml:space="preserve">2015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11</w:t>
            </w:r>
          </w:p>
        </w:tc>
        <w:tc>
          <w:p>
            <w:pPr>
              <w:pStyle w:val="Compact"/>
              <w:jc w:val="center"/>
            </w:pPr>
            <w:r>
              <w:t xml:space="preserve">Theory of microfluidic two-chamber bioreactor</w:t>
            </w:r>
          </w:p>
        </w:tc>
        <w:tc>
          <w:p>
            <w:pPr>
              <w:pStyle w:val="Compact"/>
              <w:jc w:val="center"/>
            </w:pPr>
            <w:r>
              <w:t xml:space="preserve">Escherichia coli</w:t>
            </w:r>
          </w:p>
        </w:tc>
        <w:tc>
          <w:p>
            <w:pPr>
              <w:pStyle w:val="Compact"/>
              <w:jc w:val="center"/>
            </w:pPr>
            <w:r>
              <w:t xml:space="preserve">Theoretical model</w:t>
            </w:r>
          </w:p>
        </w:tc>
        <w:tc>
          <w:p>
            <w:pPr>
              <w:pStyle w:val="Compact"/>
              <w:jc w:val="center"/>
            </w:pPr>
            <w:r>
              <w:t xml:space="preserve">Hsu and Yang, 2016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p>
            <w:pPr>
              <w:pStyle w:val="Compact"/>
              <w:jc w:val="center"/>
            </w:pPr>
            <w:r>
              <w:t xml:space="preserve">Self-organization of bacteria in colonies</w:t>
            </w:r>
          </w:p>
        </w:tc>
        <w:tc>
          <w:p>
            <w:pPr>
              <w:pStyle w:val="Compact"/>
              <w:jc w:val="center"/>
            </w:pPr>
            <w:r>
              <w:t xml:space="preserve">Escherichia coli</w:t>
            </w:r>
          </w:p>
        </w:tc>
        <w:tc>
          <w:p>
            <w:pPr>
              <w:pStyle w:val="Compact"/>
              <w:jc w:val="center"/>
            </w:pPr>
            <w:r>
              <w:t xml:space="preserve">Individual cells are modelled in microfluidic cavities</w:t>
            </w:r>
          </w:p>
        </w:tc>
        <w:tc>
          <w:p>
            <w:pPr>
              <w:pStyle w:val="Compact"/>
              <w:jc w:val="center"/>
            </w:pPr>
            <w:r>
              <w:t xml:space="preserve">Cho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2007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p>
            <w:pPr>
              <w:pStyle w:val="Compact"/>
              <w:jc w:val="center"/>
            </w:pPr>
            <w:r>
              <w:t xml:space="preserve">Bacterial entrapment and its population control</w:t>
            </w:r>
          </w:p>
        </w:tc>
        <w:tc>
          <w:p>
            <w:pPr>
              <w:pStyle w:val="Compact"/>
              <w:jc w:val="center"/>
            </w:pPr>
            <w:r>
              <w:t xml:space="preserve">Escherichia coli</w:t>
            </w:r>
          </w:p>
        </w:tc>
        <w:tc>
          <w:p>
            <w:pPr>
              <w:pStyle w:val="Compact"/>
              <w:jc w:val="center"/>
            </w:pPr>
            <w:r>
              <w:t xml:space="preserve">Spatially explicit agent based model (ABM)</w:t>
            </w:r>
          </w:p>
        </w:tc>
        <w:tc>
          <w:p>
            <w:pPr>
              <w:pStyle w:val="Compact"/>
              <w:jc w:val="center"/>
            </w:pPr>
            <w:r>
              <w:t xml:space="preserve">Danino</w:t>
            </w:r>
            <w:r>
              <w:rPr>
                <w:i/>
              </w:rPr>
              <w:t xml:space="preserve">et al.</w:t>
            </w:r>
            <w:r>
              <w:t xml:space="preserve">, 2010; Mina, Tsaneva-Atanasova and kBernardo, 2016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14</w:t>
            </w:r>
          </w:p>
        </w:tc>
        <w:tc>
          <w:p>
            <w:pPr>
              <w:pStyle w:val="Compact"/>
              <w:jc w:val="center"/>
            </w:pPr>
            <w:r>
              <w:t xml:space="preserve">Chemotactic behaviour in marine bacteria</w:t>
            </w:r>
          </w:p>
        </w:tc>
        <w:tc>
          <w:p>
            <w:pPr>
              <w:pStyle w:val="Compact"/>
              <w:jc w:val="center"/>
            </w:pPr>
            <w:r>
              <w:t xml:space="preserve">Vibrio alginolyticus</w:t>
            </w:r>
          </w:p>
        </w:tc>
        <w:tc>
          <w:p>
            <w:pPr>
              <w:pStyle w:val="Compact"/>
              <w:jc w:val="center"/>
            </w:pPr>
            <w:r>
              <w:t xml:space="preserve">Modelling framework based on bacterial trajectory analysis</w:t>
            </w:r>
          </w:p>
        </w:tc>
        <w:tc>
          <w:p>
            <w:pPr>
              <w:pStyle w:val="Compact"/>
              <w:jc w:val="center"/>
            </w:pPr>
            <w:r>
              <w:t xml:space="preserve">Son, Menolascina and Stocker, 2016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15</w:t>
            </w:r>
          </w:p>
        </w:tc>
        <w:tc>
          <w:p>
            <w:pPr>
              <w:pStyle w:val="Compact"/>
              <w:jc w:val="center"/>
            </w:pPr>
            <w:r>
              <w:t xml:space="preserve">Chemotaxis drift in crossing</w:t>
            </w:r>
            <w:r>
              <w:t xml:space="preserve"> </w:t>
            </w:r>
            <w:r>
              <w:t xml:space="preserve">‘</w:t>
            </w:r>
            <w:r>
              <w:t xml:space="preserve">barrier</w:t>
            </w:r>
            <w:r>
              <w:t xml:space="preserve">’</w:t>
            </w:r>
          </w:p>
        </w:tc>
        <w:tc>
          <w:p>
            <w:pPr>
              <w:pStyle w:val="Compact"/>
              <w:jc w:val="center"/>
            </w:pPr>
            <w:r>
              <w:t xml:space="preserve">Escherichia coli</w:t>
            </w:r>
          </w:p>
        </w:tc>
        <w:tc>
          <w:p>
            <w:pPr>
              <w:pStyle w:val="Compact"/>
              <w:jc w:val="center"/>
            </w:pPr>
            <w:r>
              <w:t xml:space="preserve">Coarse-grained model of chemotaxis, Kramers reaction rate theory</w:t>
            </w:r>
          </w:p>
        </w:tc>
        <w:tc>
          <w:p>
            <w:pPr>
              <w:pStyle w:val="Compact"/>
              <w:jc w:val="center"/>
            </w:pPr>
            <w:r>
              <w:t xml:space="preserve">Li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2017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16</w:t>
            </w:r>
          </w:p>
        </w:tc>
        <w:tc>
          <w:p>
            <w:pPr>
              <w:pStyle w:val="Compact"/>
              <w:jc w:val="center"/>
            </w:pPr>
            <w:r>
              <w:t xml:space="preserve">Single cell bacterial colony modelling</w:t>
            </w:r>
          </w:p>
        </w:tc>
        <w:tc>
          <w:p>
            <w:pPr>
              <w:pStyle w:val="Compact"/>
              <w:jc w:val="center"/>
            </w:pPr>
            <w:r>
              <w:t xml:space="preserve">Corynebacterium glutamicum</w:t>
            </w:r>
          </w:p>
        </w:tc>
        <w:tc>
          <w:p>
            <w:pPr>
              <w:pStyle w:val="Compact"/>
              <w:jc w:val="center"/>
            </w:pPr>
            <w:r>
              <w:t xml:space="preserve">Six concepts for model re-presentation of cellular microcolonies</w:t>
            </w:r>
          </w:p>
        </w:tc>
        <w:tc>
          <w:p>
            <w:pPr>
              <w:pStyle w:val="Compact"/>
              <w:jc w:val="center"/>
            </w:pPr>
            <w:r>
              <w:t xml:space="preserve">Westerwalbesloh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2017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17</w:t>
            </w:r>
          </w:p>
        </w:tc>
        <w:tc>
          <w:p>
            <w:pPr>
              <w:pStyle w:val="Compact"/>
              <w:jc w:val="center"/>
            </w:pPr>
            <w:r>
              <w:t xml:space="preserve">Chemotaxis in steep gradients</w:t>
            </w:r>
          </w:p>
        </w:tc>
        <w:tc>
          <w:p>
            <w:pPr>
              <w:pStyle w:val="Compact"/>
              <w:jc w:val="center"/>
            </w:pPr>
            <w:r>
              <w:t xml:space="preserve">Escherichia coli</w:t>
            </w:r>
          </w:p>
        </w:tc>
        <w:tc>
          <w:p>
            <w:pPr>
              <w:pStyle w:val="Compact"/>
              <w:jc w:val="center"/>
            </w:pPr>
            <w:r>
              <w:t xml:space="preserve">Analytical linear-response theory, perturbation theory</w:t>
            </w:r>
          </w:p>
        </w:tc>
        <w:tc>
          <w:p>
            <w:pPr>
              <w:pStyle w:val="Compact"/>
              <w:jc w:val="center"/>
            </w:pPr>
            <w:r>
              <w:t xml:space="preserve">Micali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2017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p>
            <w:pPr>
              <w:pStyle w:val="Compact"/>
              <w:jc w:val="center"/>
            </w:pPr>
            <w:r>
              <w:t xml:space="preserve">Collective oscillations in bacterial colony</w:t>
            </w:r>
          </w:p>
        </w:tc>
        <w:tc>
          <w:p>
            <w:pPr>
              <w:pStyle w:val="Compact"/>
              <w:jc w:val="center"/>
            </w:pPr>
            <w:r>
              <w:t xml:space="preserve">Bacillus subtilis</w:t>
            </w:r>
          </w:p>
        </w:tc>
        <w:tc>
          <w:p>
            <w:pPr>
              <w:pStyle w:val="Compact"/>
              <w:jc w:val="center"/>
            </w:pPr>
            <w:r>
              <w:t xml:space="preserve">Delay-differential equation model</w:t>
            </w:r>
          </w:p>
        </w:tc>
        <w:tc>
          <w:p>
            <w:pPr>
              <w:pStyle w:val="Compact"/>
              <w:jc w:val="center"/>
            </w:pPr>
            <w:r>
              <w:t xml:space="preserve">Martinez-Corral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2018</w:t>
            </w:r>
          </w:p>
        </w:tc>
      </w:tr>
    </w:tbl>
    <w:p>
      <w:pPr>
        <w:pStyle w:val="TableCaption"/>
      </w:pPr>
      <w:r>
        <w:t xml:space="preserve">Mathematical modeling / Simulation for cancer cells in microfluidic</w:t>
      </w:r>
      <w:r>
        <w:t xml:space="preserve"> </w:t>
      </w:r>
      <w:r>
        <w:t xml:space="preserve">enviornment</w:t>
      </w:r>
      <w:r>
        <w:t xml:space="preserve"> </w:t>
      </w:r>
    </w:p>
    <w:tbl>
      <w:tblPr>
        <w:tblStyle w:val="TableNormal"/>
        <w:tblW w:type="pct" w:w="0.0"/>
        <w:tblLook/>
        <w:tblCaption w:val="Mathematical modeling / Simulation for cancer cells in microfluidic enviornment "/>
      </w:tblPr>
      <w:tblGrid/>
      <w:tr>
        <w:tc>
          <w:p>
            <w:pPr>
              <w:pStyle w:val="Compact"/>
              <w:jc w:val="center"/>
            </w:pPr>
            <w:r>
              <w:t xml:space="preserve">Sr. No.</w:t>
            </w:r>
          </w:p>
        </w:tc>
        <w:tc>
          <w:p>
            <w:pPr>
              <w:pStyle w:val="Compact"/>
              <w:jc w:val="center"/>
            </w:pPr>
            <w:r>
              <w:t xml:space="preserve">Objective</w:t>
            </w:r>
          </w:p>
        </w:tc>
        <w:tc>
          <w:p>
            <w:pPr>
              <w:pStyle w:val="Compact"/>
              <w:jc w:val="center"/>
            </w:pPr>
            <w:r>
              <w:t xml:space="preserve">Model Organism</w:t>
            </w:r>
          </w:p>
        </w:tc>
        <w:tc>
          <w:p>
            <w:pPr>
              <w:pStyle w:val="Compact"/>
              <w:jc w:val="center"/>
            </w:pPr>
            <w:r>
              <w:t xml:space="preserve">Mathematical Simulation</w:t>
            </w:r>
          </w:p>
        </w:tc>
        <w:tc>
          <w:p>
            <w:pPr>
              <w:pStyle w:val="Compact"/>
              <w:jc w:val="center"/>
            </w:pPr>
            <w:r>
              <w:t xml:space="preserve">Reference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Predict intracellular macromolecular shifts on external stimuli of hypoxia</w:t>
            </w:r>
          </w:p>
        </w:tc>
        <w:tc>
          <w:p>
            <w:pPr>
              <w:pStyle w:val="Compact"/>
              <w:jc w:val="center"/>
            </w:pPr>
            <w:r>
              <w:t xml:space="preserve">Cells experiencing hypoxic conditions</w:t>
            </w:r>
          </w:p>
        </w:tc>
        <w:tc>
          <w:p>
            <w:pPr>
              <w:pStyle w:val="Compact"/>
              <w:jc w:val="center"/>
            </w:pPr>
            <w:r>
              <w:t xml:space="preserve">Extra- and intra-cellular molecular interactions were modelled using different mathematical descriptions</w:t>
            </w:r>
          </w:p>
        </w:tc>
        <w:tc>
          <w:p>
            <w:pPr>
              <w:pStyle w:val="Compact"/>
              <w:jc w:val="center"/>
            </w:pPr>
            <w:r>
              <w:t xml:space="preserve">Morshed and Dutta, 2017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Pharmacokinetic–pharmacodynamic (PK–PD) model for multi-organ-on-chip</w:t>
            </w:r>
          </w:p>
        </w:tc>
        <w:tc>
          <w:p>
            <w:pPr>
              <w:pStyle w:val="Compact"/>
              <w:jc w:val="center"/>
            </w:pPr>
            <w:r>
              <w:t xml:space="preserve">HepG2 &amp; HeLa cells</w:t>
            </w:r>
          </w:p>
        </w:tc>
        <w:tc>
          <w:p>
            <w:pPr>
              <w:pStyle w:val="Compact"/>
              <w:jc w:val="center"/>
            </w:pPr>
            <w:r>
              <w:t xml:space="preserve">Separate models for PK and PD</w:t>
            </w:r>
          </w:p>
        </w:tc>
        <w:tc>
          <w:p>
            <w:pPr>
              <w:pStyle w:val="Compact"/>
              <w:jc w:val="center"/>
            </w:pPr>
            <w:r>
              <w:t xml:space="preserve">Lee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2016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Predict effect of drug (doxorubicin) delivery on therapeutic use</w:t>
            </w:r>
          </w:p>
        </w:tc>
        <w:tc>
          <w:p>
            <w:pPr>
              <w:pStyle w:val="Compact"/>
              <w:jc w:val="center"/>
            </w:pPr>
            <w:r>
              <w:t xml:space="preserve">LS174T cells</w:t>
            </w:r>
          </w:p>
        </w:tc>
        <w:tc>
          <w:p>
            <w:pPr>
              <w:pStyle w:val="Compact"/>
              <w:jc w:val="center"/>
            </w:pPr>
            <w:r>
              <w:t xml:space="preserve">Drug diffusion into cell, its interaction with DNA, and eventual clearing from cell</w:t>
            </w:r>
          </w:p>
        </w:tc>
        <w:tc>
          <w:p>
            <w:pPr>
              <w:pStyle w:val="Compact"/>
              <w:jc w:val="center"/>
            </w:pPr>
            <w:r>
              <w:t xml:space="preserve">Toley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2013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Application of microfluidics to curtail osmotic shock to cells while cryopreservation</w:t>
            </w:r>
          </w:p>
        </w:tc>
        <w:tc>
          <w:p>
            <w:pPr>
              <w:pStyle w:val="Compact"/>
              <w:jc w:val="center"/>
            </w:pPr>
            <w:r>
              <w:t xml:space="preserve">HepG2 cells</w:t>
            </w:r>
          </w:p>
        </w:tc>
        <w:tc>
          <w:p>
            <w:pPr>
              <w:pStyle w:val="Compact"/>
              <w:jc w:val="center"/>
            </w:pPr>
            <w:r>
              <w:t xml:space="preserve">Microscale modeling of mass transport across cell membrane</w:t>
            </w:r>
          </w:p>
        </w:tc>
        <w:tc>
          <w:p>
            <w:pPr>
              <w:pStyle w:val="Compact"/>
              <w:jc w:val="center"/>
            </w:pPr>
            <w:r>
              <w:t xml:space="preserve">Song</w:t>
            </w:r>
            <w:r>
              <w:t xml:space="preserve"> </w:t>
            </w:r>
            <w:r>
              <w:rPr>
                <w:i/>
              </w:rPr>
              <w:t xml:space="preserve">et al.</w:t>
            </w:r>
            <w:r>
              <w:t xml:space="preserve">, 2009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TableCaption"/>
      </w:pPr>
      <w:r>
        <w:t xml:space="preserve">Pevailence of Diabetes(20-79 year olds) in top 8 Countries of World:</w:t>
      </w:r>
      <w:r>
        <w:t xml:space="preserve"> </w:t>
      </w:r>
      <w:r>
        <w:t xml:space="preserve">Current trend and future projection</w:t>
      </w:r>
      <w:r>
        <w:t xml:space="preserve"> </w:t>
      </w:r>
    </w:p>
    <w:tbl>
      <w:tblPr>
        <w:tblStyle w:val="TableNormal"/>
        <w:tblW w:type="pct" w:w="0.0"/>
        <w:tblLook/>
        <w:tblCaption w:val="Pevailence of Diabetes(20-79 year olds) in top 8 Countries of World: Current trend and future projection "/>
      </w:tblPr>
      <w:tblGrid/>
      <w:tr>
        <w:tc>
          <w:p>
            <w:pPr>
              <w:pStyle w:val="Compact"/>
              <w:jc w:val="center"/>
            </w:pPr>
            <w:r>
              <w:t xml:space="preserve">Country</w:t>
            </w:r>
          </w:p>
        </w:tc>
        <w:tc>
          <w:p>
            <w:pPr>
              <w:pStyle w:val="Compact"/>
              <w:jc w:val="center"/>
            </w:pPr>
            <w:r>
              <w:t xml:space="preserve">Diabetic Population (millions)</w:t>
            </w:r>
            <w:r>
              <w:t xml:space="preserve"> </w:t>
            </w:r>
            <w:r>
              <w:t xml:space="preserve">(20-79 years) 2013</w:t>
            </w:r>
          </w:p>
        </w:tc>
        <w:tc>
          <w:p>
            <w:pPr>
              <w:pStyle w:val="Compact"/>
              <w:jc w:val="center"/>
            </w:pPr>
            <w:r>
              <w:t xml:space="preserve">Diabetic Population (millions)</w:t>
            </w:r>
            <w:r>
              <w:t xml:space="preserve"> </w:t>
            </w:r>
            <w:r>
              <w:t xml:space="preserve">(20-79 years) 2035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China</w:t>
            </w:r>
          </w:p>
        </w:tc>
        <w:tc>
          <w:p>
            <w:pPr>
              <w:pStyle w:val="Compact"/>
              <w:jc w:val="center"/>
            </w:pPr>
            <w:r>
              <w:t xml:space="preserve">98.4</w:t>
            </w:r>
          </w:p>
        </w:tc>
        <w:tc>
          <w:p>
            <w:pPr>
              <w:pStyle w:val="Compact"/>
              <w:jc w:val="center"/>
            </w:pPr>
            <w:r>
              <w:t xml:space="preserve">142.7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India</w:t>
            </w:r>
          </w:p>
        </w:tc>
        <w:tc>
          <w:p>
            <w:pPr>
              <w:pStyle w:val="Compact"/>
              <w:jc w:val="center"/>
            </w:pPr>
            <w:r>
              <w:t xml:space="preserve">65.1</w:t>
            </w:r>
          </w:p>
        </w:tc>
        <w:tc>
          <w:p>
            <w:pPr>
              <w:pStyle w:val="Compact"/>
              <w:jc w:val="center"/>
            </w:pPr>
            <w:r>
              <w:t xml:space="preserve">109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24.4</w:t>
            </w:r>
          </w:p>
        </w:tc>
        <w:tc>
          <w:p>
            <w:pPr>
              <w:pStyle w:val="Compact"/>
              <w:jc w:val="center"/>
            </w:pPr>
            <w:r>
              <w:t xml:space="preserve">29.7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Brazil</w:t>
            </w:r>
          </w:p>
        </w:tc>
        <w:tc>
          <w:p>
            <w:pPr>
              <w:pStyle w:val="Compact"/>
              <w:jc w:val="center"/>
            </w:pPr>
            <w:r>
              <w:t xml:space="preserve">11.9</w:t>
            </w:r>
          </w:p>
        </w:tc>
        <w:tc>
          <w:p>
            <w:pPr>
              <w:pStyle w:val="Compact"/>
              <w:jc w:val="center"/>
            </w:pPr>
            <w:r>
              <w:t xml:space="preserve">19.2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Russian Federation</w:t>
            </w:r>
          </w:p>
        </w:tc>
        <w:tc>
          <w:p>
            <w:pPr>
              <w:pStyle w:val="Compact"/>
              <w:jc w:val="center"/>
            </w:pPr>
            <w:r>
              <w:t xml:space="preserve">10.9</w:t>
            </w:r>
          </w:p>
        </w:tc>
        <w:tc>
          <w:p>
            <w:pPr>
              <w:pStyle w:val="Compact"/>
              <w:jc w:val="center"/>
            </w:pPr>
            <w:r>
              <w:t xml:space="preserve">11.1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Mexico</w:t>
            </w:r>
          </w:p>
        </w:tc>
        <w:tc>
          <w:p>
            <w:pPr>
              <w:pStyle w:val="Compact"/>
              <w:jc w:val="center"/>
            </w:pPr>
            <w:r>
              <w:t xml:space="preserve">8.7</w:t>
            </w:r>
          </w:p>
        </w:tc>
        <w:tc>
          <w:p>
            <w:pPr>
              <w:pStyle w:val="Compact"/>
              <w:jc w:val="center"/>
            </w:pPr>
            <w:r>
              <w:t xml:space="preserve">15.7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Indonesia</w:t>
            </w:r>
          </w:p>
        </w:tc>
        <w:tc>
          <w:p>
            <w:pPr>
              <w:pStyle w:val="Compact"/>
              <w:jc w:val="center"/>
            </w:pPr>
            <w:r>
              <w:t xml:space="preserve">8.5</w:t>
            </w:r>
          </w:p>
        </w:tc>
        <w:tc>
          <w:p>
            <w:pPr>
              <w:pStyle w:val="Compact"/>
              <w:jc w:val="center"/>
            </w:pPr>
            <w:r>
              <w:t xml:space="preserve">14.1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Egypt</w:t>
            </w:r>
          </w:p>
        </w:tc>
        <w:tc>
          <w:p>
            <w:pPr>
              <w:pStyle w:val="Compact"/>
              <w:jc w:val="center"/>
            </w:pPr>
            <w:r>
              <w:t xml:space="preserve">7.5</w:t>
            </w:r>
          </w:p>
        </w:tc>
        <w:tc>
          <w:p>
            <w:pPr>
              <w:pStyle w:val="Compact"/>
              <w:jc w:val="center"/>
            </w:pPr>
            <w:r>
              <w:t xml:space="preserve">13.1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rPr>
          <w:b/>
        </w:rPr>
        <w:t xml:space="preserve">Free resource on website of International Diabetes Federation</w:t>
      </w:r>
      <w:r>
        <w:rPr>
          <w:b/>
        </w:rPr>
        <w:t xml:space="preserve"> </w:t>
      </w:r>
      <w:r>
        <w:rPr>
          <w:b/>
        </w:rPr>
        <w:t xml:space="preserve">(IDF):</w:t>
      </w:r>
      <w:r>
        <w:t xml:space="preserve">(missing citation)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TableCaption"/>
      </w:pPr>
      <w:r>
        <w:t xml:space="preserve">Predictive modeling tools(Jayanthi et al. 2017)</w:t>
      </w:r>
      <w:r>
        <w:t xml:space="preserve"> </w:t>
      </w:r>
    </w:p>
    <w:tbl>
      <w:tblPr>
        <w:tblStyle w:val="TableNormal"/>
        <w:tblW w:type="pct" w:w="0.0"/>
        <w:tblLook/>
        <w:tblCaption w:val="Predictive modeling tools(Jayanthi et al. 2017) "/>
      </w:tblPr>
      <w:tblGrid/>
      <w:tr>
        <w:tc>
          <w:p>
            <w:pPr>
              <w:pStyle w:val="Compact"/>
              <w:jc w:val="center"/>
            </w:pPr>
            <w:r>
              <w:t xml:space="preserve">Broad Classes</w:t>
            </w:r>
          </w:p>
        </w:tc>
        <w:tc>
          <w:p>
            <w:pPr>
              <w:pStyle w:val="Compact"/>
              <w:jc w:val="center"/>
            </w:pPr>
            <w:r>
              <w:t xml:space="preserve">Methods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Statistical Models</w:t>
            </w:r>
          </w:p>
        </w:tc>
        <w:tc>
          <w:p>
            <w:pPr>
              <w:pStyle w:val="Compact"/>
              <w:jc w:val="center"/>
            </w:pPr>
            <w:r>
              <w:t xml:space="preserve">Linear Regression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Logistic Regression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ANOVA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Time Series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Trees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Non-linear Regression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Survival Analysis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Artificial Intelligence Models</w:t>
            </w:r>
          </w:p>
        </w:tc>
        <w:tc>
          <w:p>
            <w:pPr>
              <w:pStyle w:val="Compact"/>
              <w:jc w:val="center"/>
            </w:pPr>
            <w:r>
              <w:t xml:space="preserve">Fuzzy Logic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Neural Networks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Genetic Algorithms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Nearest Neighbour Pairing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Principal Component Analysis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Rule Induction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Kohonen Network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Conjugate Gradient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Simulated Annealing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Neuro-Fuzzy Inference System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Bioinformatic / Mathematical Models</w:t>
            </w:r>
          </w:p>
        </w:tc>
        <w:tc>
          <w:p>
            <w:pPr>
              <w:pStyle w:val="Compact"/>
              <w:jc w:val="center"/>
            </w:pPr>
            <w:r>
              <w:t xml:space="preserve">Markov Models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Hidden Markov Models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Differential Equation Based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Multi-Variate Modeling (Path Analysis, Structural Equation Modeling)</w:t>
            </w:r>
          </w:p>
        </w:tc>
      </w:tr>
    </w:tbl>
    <w:p>
      <w:pPr>
        <w:pStyle w:val="BodyText"/>
      </w:pPr>
      <w:r>
        <w:br w:type="textWrapping"/>
      </w:r>
    </w:p>
    <w:p>
      <w:pPr>
        <w:pStyle w:val="Heading1"/>
      </w:pPr>
      <w:bookmarkStart w:id="31" w:name="conclusion"/>
      <w:bookmarkEnd w:id="31"/>
      <w:r>
        <w:t xml:space="preserve">CONCLUSION</w:t>
      </w:r>
    </w:p>
    <w:p>
      <w:pPr>
        <w:pStyle w:val="FirstParagraph"/>
      </w:pPr>
      <w:r>
        <w:br w:type="textWrapping"/>
      </w:r>
      <w:r>
        <w:t xml:space="preserve">Mathematics and statistics have contributed immensely in interpreting</w:t>
      </w:r>
      <w:r>
        <w:t xml:space="preserve"> </w:t>
      </w:r>
      <w:r>
        <w:t xml:space="preserve">and analysing various biological queries. Multiple approaches towards</w:t>
      </w:r>
      <w:r>
        <w:t xml:space="preserve"> </w:t>
      </w:r>
      <w:r>
        <w:t xml:space="preserve">analysis and management of quorum sensing, cancers and diabetes data</w:t>
      </w:r>
      <w:r>
        <w:t xml:space="preserve"> </w:t>
      </w:r>
      <w:r>
        <w:t xml:space="preserve">have defined challenge of data integration. Numerous tools built to</w:t>
      </w:r>
      <w:r>
        <w:t xml:space="preserve"> </w:t>
      </w:r>
      <w:r>
        <w:t xml:space="preserve">manage and process large datasets may not be useful beyond couple of</w:t>
      </w:r>
      <w:r>
        <w:t xml:space="preserve"> </w:t>
      </w:r>
      <w:r>
        <w:t xml:space="preserve">research questions. Big Data that is continuously being churned through</w:t>
      </w:r>
      <w:r>
        <w:t xml:space="preserve"> </w:t>
      </w:r>
      <w:r>
        <w:t xml:space="preserve">omics technologies pose real challenge for bioinformatics. Massive data</w:t>
      </w:r>
      <w:r>
        <w:t xml:space="preserve"> </w:t>
      </w:r>
      <w:r>
        <w:t xml:space="preserve">generation in biological sciences has exceeded the growth of</w:t>
      </w:r>
      <w:r>
        <w:t xml:space="preserve"> </w:t>
      </w:r>
      <w:r>
        <w:t xml:space="preserve">computational power that was predicted earlier. Predictions systems</w:t>
      </w:r>
      <w:r>
        <w:t xml:space="preserve"> </w:t>
      </w:r>
      <w:r>
        <w:t xml:space="preserve">based on quorum sensing and in disease have had own successes.</w:t>
      </w:r>
    </w:p>
    <w:p>
      <w:pPr>
        <w:pStyle w:val="Heading1"/>
      </w:pPr>
      <w:bookmarkStart w:id="32" w:name="acknowledgements"/>
      <w:bookmarkEnd w:id="32"/>
      <w:r>
        <w:t xml:space="preserve">Acknowledgements</w:t>
      </w:r>
    </w:p>
    <w:p>
      <w:pPr>
        <w:pStyle w:val="FirstParagraph"/>
      </w:pPr>
      <w:r>
        <w:t xml:space="preserve">AAK would like to thank Department of Biotechnology, New Delhi, India</w:t>
      </w:r>
      <w:r>
        <w:t xml:space="preserve"> </w:t>
      </w:r>
      <w:r>
        <w:t xml:space="preserve">for funding support vide Grant No. BT/Bio-CARe/03/900/2010-11 and</w:t>
      </w:r>
      <w:r>
        <w:t xml:space="preserve"> </w:t>
      </w:r>
      <w:r>
        <w:t xml:space="preserve">Department of Science and Technology, New Delhi, India for funding</w:t>
      </w:r>
      <w:r>
        <w:t xml:space="preserve"> </w:t>
      </w:r>
      <w:r>
        <w:t xml:space="preserve">support vide Grant No. INT/Korea/P-31.</w:t>
      </w:r>
    </w:p>
    <w:p>
      <w:pPr>
        <w:pStyle w:val="Heading1"/>
      </w:pPr>
      <w:bookmarkStart w:id="33" w:name="references"/>
      <w:bookmarkEnd w:id="33"/>
      <w:r>
        <w:t xml:space="preserve">References</w:t>
      </w:r>
    </w:p>
    <w:p>
      <w:pPr>
        <w:pStyle w:val="FirstParagraph"/>
      </w:pPr>
      <w:r>
        <w:t xml:space="preserve">Cellular control of the synthesis and activity of the bacterial luminescent system. - PubMed - NCBI</w:t>
      </w:r>
    </w:p>
    <w:p>
      <w:pPr>
        <w:pStyle w:val="BodyText"/>
      </w:pPr>
      <w:r>
        <w:t xml:space="preserve">Asiatic Acid Ameliorates Doxorubicin-Induced Cardiac and Hepato-Renal Toxicities with Nrf2 Transcriptional Factor Activation in Rats</w:t>
      </w:r>
    </w:p>
    <w:p>
      <w:pPr>
        <w:pStyle w:val="BodyText"/>
      </w:pPr>
      <w:r>
        <w:t xml:space="preserve">Mathematical Modelling of Bacterial Quorum Sensing: A Review</w:t>
      </w:r>
    </w:p>
    <w:p>
      <w:pPr>
        <w:pStyle w:val="BodyText"/>
      </w:pPr>
      <w:r>
        <w:t xml:space="preserve">Evolutionary Processes of Diversification in a Model Island Archipelago</w:t>
      </w:r>
    </w:p>
    <w:p>
      <w:pPr>
        <w:pStyle w:val="BodyText"/>
      </w:pPr>
      <w:r>
        <w:t xml:space="preserve">Gamma Interferon Release Assays for Detection of Mycobacterium tuberculosis Infection</w:t>
      </w:r>
    </w:p>
    <w:p>
      <w:pPr>
        <w:pStyle w:val="BodyText"/>
      </w:pPr>
      <w:r>
        <w:t xml:space="preserve">Population Model of Quorum Sensing with Multiple Parallel Pathways</w:t>
      </w:r>
    </w:p>
    <w:p>
      <w:pPr>
        <w:pStyle w:val="BodyText"/>
      </w:pPr>
      <w:r>
        <w:t xml:space="preserve">Estimation of relationships between mineral concentration and fatty acid composition of longissimus muscle and beef palatability traits 1</w:t>
      </w:r>
    </w:p>
    <w:p>
      <w:pPr>
        <w:pStyle w:val="BodyText"/>
      </w:pPr>
      <w:r>
        <w:t xml:space="preserve">An Efficient Algorithm Based on Extrapolation for the Solution of Nonlinear Parabolic Equations : International Journal of Nonlinear Sciences and Numerical Simulation</w:t>
      </w:r>
    </w:p>
    <w:p>
      <w:pPr>
        <w:pStyle w:val="BodyText"/>
      </w:pPr>
      <w:r>
        <w:t xml:space="preserve">Hennel et al. 2003</w:t>
      </w:r>
    </w:p>
    <w:p>
      <w:pPr>
        <w:pStyle w:val="BodyText"/>
      </w:pPr>
      <w:r>
        <w:t xml:space="preserve">IDF diabetes atlas - Home</w:t>
      </w:r>
    </w:p>
    <w:p>
      <w:pPr>
        <w:pStyle w:val="BodyText"/>
      </w:pPr>
      <w:r>
        <w:t xml:space="preserve">Annunziato S, Kas SM, Nethe M, and others (2016)</w:t>
      </w:r>
      <w:r>
        <w:t xml:space="preserve"> </w:t>
      </w:r>
      <w:r>
        <w:t xml:space="preserve">Modeling invasive lobular breast carcinoma by</w:t>
      </w:r>
      <w:r>
        <w:t xml:space="preserve"> </w:t>
      </w:r>
      <w:r>
        <w:t xml:space="preserve">CRISPR</w:t>
      </w:r>
      <w:r>
        <w:t xml:space="preserve">/Cas9-mediated somatic genome editing of the mammary gland</w:t>
      </w:r>
      <w:r>
        <w:t xml:space="preserve">. Genes</w:t>
      </w:r>
      <w:r>
        <w:t xml:space="preserve"> </w:t>
      </w:r>
      <w:r>
        <w:t xml:space="preserve">&amp;</w:t>
      </w:r>
      <w:r>
        <w:t xml:space="preserve"> </w:t>
      </w:r>
      <w:r>
        <w:t xml:space="preserve">Development 30:1470–1480. doi: 10.1101/gad.279190.116</w:t>
      </w:r>
    </w:p>
    <w:p>
      <w:pPr>
        <w:pStyle w:val="BodyText"/>
      </w:pPr>
      <w:r>
        <w:t xml:space="preserve">Baussano I, Lazzarato F, Ronco G, Franceschi S (2018)</w:t>
      </w:r>
      <w:r>
        <w:t xml:space="preserve"> </w:t>
      </w:r>
      <w:r>
        <w:t xml:space="preserve">Impacts of human papillomavirus vaccination for different populations: A modeling study</w:t>
      </w:r>
      <w:r>
        <w:t xml:space="preserve">. International Journal of Cancer 143:1086–1092. doi: 10.1002/ijc.31409</w:t>
      </w:r>
    </w:p>
    <w:p>
      <w:pPr>
        <w:pStyle w:val="BodyText"/>
      </w:pPr>
      <w:r>
        <w:t xml:space="preserve">Bayer P, Brown JS, Sta</w:t>
      </w:r>
      <w:r>
        <w:t xml:space="preserve">ň</w:t>
      </w:r>
      <w:r>
        <w:t xml:space="preserve">kov</w:t>
      </w:r>
      <w:r>
        <w:t xml:space="preserve">á</w:t>
      </w:r>
      <w:r>
        <w:t xml:space="preserve"> </w:t>
      </w:r>
      <w:r>
        <w:t xml:space="preserve">K (2018)</w:t>
      </w:r>
      <w:r>
        <w:t xml:space="preserve"> </w:t>
      </w:r>
      <w:r>
        <w:t xml:space="preserve">A two-phenotype model of immune evasion by cancer cells</w:t>
      </w:r>
      <w:r>
        <w:t xml:space="preserve">. Journal of Theoretical Biology 455:191–204. doi: 10.1016/j.jtbi.2018.07.014</w:t>
      </w:r>
    </w:p>
    <w:p>
      <w:pPr>
        <w:pStyle w:val="BodyText"/>
      </w:pPr>
      <w:r>
        <w:t xml:space="preserve">Beylerian M, Lazaro M, Magalon J, and others (2018)</w:t>
      </w:r>
      <w:r>
        <w:t xml:space="preserve"> </w:t>
      </w:r>
      <w:r>
        <w:t xml:space="preserve">Collyres de s</w:t>
      </w:r>
      <w:r>
        <w:t xml:space="preserve">é</w:t>
      </w:r>
      <w:r>
        <w:t xml:space="preserve">rum autologue : traitement</w:t>
      </w:r>
      <w:r>
        <w:t xml:space="preserve"> </w:t>
      </w:r>
      <w:r>
        <w:t xml:space="preserve">à</w:t>
      </w:r>
      <w:r>
        <w:t xml:space="preserve"> </w:t>
      </w:r>
      <w:r>
        <w:t xml:space="preserve">long-terme dans le syndrome sec oculaire</w:t>
      </w:r>
      <w:r>
        <w:t xml:space="preserve">. Journal Fran</w:t>
      </w:r>
      <w:r>
        <w:t xml:space="preserve">ç</w:t>
      </w:r>
      <w:r>
        <w:t xml:space="preserve">ais dOphtalmologie 41:246–254. doi: 10.1016/j.jfo.2017.11.008</w:t>
      </w:r>
    </w:p>
    <w:p>
      <w:pPr>
        <w:pStyle w:val="BodyText"/>
      </w:pPr>
      <w:r>
        <w:t xml:space="preserve">Bonyah E, Okosun KO (2016)</w:t>
      </w:r>
      <w:r>
        <w:t xml:space="preserve"> </w:t>
      </w:r>
      <w:r>
        <w:t xml:space="preserve">Mathematical modeling of Zika virus</w:t>
      </w:r>
      <w:r>
        <w:t xml:space="preserve">. Asian Pacific Journal of Tropical Disease 6:673–679. doi: 10.1016/s2222-1808(16)61108-8</w:t>
      </w:r>
    </w:p>
    <w:p>
      <w:pPr>
        <w:pStyle w:val="BodyText"/>
      </w:pPr>
      <w:r>
        <w:t xml:space="preserve">Boutayeb A, Twizell EH, Achouayb K, Chetouani A (2004)</w:t>
      </w:r>
      <w:r>
        <w:t xml:space="preserve"> </w:t>
      </w:r>
      <w:r>
        <w:t xml:space="preserve">A mathematical model for the burden of diabetes and its complications</w:t>
      </w:r>
      <w:r>
        <w:t xml:space="preserve">.</w:t>
      </w:r>
      <w:r>
        <w:t xml:space="preserve"> </w:t>
      </w:r>
      <w:r>
        <w:t xml:space="preserve">BioMedical</w:t>
      </w:r>
      <w:r>
        <w:t xml:space="preserve"> </w:t>
      </w:r>
      <w:r>
        <w:t xml:space="preserve">Engineering</w:t>
      </w:r>
      <w:r>
        <w:t xml:space="preserve"> </w:t>
      </w:r>
      <w:r>
        <w:t xml:space="preserve">OnLine</w:t>
      </w:r>
      <w:r>
        <w:t xml:space="preserve"> </w:t>
      </w:r>
      <w:r>
        <w:t xml:space="preserve">3:20. doi: 10.1186/1475-925x-3-20</w:t>
      </w:r>
    </w:p>
    <w:p>
      <w:pPr>
        <w:pStyle w:val="BodyText"/>
      </w:pPr>
      <w:r>
        <w:t xml:space="preserve">Cintolo-Gonzalez JA, Braun D, Blackford AL, and others (2017)</w:t>
      </w:r>
      <w:r>
        <w:t xml:space="preserve"> </w:t>
      </w:r>
      <w:r>
        <w:t xml:space="preserve">Breast cancer risk models: a comprehensive overview of existing models validation, and clinical applications</w:t>
      </w:r>
      <w:r>
        <w:t xml:space="preserve">. Breast Cancer Research and Treatment 164:263–284. doi: 10.1007/s10549-017-4247-z</w:t>
      </w:r>
    </w:p>
    <w:p>
      <w:pPr>
        <w:pStyle w:val="BodyText"/>
      </w:pPr>
      <w:r>
        <w:t xml:space="preserve">Clarke PM, Gray AM, Briggs A, and others (2004)</w:t>
      </w:r>
      <w:r>
        <w:t xml:space="preserve"> </w:t>
      </w:r>
      <w:r>
        <w:t xml:space="preserve">A model to estimate the lifetime health outcomes of patients with type 2 diabetes: the United Kingdom Prospective Diabetes Study (UKPDS) Outcomes Model (UKPDS no. 68).</w:t>
      </w:r>
      <w:r>
        <w:t xml:space="preserve">. Diabetologia 47:1747–59</w:t>
      </w:r>
    </w:p>
    <w:p>
      <w:pPr>
        <w:pStyle w:val="BodyText"/>
      </w:pPr>
      <w:r>
        <w:t xml:space="preserve">Delen D, Walker G, Kadam A (2005)</w:t>
      </w:r>
      <w:r>
        <w:t xml:space="preserve"> </w:t>
      </w:r>
      <w:r>
        <w:t xml:space="preserve">Predicting breast cancer survivability: a comparison of three data mining methods</w:t>
      </w:r>
      <w:r>
        <w:t xml:space="preserve">. Artificial Intelligence in Medicine 34:113–127. doi: 10.1016/j.artmed.2004.07.002</w:t>
      </w:r>
    </w:p>
    <w:p>
      <w:pPr>
        <w:pStyle w:val="BodyText"/>
      </w:pPr>
      <w:r>
        <w:t xml:space="preserve">Giannakakis A, Sandaltzopoulos R, Greshock J, and others (2008)</w:t>
      </w:r>
      <w:r>
        <w:t xml:space="preserve"> </w:t>
      </w:r>
      <w:r>
        <w:t xml:space="preserve">miR</w:t>
      </w:r>
      <w:r>
        <w:t xml:space="preserve">-210 links hypoxia with cell cycle regulation and is deleted in human epithelial ovarian cancer</w:t>
      </w:r>
      <w:r>
        <w:t xml:space="preserve">. Cancer Biology</w:t>
      </w:r>
      <w:r>
        <w:t xml:space="preserve"> </w:t>
      </w:r>
      <w:r>
        <w:t xml:space="preserve">&amp;</w:t>
      </w:r>
      <w:r>
        <w:t xml:space="preserve"> </w:t>
      </w:r>
      <w:r>
        <w:t xml:space="preserve">Therapy 7:255–264. doi: 10.4161/cbt.7.2.5297</w:t>
      </w:r>
    </w:p>
    <w:p>
      <w:pPr>
        <w:pStyle w:val="BodyText"/>
      </w:pPr>
      <w:r>
        <w:t xml:space="preserve">Huang J, Huen MSY, Kim H, and others (2009)</w:t>
      </w:r>
      <w:r>
        <w:t xml:space="preserve"> </w:t>
      </w:r>
      <w:r>
        <w:t xml:space="preserve">RAD</w:t>
      </w:r>
      <w:r>
        <w:t xml:space="preserve">18 transmits</w:t>
      </w:r>
      <w:r>
        <w:t xml:space="preserve"> </w:t>
      </w:r>
      <w:r>
        <w:t xml:space="preserve">DNA</w:t>
      </w:r>
      <w:r>
        <w:t xml:space="preserve"> </w:t>
      </w:r>
      <w:r>
        <w:t xml:space="preserve">damage signalling to elicit homologous recombination repair</w:t>
      </w:r>
      <w:r>
        <w:t xml:space="preserve">. Nature Cell Biology 11:592–603. doi: 10.1038/ncb1865</w:t>
      </w:r>
    </w:p>
    <w:p>
      <w:pPr>
        <w:pStyle w:val="BodyText"/>
      </w:pPr>
      <w:r>
        <w:t xml:space="preserve">Jayanthi VSPKSA, Das AB, Saxena U (2017)</w:t>
      </w:r>
      <w:r>
        <w:t xml:space="preserve"> </w:t>
      </w:r>
      <w:r>
        <w:t xml:space="preserve">Recent advances in biosensor development for the detection of cancer biomarkers</w:t>
      </w:r>
      <w:r>
        <w:t xml:space="preserve">. Biosensors and Bioelectronics 91:15–23. doi: 10.1016/j.bios.2016.12.014</w:t>
      </w:r>
    </w:p>
    <w:p>
      <w:pPr>
        <w:pStyle w:val="BodyText"/>
      </w:pPr>
      <w:r>
        <w:t xml:space="preserve">Kate RJ, Nadig R (2017)</w:t>
      </w:r>
      <w:r>
        <w:t xml:space="preserve"> </w:t>
      </w:r>
      <w:r>
        <w:t xml:space="preserve">Stage-specific predictive models for breast cancer survivability</w:t>
      </w:r>
      <w:r>
        <w:t xml:space="preserve">. International Journal of Medical Informatics 97:304–311. doi: 10.1016/j.ijmedinf.2016.11.001</w:t>
      </w:r>
    </w:p>
    <w:p>
      <w:pPr>
        <w:pStyle w:val="BodyText"/>
      </w:pPr>
      <w:r>
        <w:t xml:space="preserve">Khan A, Junaid M, Kaushik AC, and others (2018)</w:t>
      </w:r>
      <w:r>
        <w:t xml:space="preserve"> </w:t>
      </w:r>
      <w:r>
        <w:t xml:space="preserve">Computational identification characterization and validation of potential antigenic peptide vaccines from</w:t>
      </w:r>
      <w:r>
        <w:t xml:space="preserve"> </w:t>
      </w:r>
      <w:r>
        <w:t xml:space="preserve">hrHPVs</w:t>
      </w:r>
      <w:r>
        <w:t xml:space="preserve"> </w:t>
      </w:r>
      <w:r>
        <w:t xml:space="preserve">E6 proteins using immunoinformatics and computational systems biology approaches</w:t>
      </w:r>
      <w:r>
        <w:t xml:space="preserve">.</w:t>
      </w:r>
      <w:r>
        <w:t xml:space="preserve"> </w:t>
      </w:r>
      <w:r>
        <w:t xml:space="preserve">PLOS</w:t>
      </w:r>
      <w:r>
        <w:t xml:space="preserve"> </w:t>
      </w:r>
      <w:r>
        <w:t xml:space="preserve">ONE</w:t>
      </w:r>
      <w:r>
        <w:t xml:space="preserve"> </w:t>
      </w:r>
      <w:r>
        <w:t xml:space="preserve">13:e0196484. doi: 10.1371/journal.pone.0196484</w:t>
      </w:r>
    </w:p>
    <w:p>
      <w:pPr>
        <w:pStyle w:val="BodyText"/>
      </w:pPr>
      <w:r>
        <w:t xml:space="preserve">Kothari V, Stevens RJ, Adler AI, and others (2002)</w:t>
      </w:r>
      <w:r>
        <w:t xml:space="preserve"> </w:t>
      </w:r>
      <w:r>
        <w:t xml:space="preserve">UKPDS 60: risk of stroke in type 2 diabetes estimated by the UK Prospective Diabetes Study risk engine.</w:t>
      </w:r>
      <w:r>
        <w:t xml:space="preserve">. Stroke 33:1776–81</w:t>
      </w:r>
    </w:p>
    <w:p>
      <w:pPr>
        <w:pStyle w:val="BodyText"/>
      </w:pPr>
      <w:r>
        <w:t xml:space="preserve">Kyroudis CA, Dionysiou DD, Kolokotroni EA, Stamatakos GS (2019)</w:t>
      </w:r>
      <w:r>
        <w:t xml:space="preserve"> </w:t>
      </w:r>
      <w:r>
        <w:t xml:space="preserve">Studying the regression profiles of cervical tumours during radiotherapy treatment using a patient-specific multiscale model</w:t>
      </w:r>
      <w:r>
        <w:t xml:space="preserve">. Scientific Reports 9: doi: 10.1038/s41598-018-37155-9</w:t>
      </w:r>
    </w:p>
    <w:p>
      <w:pPr>
        <w:pStyle w:val="BodyText"/>
      </w:pPr>
      <w:r>
        <w:t xml:space="preserve">Lin S-C, Lin CR, Gukovsky I, and others (1993)</w:t>
      </w:r>
      <w:r>
        <w:t xml:space="preserve"> </w:t>
      </w:r>
      <w:r>
        <w:t xml:space="preserve">Molecular basis of the little mouse phenotype and Implications for cell type-specific growth</w:t>
      </w:r>
      <w:r>
        <w:t xml:space="preserve">. Nature 364:208–213. doi: 10.1038/364208a0</w:t>
      </w:r>
    </w:p>
    <w:p>
      <w:pPr>
        <w:pStyle w:val="BodyText"/>
      </w:pPr>
      <w:r>
        <w:t xml:space="preserve">McKenna MT, Weis JA, Brock A, and others (2018)</w:t>
      </w:r>
      <w:r>
        <w:t xml:space="preserve"> </w:t>
      </w:r>
      <w:r>
        <w:t xml:space="preserve">Precision Medicine with Imprecise Therapy: Computational Modeling for Chemotherapy in Breast Cancer</w:t>
      </w:r>
      <w:r>
        <w:t xml:space="preserve">. Translational Oncology 11:732–742. doi: 10.1016/j.tranon.2018.03.009</w:t>
      </w:r>
    </w:p>
    <w:p>
      <w:pPr>
        <w:pStyle w:val="BodyText"/>
      </w:pPr>
      <w:r>
        <w:t xml:space="preserve">Oke SI, Matadi M, Xulu S (2018)</w:t>
      </w:r>
      <w:r>
        <w:t xml:space="preserve"> </w:t>
      </w:r>
      <w:r>
        <w:t xml:space="preserve">Optimal Control Analysis of a Mathematical Model for Breast Cancer</w:t>
      </w:r>
      <w:r>
        <w:t xml:space="preserve">. Mathematical and Computational Applications 23:21. doi: 10.3390/mca23020021</w:t>
      </w:r>
    </w:p>
    <w:p>
      <w:pPr>
        <w:pStyle w:val="BodyText"/>
      </w:pPr>
      <w:r>
        <w:t xml:space="preserve">Park K, Ali A, Kim D, and others (2013)</w:t>
      </w:r>
      <w:r>
        <w:t xml:space="preserve"> </w:t>
      </w:r>
      <w:r>
        <w:t xml:space="preserve">Robust predictive model for evaluating breast cancer survivability</w:t>
      </w:r>
      <w:r>
        <w:t xml:space="preserve">. Engineering Applications of Artificial Intelligence 26:2194–2205. doi: 10.1016/j.engappai.2013.06.013</w:t>
      </w:r>
    </w:p>
    <w:p>
      <w:pPr>
        <w:pStyle w:val="BodyText"/>
      </w:pPr>
      <w:r>
        <w:t xml:space="preserve">Rangkuti (2014)</w:t>
      </w:r>
      <w:r>
        <w:t xml:space="preserve"> </w:t>
      </w:r>
      <w:r>
        <w:t xml:space="preserve">CONTENT</w:t>
      </w:r>
      <w:r>
        <w:t xml:space="preserve"> </w:t>
      </w:r>
      <w:r>
        <w:t xml:space="preserve">BASED</w:t>
      </w:r>
      <w:r>
        <w:t xml:space="preserve"> </w:t>
      </w:r>
      <w:r>
        <w:t xml:space="preserve">BATIK</w:t>
      </w:r>
      <w:r>
        <w:t xml:space="preserve"> </w:t>
      </w:r>
      <w:r>
        <w:t xml:space="preserve">IMAGE</w:t>
      </w:r>
      <w:r>
        <w:t xml:space="preserve"> </w:t>
      </w:r>
      <w:r>
        <w:t xml:space="preserve">RETRIEVAL</w:t>
      </w:r>
      <w:r>
        <w:t xml:space="preserve">. Journal of Computer Science 10:925–934. doi: 10.3844/jcssp.2014.925.934</w:t>
      </w:r>
    </w:p>
    <w:p>
      <w:pPr>
        <w:pStyle w:val="BodyText"/>
      </w:pPr>
      <w:r>
        <w:t xml:space="preserve">Ribba B, Holford NH, Magni P, and others (2014)</w:t>
      </w:r>
      <w:r>
        <w:t xml:space="preserve"> </w:t>
      </w:r>
      <w:r>
        <w:t xml:space="preserve">A Review of Mixed-Effects Models of Tumor Growth and Effects of Anticancer Drug Treatment Used in Population Analysis</w:t>
      </w:r>
      <w:r>
        <w:t xml:space="preserve">.</w:t>
      </w:r>
      <w:r>
        <w:t xml:space="preserve"> </w:t>
      </w:r>
      <w:r>
        <w:t xml:space="preserve">CPT</w:t>
      </w:r>
      <w:r>
        <w:t xml:space="preserve"> </w:t>
      </w:r>
      <w:r>
        <w:t xml:space="preserve">Pharmacometrics Syst Pharmacol 3:e113. doi: 10.1038/psp.2014.12</w:t>
      </w:r>
    </w:p>
    <w:p>
      <w:pPr>
        <w:pStyle w:val="BodyText"/>
      </w:pPr>
      <w:r>
        <w:t xml:space="preserve">Santiago D, Heidbuechel J, Kandell W, and others (2017)</w:t>
      </w:r>
      <w:r>
        <w:t xml:space="preserve"> </w:t>
      </w:r>
      <w:r>
        <w:t xml:space="preserve">Fighting Cancer with Mathematics and Viruses</w:t>
      </w:r>
      <w:r>
        <w:t xml:space="preserve">. Viruses 9:239. doi: 10.3390/v9090239</w:t>
      </w:r>
    </w:p>
    <w:p>
      <w:pPr>
        <w:pStyle w:val="BodyText"/>
      </w:pPr>
      <w:r>
        <w:t xml:space="preserve">Schenzle D (1984)</w:t>
      </w:r>
      <w:r>
        <w:t xml:space="preserve"> </w:t>
      </w:r>
      <w:r>
        <w:t xml:space="preserve">An age-structured model of pre- and post-vaccination measles transmission.</w:t>
      </w:r>
      <w:r>
        <w:t xml:space="preserve">. IMA J Math Appl Med Biol 1:169–91</w:t>
      </w:r>
    </w:p>
    <w:p>
      <w:pPr>
        <w:pStyle w:val="BodyText"/>
      </w:pPr>
      <w:r>
        <w:t xml:space="preserve">Side S (2015)</w:t>
      </w:r>
      <w:r>
        <w:t xml:space="preserve"> </w:t>
      </w:r>
      <w:r>
        <w:t xml:space="preserve">A Susceptible-Infected-Recovered Model and Simulation for Transmission of Tuberculosis</w:t>
      </w:r>
      <w:r>
        <w:t xml:space="preserve">. Advanced Science Letters 21:137–139. doi: 10.1166/asl.2015.5840</w:t>
      </w:r>
    </w:p>
    <w:p>
      <w:pPr>
        <w:pStyle w:val="BodyText"/>
      </w:pPr>
      <w:r>
        <w:t xml:space="preserve">Simmons A, Burrage PM, Nicolau DV, and others (2017)</w:t>
      </w:r>
      <w:r>
        <w:t xml:space="preserve"> </w:t>
      </w:r>
      <w:r>
        <w:t xml:space="preserve">Environmental factors in breast cancer invasion: a mathematical modelling review</w:t>
      </w:r>
      <w:r>
        <w:t xml:space="preserve">. Pathology 49:172–180. doi: 10.1016/j.pathol.2016.11.004</w:t>
      </w:r>
    </w:p>
    <w:p>
      <w:pPr>
        <w:pStyle w:val="BodyText"/>
      </w:pPr>
      <w:r>
        <w:t xml:space="preserve">Sonnenberg FA, Beck JR (1993)</w:t>
      </w:r>
      <w:r>
        <w:t xml:space="preserve"> </w:t>
      </w:r>
      <w:r>
        <w:t xml:space="preserve">Markov Models in Medical Decision Making</w:t>
      </w:r>
      <w:r>
        <w:t xml:space="preserve">. Medical Decision Making 13:322–338. doi: 10.1177/0272989x9301300409</w:t>
      </w:r>
    </w:p>
    <w:p>
      <w:pPr>
        <w:pStyle w:val="BodyText"/>
      </w:pPr>
      <w:r>
        <w:t xml:space="preserve">Stevens RJ, Kothari V, Adler AI, Stratton IM (2001)</w:t>
      </w:r>
      <w:r>
        <w:t xml:space="preserve"> </w:t>
      </w:r>
      <w:r>
        <w:t xml:space="preserve">The UKPDS risk engine: a model for the risk of coronary heart disease in Type II diabetes (UKPDS 56).</w:t>
      </w:r>
      <w:r>
        <w:t xml:space="preserve">. Clin Sci (Lond) 101:671–9</w:t>
      </w:r>
    </w:p>
    <w:p>
      <w:pPr>
        <w:pStyle w:val="BodyText"/>
      </w:pPr>
      <w:r>
        <w:t xml:space="preserve">Syafruddin S, Noorani MSM (2013)</w:t>
      </w:r>
      <w:r>
        <w:t xml:space="preserve"> </w:t>
      </w:r>
      <w:r>
        <w:t xml:space="preserve">Lyapunov function of</w:t>
      </w:r>
      <w:r>
        <w:t xml:space="preserve"> </w:t>
      </w:r>
      <w:r>
        <w:t xml:space="preserve">SIR</w:t>
      </w:r>
      <w:r>
        <w:t xml:space="preserve"> </w:t>
      </w:r>
      <w:r>
        <w:t xml:space="preserve">and</w:t>
      </w:r>
      <w:r>
        <w:t xml:space="preserve"> </w:t>
      </w:r>
      <w:r>
        <w:t xml:space="preserve">SEIR</w:t>
      </w:r>
      <w:r>
        <w:t xml:space="preserve"> </w:t>
      </w:r>
      <w:r>
        <w:t xml:space="preserve">model for transmission of dengue fever disease</w:t>
      </w:r>
      <w:r>
        <w:t xml:space="preserve">. International Journal of Simulation and Process Modelling 8:177. doi: 10.1504/ijspm.2013.057544</w:t>
      </w:r>
    </w:p>
    <w:p>
      <w:pPr>
        <w:pStyle w:val="BodyText"/>
      </w:pPr>
      <w:r>
        <w:t xml:space="preserve">Tripathy SJ, Toker L, Bomkamp C, and others (2018)</w:t>
      </w:r>
      <w:r>
        <w:t xml:space="preserve"> </w:t>
      </w:r>
      <w:r>
        <w:t xml:space="preserve">Assessing Transcriptome Quality in Patch-Seq Datasets</w:t>
      </w:r>
      <w:r>
        <w:t xml:space="preserve">. Frontiers in Molecular Neuroscience 11: doi: 10.3389/fnmol.2018.00363</w:t>
      </w:r>
    </w:p>
    <w:p>
      <w:pPr>
        <w:pStyle w:val="BodyText"/>
      </w:pPr>
      <w:r>
        <w:t xml:space="preserve">Tyuryumina EY, Neznanov AA (2018)</w:t>
      </w:r>
      <w:r>
        <w:t xml:space="preserve"> </w:t>
      </w:r>
      <w:r>
        <w:t xml:space="preserve">Consolidated mathematical growth model of the primary tumor and secondary distant metastases of breast cancer (</w:t>
      </w:r>
      <w:r>
        <w:t xml:space="preserve">CoMPaS</w:t>
      </w:r>
      <w:r>
        <w:t xml:space="preserve">)</w:t>
      </w:r>
      <w:r>
        <w:t xml:space="preserve">.</w:t>
      </w:r>
      <w:r>
        <w:t xml:space="preserve"> </w:t>
      </w:r>
      <w:r>
        <w:t xml:space="preserve">PLOS</w:t>
      </w:r>
      <w:r>
        <w:t xml:space="preserve"> </w:t>
      </w:r>
      <w:r>
        <w:t xml:space="preserve">ONE</w:t>
      </w:r>
      <w:r>
        <w:t xml:space="preserve"> </w:t>
      </w:r>
      <w:r>
        <w:t xml:space="preserve">13:e0200148. doi: 10.1371/journal.pone.0200148</w:t>
      </w:r>
    </w:p>
    <w:p>
      <w:pPr>
        <w:pStyle w:val="BodyText"/>
      </w:pPr>
      <w:r>
        <w:t xml:space="preserve">Wang X, Adjei AA (2015)</w:t>
      </w:r>
      <w:r>
        <w:t xml:space="preserve"> </w:t>
      </w:r>
      <w:r>
        <w:t xml:space="preserve">Lung cancer and metastasis: new opportunities and challenges</w:t>
      </w:r>
      <w:r>
        <w:t xml:space="preserve">. Cancer and Metastasis Reviews 34:169–171. doi: 10.1007/s10555-015-9562-4</w:t>
      </w:r>
    </w:p>
    <w:p>
      <w:pPr>
        <w:pStyle w:val="BodyText"/>
      </w:pPr>
      <w:r>
        <w:t xml:space="preserve">Weeber F, Ooft SN, Dijkstra KK, Voest EE (2017)</w:t>
      </w:r>
      <w:r>
        <w:t xml:space="preserve"> </w:t>
      </w:r>
      <w:r>
        <w:t xml:space="preserve">Tumor Organoids as a Pre-clinical Cancer Model for Drug Discovery</w:t>
      </w:r>
      <w:r>
        <w:t xml:space="preserve">. Cell Chemical Biology 24:1092–1100. doi: 10.1016/j.chembiol.2017.06.012</w:t>
      </w:r>
    </w:p>
    <w:p>
      <w:pPr>
        <w:pStyle w:val="BodyText"/>
      </w:pPr>
      <w:r>
        <w:t xml:space="preserve">Widyaningsih S, Trianto A, Radjasa OK, Wittriansyah K (2018)</w:t>
      </w:r>
      <w:r>
        <w:t xml:space="preserve"> </w:t>
      </w:r>
      <w:r>
        <w:t xml:space="preserve">Antibacterial Activity Symbiotic Fungi of Marine Sponge Axinella sp. Aspergillus Sydowii on Four Growth Medium</w:t>
      </w:r>
      <w:r>
        <w:t xml:space="preserve">.</w:t>
      </w:r>
      <w:r>
        <w:t xml:space="preserve"> </w:t>
      </w:r>
      <w:r>
        <w:t xml:space="preserve">IOP</w:t>
      </w:r>
      <w:r>
        <w:t xml:space="preserve"> </w:t>
      </w:r>
      <w:r>
        <w:t xml:space="preserve">Conference Series: Earth and Environmental Science 116:012084. doi: 10.1088/1755-1315/116/1/012084</w:t>
      </w:r>
    </w:p>
    <w:p>
      <w:pPr>
        <w:pStyle w:val="BodyText"/>
      </w:pPr>
      <w:r>
        <w:t xml:space="preserve">Xu X, Zhang Y, Zou L, and others (2012)</w:t>
      </w:r>
      <w:r>
        <w:t xml:space="preserve"> </w:t>
      </w:r>
      <w:r>
        <w:t xml:space="preserve">A gene signature for breast cancer prognosis using support vector machine</w:t>
      </w:r>
      <w:r>
        <w:t xml:space="preserve">. In: 2012 5th International Conference on</w:t>
      </w:r>
      <w:r>
        <w:t xml:space="preserve"> </w:t>
      </w:r>
      <w:r>
        <w:t xml:space="preserve">BioMedical</w:t>
      </w:r>
      <w:r>
        <w:t xml:space="preserve"> </w:t>
      </w:r>
      <w:r>
        <w:t xml:space="preserve">Engineering and Informatics.</w:t>
      </w:r>
      <w:r>
        <w:t xml:space="preserve"> </w:t>
      </w:r>
      <w:r>
        <w:t xml:space="preserve">IEEE</w:t>
      </w:r>
    </w:p>
    <w:p>
      <w:pPr>
        <w:pStyle w:val="BodyText"/>
      </w:pPr>
      <w:r>
        <w:t xml:space="preserve">Zhang X, Fang Y, Zhao Y, Zheng W (2014)</w:t>
      </w:r>
      <w:r>
        <w:t xml:space="preserve"> </w:t>
      </w:r>
      <w:r>
        <w:t xml:space="preserve">Mathematical modeling the pathway of human breast cancer</w:t>
      </w:r>
      <w:r>
        <w:t xml:space="preserve">. Mathematical Biosciences 253:25–29. doi: 10.1016/j.mbs.2014.03.011</w:t>
      </w:r>
    </w:p>
    <w:p>
      <w:pPr>
        <w:pStyle w:val="BodyText"/>
      </w:pPr>
      <w:r>
        <w:t xml:space="preserve">Zitvogel L, Daill</w:t>
      </w:r>
      <w:r>
        <w:t xml:space="preserve">è</w:t>
      </w:r>
      <w:r>
        <w:t xml:space="preserve">re R, Roberti MP, and others (2017)</w:t>
      </w:r>
      <w:r>
        <w:t xml:space="preserve"> </w:t>
      </w:r>
      <w:r>
        <w:t xml:space="preserve">Anticancer effects of the microbiome and its products</w:t>
      </w:r>
      <w:r>
        <w:t xml:space="preserve">. Nature Reviews Microbiology 15:465–478. doi: 10.1038/nrmicro.2017.44</w:t>
      </w:r>
    </w:p>
    <w:p>
      <w:pPr>
        <w:pStyle w:val="BodyText"/>
      </w:pPr>
      <w:r>
        <w:t xml:space="preserve">Zitvogel L, Pitt JM, Daill</w:t>
      </w:r>
      <w:r>
        <w:t xml:space="preserve">è</w:t>
      </w:r>
      <w:r>
        <w:t xml:space="preserve">re R, and others (2016)</w:t>
      </w:r>
      <w:r>
        <w:t xml:space="preserve"> </w:t>
      </w:r>
      <w:r>
        <w:t xml:space="preserve">Mouse models in oncoimmunology</w:t>
      </w:r>
      <w:r>
        <w:t xml:space="preserve">. Nature Reviews Cancer 16:759–773. doi: 10.1038/nrc.2016.91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3817bd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approaches to address biological questions in human welfare and disease management  </dc:title>
  <dc:creator>SC Kamble; mayadorle; vibhavgautam16; Anjali Kulkarni</dc:creator>
  <dcterms:created xsi:type="dcterms:W3CDTF">2019-04-01T11:10:58Z</dcterms:created>
  <dcterms:modified xsi:type="dcterms:W3CDTF">2019-04-01T11:10:58Z</dcterms:modified>
</cp:coreProperties>
</file>