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Scholarly</w:t>
      </w:r>
      <w:r>
        <w:t xml:space="preserve"> </w:t>
      </w:r>
      <w:r>
        <w:t xml:space="preserve">Article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cosunamascaro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K, K Morrison, A Verma, and JS Brownstein. 2017.</w:t>
      </w:r>
      <w:r>
        <w:t xml:space="preserve"> </w:t>
      </w:r>
      <w:r>
        <w:t xml:space="preserve">“</w:t>
      </w:r>
      <w:r>
        <w:t xml:space="preserve">Spatial Determinants of Ebola Virus Disease Risk for the West African Epidemic.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t xml:space="preserve">9.</w:t>
      </w:r>
    </w:p>
    <w:p>
      <w:pPr>
        <w:pStyle w:val="BodyText"/>
      </w:pPr>
      <w:r>
        <w:t xml:space="preserve">Zhou, Junmei, Zhixiong Xue, Ziyun Du, Teri Melese, and Paul D. Boyer. 1988.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27 (14). American Chemical Society (</w:t>
      </w:r>
      <w:r>
        <w:t xml:space="preserve">ACS</w:t>
      </w:r>
      <w:r>
        <w:t xml:space="preserve">): 5129–35. doi:10.1021/bi00414a027.</w:t>
      </w:r>
    </w:p>
    <w:p>
      <w:pPr>
        <w:pStyle w:val="BodyText"/>
      </w:pPr>
      <w:r>
        <w:t xml:space="preserve">Boyer, Paul D. 1998.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37 (17). Wiley-Blackwell: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bad16b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Article Template</dc:title>
  <dc:creator>cosunamascaro</dc:creator>
  <dcterms:created xsi:type="dcterms:W3CDTF">2018-11-14T17:09:25Z</dcterms:created>
  <dcterms:modified xsi:type="dcterms:W3CDTF">2018-11-14T17:09:25Z</dcterms:modified>
</cp:coreProperties>
</file>