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8.png" ContentType="image/png"/>
  <Override PartName="/word/media/rId29.png" ContentType="image/png"/>
  <Override PartName="/word/media/rId30.png" ContentType="image/png"/>
  <Override PartName="/word/media/rId33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Decision</w:t>
      </w:r>
      <w:r>
        <w:t xml:space="preserve"> </w:t>
      </w:r>
      <w:r>
        <w:t xml:space="preserve">Support</w:t>
      </w:r>
      <w:r>
        <w:t xml:space="preserve"> </w:t>
      </w:r>
      <w:r>
        <w:t xml:space="preserve">Systems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Mariane</w:t>
      </w:r>
      <w:r>
        <w:t xml:space="preserve"> </w:t>
      </w:r>
      <w:r>
        <w:t xml:space="preserve">da</w:t>
      </w:r>
      <w:r>
        <w:t xml:space="preserve"> </w:t>
      </w:r>
      <w:r>
        <w:t xml:space="preserve">Silva</w:t>
      </w:r>
      <w:r>
        <w:t xml:space="preserve"> </w:t>
      </w:r>
      <w:r>
        <w:t xml:space="preserve">Krepel</w:t>
      </w:r>
    </w:p>
    <w:p>
      <w:pPr>
        <w:pStyle w:val="Abstract"/>
      </w:pPr>
      <w:r>
        <w:t xml:space="preserve">Abstract</w:t>
      </w:r>
      <w:r>
        <w:t xml:space="preserve"> </w:t>
      </w:r>
      <w:r>
        <w:t xml:space="preserve">content</w:t>
      </w:r>
      <w:r>
        <w:t xml:space="preserve"> </w:t>
      </w:r>
      <w:r>
        <w:t xml:space="preserve">goes</w:t>
      </w:r>
      <w:r>
        <w:t xml:space="preserve"> </w:t>
      </w:r>
      <w:r>
        <w:t xml:space="preserve">here</w:t>
      </w:r>
    </w:p>
    <w:p>
      <w:pPr>
        <w:pStyle w:val="FirstParagraph"/>
      </w:pPr>
      <w:r>
        <w:t xml:space="preserve"> </w:t>
      </w:r>
    </w:p>
    <w:p>
      <w:pPr>
        <w:pStyle w:val="Heading1"/>
      </w:pPr>
      <w:bookmarkStart w:id="21" w:name="introdução"/>
      <w:bookmarkEnd w:id="21"/>
      <w:r>
        <w:t xml:space="preserve">1. Introdução</w:t>
      </w:r>
    </w:p>
    <w:p>
      <w:pPr>
        <w:pStyle w:val="FirstParagraph"/>
      </w:pPr>
      <w:r>
        <w:t xml:space="preserve">O desenvolvimento dos grandes centros urbanos trouxe consigo um aumento</w:t>
      </w:r>
      <w:r>
        <w:t xml:space="preserve"> </w:t>
      </w:r>
      <w:r>
        <w:t xml:space="preserve">significativo dos resíduos sólidos de construção e demolição. Em cidades</w:t>
      </w:r>
      <w:r>
        <w:t xml:space="preserve"> </w:t>
      </w:r>
      <w:r>
        <w:t xml:space="preserve">de médio e grande porte do Brasil, cerca de 40% a 70% de todo resíduo</w:t>
      </w:r>
      <w:r>
        <w:t xml:space="preserve"> </w:t>
      </w:r>
      <w:r>
        <w:t xml:space="preserve">gerado provêm da construção civil (PINTO, 1999). A grande geração</w:t>
      </w:r>
      <w:r>
        <w:t xml:space="preserve"> </w:t>
      </w:r>
      <w:r>
        <w:t xml:space="preserve">acarreta em disposição final inadequada, que causa entupimento de</w:t>
      </w:r>
      <w:r>
        <w:t xml:space="preserve"> </w:t>
      </w:r>
      <w:r>
        <w:t xml:space="preserve">galerias, enchentes, poluição, propagação de vetores e grandes gastos</w:t>
      </w:r>
      <w:r>
        <w:t xml:space="preserve"> </w:t>
      </w:r>
      <w:r>
        <w:t xml:space="preserve">públicos. Até mesmo quando dispostos em aterros, esses resíduos demandam</w:t>
      </w:r>
      <w:r>
        <w:t xml:space="preserve"> </w:t>
      </w:r>
      <w:r>
        <w:t xml:space="preserve">grandes áreas que estão cada vez mais escassas e distantes dos centros</w:t>
      </w:r>
      <w:r>
        <w:t xml:space="preserve"> </w:t>
      </w:r>
      <w:r>
        <w:t xml:space="preserve">urbanos, fazendo com que o custo de disposição seja alto (ANASTACIO,</w:t>
      </w:r>
      <w:r>
        <w:t xml:space="preserve"> </w:t>
      </w:r>
      <w:r>
        <w:t xml:space="preserve">2003). Dessa forma se faz necessária uma gestão integrada dos resíduos</w:t>
      </w:r>
      <w:r>
        <w:t xml:space="preserve"> </w:t>
      </w:r>
      <w:r>
        <w:t xml:space="preserve">de construção e demolição (RCD), com foco na logística reversa, que</w:t>
      </w:r>
      <w:r>
        <w:t xml:space="preserve"> </w:t>
      </w:r>
      <w:r>
        <w:t xml:space="preserve">promove adequada destinação e reinserção dos resíduos na cadeia de</w:t>
      </w:r>
      <w:r>
        <w:t xml:space="preserve"> </w:t>
      </w:r>
      <w:r>
        <w:t xml:space="preserve">produção por meio do reuso, reciclagem e recuperação dos RCD.</w:t>
      </w:r>
      <w:r>
        <w:t xml:space="preserve"> </w:t>
      </w:r>
      <w:r>
        <w:t xml:space="preserve">Representando assim, maior preservação de recursos naturais, e</w:t>
      </w:r>
      <w:r>
        <w:t xml:space="preserve"> </w:t>
      </w:r>
      <w:r>
        <w:t xml:space="preserve">consequente diminuição na geração de resíduos, além de trazer benefícios</w:t>
      </w:r>
      <w:r>
        <w:t xml:space="preserve"> </w:t>
      </w:r>
      <w:r>
        <w:t xml:space="preserve">ambientais e sociais, podendo ser uma forma de recuperar valor tanto</w:t>
      </w:r>
      <w:r>
        <w:t xml:space="preserve"> </w:t>
      </w:r>
      <w:r>
        <w:t xml:space="preserve">pela redução dos gastos com insumos, como gastos com disposição de</w:t>
      </w:r>
      <w:r>
        <w:t xml:space="preserve"> </w:t>
      </w:r>
      <w:r>
        <w:t xml:space="preserve">resíduos .</w:t>
      </w:r>
    </w:p>
    <w:p>
      <w:pPr>
        <w:pStyle w:val="BodyText"/>
      </w:pPr>
      <w:r>
        <w:t xml:space="preserve">Os fatores envolvidos na logística reversa dos RCD são complexos, e para</w:t>
      </w:r>
      <w:r>
        <w:t xml:space="preserve"> </w:t>
      </w:r>
      <w:r>
        <w:t xml:space="preserve">que a sua gestão estratégica seja feita adequadamente pelos atores</w:t>
      </w:r>
      <w:r>
        <w:t xml:space="preserve"> </w:t>
      </w:r>
      <w:r>
        <w:t xml:space="preserve">envolvidos, gerentes, engenheiros e administradores de empresas de</w:t>
      </w:r>
      <w:r>
        <w:t xml:space="preserve"> </w:t>
      </w:r>
      <w:r>
        <w:t xml:space="preserve">construção civil, é necessária uma ferramenta de fácil utilização e</w:t>
      </w:r>
      <w:r>
        <w:t xml:space="preserve"> </w:t>
      </w:r>
      <w:r>
        <w:t xml:space="preserve">visualização dos resultados, que englobe as características dinâmicas</w:t>
      </w:r>
      <w:r>
        <w:t xml:space="preserve"> </w:t>
      </w:r>
      <w:r>
        <w:t xml:space="preserve">desses fatores e suas interrelações ao longo do tempo. Sendo assim, a</w:t>
      </w:r>
      <w:r>
        <w:t xml:space="preserve"> </w:t>
      </w:r>
      <w:r>
        <w:t xml:space="preserve">utilização de modelos baseados na Dinâmica de Sistemas nessa área vem</w:t>
      </w:r>
      <w:r>
        <w:t xml:space="preserve"> </w:t>
      </w:r>
      <w:r>
        <w:t xml:space="preserve">sendo empregada nos últimos anos. Outros métodos, como o AHP,</w:t>
      </w:r>
      <w:r>
        <w:t xml:space="preserve"> </w:t>
      </w:r>
      <w:r>
        <w:rPr>
          <w:i/>
        </w:rPr>
        <w:t xml:space="preserve">Analytic Hierarchy Process</w:t>
      </w:r>
      <w:r>
        <w:t xml:space="preserve">, também utilizado no estudo da</w:t>
      </w:r>
      <w:r>
        <w:t xml:space="preserve"> </w:t>
      </w:r>
      <w:r>
        <w:t xml:space="preserve">logística reversa, não incorporam o comportamento dinâmico das variáveis</w:t>
      </w:r>
      <w:r>
        <w:t xml:space="preserve"> </w:t>
      </w:r>
      <w:r>
        <w:t xml:space="preserve">no tempo. Pelos motivos apresentados, uma revisão da literatura</w:t>
      </w:r>
      <w:r>
        <w:t xml:space="preserve"> </w:t>
      </w:r>
      <w:r>
        <w:t xml:space="preserve">abordando o tema da logística reversa dos RCD por meio da Dinâmica de</w:t>
      </w:r>
      <w:r>
        <w:t xml:space="preserve"> </w:t>
      </w:r>
      <w:r>
        <w:t xml:space="preserve">Sistemas é de grande relevância para compreensão e identificação de</w:t>
      </w:r>
      <w:r>
        <w:t xml:space="preserve"> </w:t>
      </w:r>
      <w:r>
        <w:t xml:space="preserve">lacunas existentes no tema , possibilitando delinear as fronteiras do</w:t>
      </w:r>
      <w:r>
        <w:t xml:space="preserve"> </w:t>
      </w:r>
      <w:r>
        <w:t xml:space="preserve">conhecimento de forma a viabilizar a tomada de decisão na logística</w:t>
      </w:r>
      <w:r>
        <w:t xml:space="preserve"> </w:t>
      </w:r>
      <w:r>
        <w:t xml:space="preserve">reversa da cadeia de RCD.</w:t>
      </w:r>
    </w:p>
    <w:p>
      <w:pPr>
        <w:pStyle w:val="BodyText"/>
      </w:pPr>
      <w:r>
        <w:t xml:space="preserve">O objetivo principal desse trabalho é abordar de forma compreensiva as</w:t>
      </w:r>
      <w:r>
        <w:t xml:space="preserve"> </w:t>
      </w:r>
      <w:r>
        <w:t xml:space="preserve">publicações existentes no tema de tomada de decisão na logística reversa</w:t>
      </w:r>
      <w:r>
        <w:t xml:space="preserve"> </w:t>
      </w:r>
      <w:r>
        <w:t xml:space="preserve">de RCD baseada na Dinâmica de Sistemas, visando assim a construção do</w:t>
      </w:r>
      <w:r>
        <w:t xml:space="preserve"> </w:t>
      </w:r>
      <w:r>
        <w:t xml:space="preserve">conhecimento sobre o assunto e fornecendo diretrizes para aplicações</w:t>
      </w:r>
      <w:r>
        <w:t xml:space="preserve"> </w:t>
      </w:r>
      <w:r>
        <w:t xml:space="preserve">futuras.</w:t>
      </w:r>
    </w:p>
    <w:p>
      <w:pPr>
        <w:pStyle w:val="BodyText"/>
      </w:pPr>
      <w:r>
        <w:t xml:space="preserve">Esse artigo está estruturado conforme o exposto a seguir: abordagem</w:t>
      </w:r>
      <w:r>
        <w:t xml:space="preserve"> </w:t>
      </w:r>
      <w:r>
        <w:t xml:space="preserve">metodológica e base para revisão da literatura. Depois, uma breve</w:t>
      </w:r>
      <w:r>
        <w:t xml:space="preserve"> </w:t>
      </w:r>
      <w:r>
        <w:t xml:space="preserve">fundamentação teórica dos termos utilizados, e exposição de alguns dados</w:t>
      </w:r>
      <w:r>
        <w:t xml:space="preserve"> </w:t>
      </w:r>
      <w:r>
        <w:t xml:space="preserve">da amostra. Além disso, os critérios utilizados para caracterização</w:t>
      </w:r>
      <w:r>
        <w:t xml:space="preserve"> </w:t>
      </w:r>
      <w:r>
        <w:t xml:space="preserve">sistêmica da amostra são descritos, e essa é categorizada. Por fim, é</w:t>
      </w:r>
      <w:r>
        <w:t xml:space="preserve"> </w:t>
      </w:r>
      <w:r>
        <w:t xml:space="preserve">feita uma discussão sobre os resultados da pesquisa e conclusão.</w:t>
      </w:r>
    </w:p>
    <w:p>
      <w:pPr>
        <w:pStyle w:val="Heading1"/>
      </w:pPr>
      <w:bookmarkStart w:id="22" w:name="descrição-do-método-e-da-base-para-revisão-da-literatura"/>
      <w:bookmarkEnd w:id="22"/>
      <w:r>
        <w:t xml:space="preserve">2. Descrição do método e da base para revisão da</w:t>
      </w:r>
      <w:r>
        <w:t xml:space="preserve"> </w:t>
      </w:r>
      <w:r>
        <w:t xml:space="preserve">literatura</w:t>
      </w:r>
    </w:p>
    <w:p>
      <w:pPr>
        <w:pStyle w:val="FirstParagraph"/>
      </w:pPr>
      <w:r>
        <w:t xml:space="preserve">Para seleção do portfólio bibliográfico foi utilizada a metodologia</w:t>
      </w:r>
      <w:r>
        <w:t xml:space="preserve"> </w:t>
      </w:r>
      <w:r>
        <w:t xml:space="preserve">ProKnow-C (</w:t>
      </w:r>
      <w:r>
        <w:rPr>
          <w:i/>
        </w:rPr>
        <w:t xml:space="preserve">Knowledge Development Process – Constructivist),</w:t>
      </w:r>
      <w:r>
        <w:t xml:space="preserve"> </w:t>
      </w:r>
      <w:r>
        <w:t xml:space="preserve">desenvolvida no Laboratório de Metodologias Multicritério em Apoio à</w:t>
      </w:r>
      <w:r>
        <w:t xml:space="preserve"> </w:t>
      </w:r>
      <w:r>
        <w:t xml:space="preserve">Decisão da Universidade Federal de Santa Catarina (LabMCDA/UFSC), que</w:t>
      </w:r>
      <w:r>
        <w:t xml:space="preserve"> </w:t>
      </w:r>
      <w:r>
        <w:t xml:space="preserve">fornece um método de pesquisa estruturado para construção do</w:t>
      </w:r>
      <w:r>
        <w:t xml:space="preserve"> </w:t>
      </w:r>
      <w:r>
        <w:t xml:space="preserve">conhecimento (AFONSO, DE SOUZA,</w:t>
      </w:r>
      <w:r>
        <w:t xml:space="preserve"> </w:t>
      </w:r>
      <w:r>
        <w:rPr>
          <w:i/>
        </w:rPr>
        <w:t xml:space="preserve">et al.</w:t>
      </w:r>
      <w:r>
        <w:t xml:space="preserve">, 2011). Os artigos foram</w:t>
      </w:r>
      <w:r>
        <w:t xml:space="preserve"> </w:t>
      </w:r>
      <w:r>
        <w:t xml:space="preserve">buscados nas bases de dados</w:t>
      </w:r>
      <w:r>
        <w:t xml:space="preserve"> </w:t>
      </w:r>
      <w:r>
        <w:rPr>
          <w:i/>
        </w:rPr>
        <w:t xml:space="preserve">ScienceDirect, Scopus e Web of</w:t>
      </w:r>
      <w:r>
        <w:rPr>
          <w:i/>
        </w:rPr>
        <w:t xml:space="preserve"> </w:t>
      </w:r>
      <w:r>
        <w:rPr>
          <w:i/>
        </w:rPr>
        <w:t xml:space="preserve">Science</w:t>
      </w:r>
      <w:r>
        <w:t xml:space="preserve">. Foram definidos dois eixos de pesquisa, e combinações de</w:t>
      </w:r>
      <w:r>
        <w:t xml:space="preserve"> </w:t>
      </w:r>
      <w:r>
        <w:t xml:space="preserve">palavras-chave do eixo um e dois foram utilizadas. As palavras chaves do</w:t>
      </w:r>
      <w:r>
        <w:t xml:space="preserve"> </w:t>
      </w:r>
      <w:r>
        <w:t xml:space="preserve">eixo um foram:</w:t>
      </w:r>
      <w:r>
        <w:t xml:space="preserve"> </w:t>
      </w:r>
      <w:r>
        <w:t xml:space="preserve">“</w:t>
      </w:r>
      <w:r>
        <w:rPr>
          <w:i/>
        </w:rPr>
        <w:t xml:space="preserve">system dynamics</w:t>
      </w:r>
      <w:r>
        <w:t xml:space="preserve">”</w:t>
      </w:r>
      <w:r>
        <w:t xml:space="preserve"> </w:t>
      </w:r>
      <w:r>
        <w:t xml:space="preserve">e</w:t>
      </w:r>
      <w:r>
        <w:t xml:space="preserve"> </w:t>
      </w:r>
      <w:r>
        <w:t xml:space="preserve">“</w:t>
      </w:r>
      <w:r>
        <w:rPr>
          <w:i/>
        </w:rPr>
        <w:t xml:space="preserve">multi-criteria</w:t>
      </w:r>
      <w:r>
        <w:rPr>
          <w:i/>
        </w:rPr>
        <w:t xml:space="preserve"> </w:t>
      </w:r>
      <w:r>
        <w:rPr>
          <w:i/>
        </w:rPr>
        <w:t xml:space="preserve">decision making</w:t>
      </w:r>
      <w:r>
        <w:t xml:space="preserve">”</w:t>
      </w:r>
      <w:r>
        <w:t xml:space="preserve">. As palavras-chave do eixo dois foram:</w:t>
      </w:r>
      <w:r>
        <w:t xml:space="preserve"> </w:t>
      </w:r>
      <w:r>
        <w:t xml:space="preserve">“</w:t>
      </w:r>
      <w:r>
        <w:rPr>
          <w:i/>
        </w:rPr>
        <w:t xml:space="preserve">construction waste reverse logistics”,</w:t>
      </w:r>
      <w:r>
        <w:rPr>
          <w:i/>
        </w:rPr>
        <w:t xml:space="preserve"> </w:t>
      </w:r>
      <w:r>
        <w:rPr>
          <w:i/>
        </w:rPr>
        <w:t xml:space="preserve">“</w:t>
      </w:r>
      <w:r>
        <w:rPr>
          <w:i/>
        </w:rPr>
        <w:t xml:space="preserve">construction waste</w:t>
      </w:r>
      <w:r>
        <w:rPr>
          <w:i/>
        </w:rPr>
        <w:t xml:space="preserve"> </w:t>
      </w:r>
      <w:r>
        <w:rPr>
          <w:i/>
        </w:rPr>
        <w:t xml:space="preserve">management</w:t>
      </w:r>
      <w:r>
        <w:rPr>
          <w:i/>
        </w:rPr>
        <w:t xml:space="preserve">”</w:t>
      </w:r>
      <w:r>
        <w:rPr>
          <w:i/>
        </w:rPr>
        <w:t xml:space="preserve">,</w:t>
      </w:r>
      <w:r>
        <w:rPr>
          <w:i/>
        </w:rPr>
        <w:t xml:space="preserve"> </w:t>
      </w:r>
      <w:r>
        <w:rPr>
          <w:i/>
        </w:rPr>
        <w:t xml:space="preserve">“</w:t>
      </w:r>
      <w:r>
        <w:rPr>
          <w:i/>
        </w:rPr>
        <w:t xml:space="preserve">demolition waste management</w:t>
      </w:r>
      <w:r>
        <w:rPr>
          <w:i/>
        </w:rPr>
        <w:t xml:space="preserve">”</w:t>
      </w:r>
      <w:r>
        <w:rPr>
          <w:i/>
        </w:rPr>
        <w:t xml:space="preserve">,</w:t>
      </w:r>
      <w:r>
        <w:rPr>
          <w:i/>
        </w:rPr>
        <w:t xml:space="preserve"> </w:t>
      </w:r>
      <w:r>
        <w:rPr>
          <w:i/>
        </w:rPr>
        <w:t xml:space="preserve">“</w:t>
      </w:r>
      <w:r>
        <w:rPr>
          <w:i/>
        </w:rPr>
        <w:t xml:space="preserve">construction waste</w:t>
      </w:r>
      <w:r>
        <w:rPr>
          <w:i/>
        </w:rPr>
        <w:t xml:space="preserve"> </w:t>
      </w:r>
      <w:r>
        <w:rPr>
          <w:i/>
        </w:rPr>
        <w:t xml:space="preserve">recycling</w:t>
      </w:r>
      <w:r>
        <w:rPr>
          <w:i/>
        </w:rPr>
        <w:t xml:space="preserve">”</w:t>
      </w:r>
      <w:r>
        <w:rPr>
          <w:i/>
        </w:rPr>
        <w:t xml:space="preserve">.</w:t>
      </w:r>
      <w:r>
        <w:t xml:space="preserve"> </w:t>
      </w:r>
      <w:r>
        <w:t xml:space="preserve">Na sequência, os artigos foram filtrados quanto à</w:t>
      </w:r>
      <w:r>
        <w:t xml:space="preserve"> </w:t>
      </w:r>
      <w:r>
        <w:t xml:space="preserve">redundância, ao alinhamento do título, reconhecimento científico</w:t>
      </w:r>
      <w:r>
        <w:t xml:space="preserve"> </w:t>
      </w:r>
      <w:r>
        <w:t xml:space="preserve">(artigos com mais de 90% de citações acumuladas entre a amostra e</w:t>
      </w:r>
      <w:r>
        <w:t xml:space="preserve"> </w:t>
      </w:r>
      <w:r>
        <w:t xml:space="preserve">artigos com publicação recente), disponibilidade, alinhamento do resumo,</w:t>
      </w:r>
      <w:r>
        <w:t xml:space="preserve"> </w:t>
      </w:r>
      <w:r>
        <w:t xml:space="preserve">introdução e texto completo. A princípio, dois motivos principais foram</w:t>
      </w:r>
      <w:r>
        <w:t xml:space="preserve"> </w:t>
      </w:r>
      <w:r>
        <w:t xml:space="preserve">utilizados para exclusão: não era utilizada a Dinâmica de Sistemas e/ou</w:t>
      </w:r>
      <w:r>
        <w:t xml:space="preserve"> </w:t>
      </w:r>
      <w:r>
        <w:t xml:space="preserve">abordagem somente da cadeia direta (redução dos resíduos) sem englobar</w:t>
      </w:r>
      <w:r>
        <w:t xml:space="preserve"> </w:t>
      </w:r>
      <w:r>
        <w:t xml:space="preserve">temas da logística reversa.</w:t>
      </w:r>
    </w:p>
    <w:p>
      <w:pPr>
        <w:pStyle w:val="BodyText"/>
      </w:pPr>
      <w:r>
        <w:t xml:space="preserve">Foi feita a análise sistemática do conteúdo dos artigos, e para isso</w:t>
      </w:r>
      <w:r>
        <w:t xml:space="preserve"> </w:t>
      </w:r>
      <w:r>
        <w:t xml:space="preserve">critérios dedutivos foram estabelecidos previamente à leitura completa.</w:t>
      </w:r>
      <w:r>
        <w:t xml:space="preserve"> </w:t>
      </w:r>
      <w:r>
        <w:t xml:space="preserve">Ao longo da leitura dos artigos, critérios indutivos foram sendo</w:t>
      </w:r>
      <w:r>
        <w:t xml:space="preserve"> </w:t>
      </w:r>
      <w:r>
        <w:t xml:space="preserve">adicionados conforme necessários. Os critérios estabelecidos serão</w:t>
      </w:r>
      <w:r>
        <w:t xml:space="preserve"> </w:t>
      </w:r>
      <w:r>
        <w:t xml:space="preserve">especificados posteriormente.</w:t>
      </w:r>
    </w:p>
    <w:p>
      <w:pPr>
        <w:pStyle w:val="Heading2"/>
      </w:pPr>
      <w:bookmarkStart w:id="23" w:name="section"/>
      <w:bookmarkEnd w:id="23"/>
    </w:p>
    <w:p>
      <w:pPr>
        <w:pStyle w:val="Heading2"/>
      </w:pPr>
      <w:bookmarkStart w:id="24" w:name="terminologias-básicas"/>
      <w:bookmarkEnd w:id="24"/>
      <w:r>
        <w:t xml:space="preserve">2.1.        Terminologias</w:t>
      </w:r>
      <w:r>
        <w:t xml:space="preserve"> </w:t>
      </w:r>
      <w:r>
        <w:t xml:space="preserve">básicas</w:t>
      </w:r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5" w:name="logística-reversa"/>
      <w:bookmarkEnd w:id="25"/>
      <w:r>
        <w:t xml:space="preserve">2.1.1.   Logística reversa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t xml:space="preserve">Vários autores abordaram o conceito da logística reversa. Segundo</w:t>
      </w:r>
      <w:r>
        <w:t xml:space="preserve"> </w:t>
      </w:r>
      <w:r>
        <w:t xml:space="preserve">Stock (1998), a logística reversa é um método que alia da melhor forma a</w:t>
      </w:r>
      <w:r>
        <w:t xml:space="preserve"> </w:t>
      </w:r>
      <w:r>
        <w:t xml:space="preserve">engenharia e a gestão da cadeia de suprimentos, de forma que a empresa</w:t>
      </w:r>
      <w:r>
        <w:t xml:space="preserve"> </w:t>
      </w:r>
      <w:r>
        <w:t xml:space="preserve">que a desenvolve tem muito a ganhar de forma institucional.</w:t>
      </w:r>
      <w:r>
        <w:t xml:space="preserve"> </w:t>
      </w:r>
      <w:r>
        <w:t xml:space="preserve">Tibben-Lembke (2002)define a logística reversa como o processo de</w:t>
      </w:r>
      <w:r>
        <w:t xml:space="preserve"> </w:t>
      </w:r>
      <w:r>
        <w:t xml:space="preserve">movimentação de bens da sua destinação típica com o propósito de agregar</w:t>
      </w:r>
      <w:r>
        <w:t xml:space="preserve"> </w:t>
      </w:r>
      <w:r>
        <w:t xml:space="preserve">valor, ou disposição adequada, o que abrange todas as atividades de</w:t>
      </w:r>
      <w:r>
        <w:t xml:space="preserve"> </w:t>
      </w:r>
      <w:r>
        <w:t xml:space="preserve">fabricação e logística, incluindo reuso, re-fabricação, reciclagem e</w:t>
      </w:r>
      <w:r>
        <w:t xml:space="preserve"> </w:t>
      </w:r>
      <w:r>
        <w:t xml:space="preserve">gerenciamento de materiais perigosos. Os estudos sobre logística reversa</w:t>
      </w:r>
      <w:r>
        <w:t xml:space="preserve"> </w:t>
      </w:r>
      <w:r>
        <w:t xml:space="preserve">procuram estabelecer um sistema eficiente e efetivo de fluxo de</w:t>
      </w:r>
      <w:r>
        <w:t xml:space="preserve"> </w:t>
      </w:r>
      <w:r>
        <w:t xml:space="preserve">materiais numa cadeia de suprimentos. Para Leite (2003), a logística</w:t>
      </w:r>
      <w:r>
        <w:t xml:space="preserve"> </w:t>
      </w:r>
      <w:r>
        <w:t xml:space="preserve">reversa é um uma forma de reinserir bens ao ciclo produtivo, de forma a</w:t>
      </w:r>
      <w:r>
        <w:t xml:space="preserve"> </w:t>
      </w:r>
      <w:r>
        <w:t xml:space="preserve">agregar valor não só econômico, mas também nos aspectos ambientais,</w:t>
      </w:r>
      <w:r>
        <w:t xml:space="preserve"> </w:t>
      </w:r>
      <w:r>
        <w:t xml:space="preserve">sociais, legais e de imagem da empresa.</w:t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dinâmica-de-sistemas"/>
      <w:bookmarkEnd w:id="26"/>
      <w:r>
        <w:t xml:space="preserve"> 2.1.1.   Dinâmica de</w:t>
      </w:r>
      <w:r>
        <w:t xml:space="preserve"> </w:t>
      </w:r>
      <w:r>
        <w:t xml:space="preserve">Sistemas</w:t>
      </w:r>
    </w:p>
    <w:p>
      <w:pPr>
        <w:pStyle w:val="FirstParagraph"/>
      </w:pPr>
      <w:r>
        <w:t xml:space="preserve">A Dinâmica de Sistemas (DS) é uma metodologia que permite a análise</w:t>
      </w:r>
      <w:r>
        <w:t xml:space="preserve"> </w:t>
      </w:r>
      <w:r>
        <w:t xml:space="preserve">estratégica de sistemas complexos ao longo do tempo com a ajuda da</w:t>
      </w:r>
      <w:r>
        <w:t xml:space="preserve"> </w:t>
      </w:r>
      <w:r>
        <w:t xml:space="preserve">simulação computacional, onde as variáveis de entrada de dados podem</w:t>
      </w:r>
      <w:r>
        <w:t xml:space="preserve"> </w:t>
      </w:r>
      <w:r>
        <w:t xml:space="preserve">receber informações de variáveis intermediárias e de variáveis de saída</w:t>
      </w:r>
      <w:r>
        <w:t xml:space="preserve"> </w:t>
      </w:r>
      <w:r>
        <w:t xml:space="preserve">e vice versa (STERMAN, 2000). A modelagem por Dinâmica de Sistemas pode</w:t>
      </w:r>
      <w:r>
        <w:t xml:space="preserve"> </w:t>
      </w:r>
      <w:r>
        <w:t xml:space="preserve">ajudar a construir a comunicação e identificar as relações de</w:t>
      </w:r>
      <w:r>
        <w:t xml:space="preserve"> </w:t>
      </w:r>
      <w:r>
        <w:rPr>
          <w:i/>
        </w:rPr>
        <w:t xml:space="preserve">feedback</w:t>
      </w:r>
      <w:r>
        <w:t xml:space="preserve"> </w:t>
      </w:r>
      <w:r>
        <w:t xml:space="preserve">entre diferentes componentes dentro de um sistema,</w:t>
      </w:r>
      <w:r>
        <w:t xml:space="preserve"> </w:t>
      </w:r>
      <w:r>
        <w:t xml:space="preserve">possibilitando a tomada de decisão frente a diferentes cenários. (HOMER,</w:t>
      </w:r>
      <w:r>
        <w:t xml:space="preserve"> </w:t>
      </w:r>
      <w:r>
        <w:t xml:space="preserve">GARY e HIRSCH, 2006)</w:t>
      </w:r>
    </w:p>
    <w:p>
      <w:pPr>
        <w:pStyle w:val="Heading2"/>
      </w:pPr>
      <w:bookmarkStart w:id="27" w:name="amostra-e-análise-descritiva"/>
      <w:bookmarkEnd w:id="27"/>
      <w:r>
        <w:t xml:space="preserve">2.2.        Amostra e análise</w:t>
      </w:r>
      <w:r>
        <w:t xml:space="preserve"> </w:t>
      </w:r>
      <w:r>
        <w:t xml:space="preserve">descritiva</w:t>
      </w:r>
    </w:p>
    <w:p>
      <w:pPr>
        <w:pStyle w:val="FirstParagraph"/>
      </w:pPr>
      <w:r>
        <w:t xml:space="preserve">O banco de artigos bruto, formado pelos artigos encontrados nas bases</w:t>
      </w:r>
      <w:r>
        <w:t xml:space="preserve"> </w:t>
      </w:r>
      <w:r>
        <w:t xml:space="preserve">utilizando as palavras-chave, continham 94 artigos. Retirando-se os</w:t>
      </w:r>
      <w:r>
        <w:t xml:space="preserve"> </w:t>
      </w:r>
      <w:r>
        <w:t xml:space="preserve">artigos repetidos sobraram 62 artigos.</w:t>
      </w:r>
    </w:p>
    <w:p>
      <w:pPr>
        <w:pStyle w:val="BodyText"/>
      </w:pPr>
      <w:r>
        <w:t xml:space="preserve">A  </w:t>
      </w:r>
      <w:r>
        <w:rPr>
          <w:i/>
        </w:rPr>
        <w:t xml:space="preserve">Figura 1</w:t>
      </w:r>
      <w:r>
        <w:t xml:space="preserve"> </w:t>
      </w:r>
      <w:r>
        <w:t xml:space="preserve">apresenta a evolução das publicações desses 62</w:t>
      </w:r>
      <w:r>
        <w:t xml:space="preserve"> </w:t>
      </w:r>
      <w:r>
        <w:t xml:space="preserve">artigos ao longo do tempo. Pode-se observar que a primeira publicação</w:t>
      </w:r>
      <w:r>
        <w:t xml:space="preserve"> </w:t>
      </w:r>
      <w:r>
        <w:t xml:space="preserve">foi feita em 2004 e a partir de 2014, a quantidade de artigos publicados</w:t>
      </w:r>
      <w:r>
        <w:t xml:space="preserve"> </w:t>
      </w:r>
      <w:r>
        <w:t xml:space="preserve">sobre o assunto por ano foi bem maior que os anos anteriores. O ano com</w:t>
      </w:r>
      <w:r>
        <w:t xml:space="preserve"> </w:t>
      </w:r>
      <w:r>
        <w:t xml:space="preserve">mais publicações até o presente momento foi 2017, com 15 artigos</w:t>
      </w:r>
      <w:r>
        <w:t xml:space="preserve"> </w:t>
      </w:r>
      <w:r>
        <w:t xml:space="preserve">publicados.</w:t>
      </w:r>
    </w:p>
    <w:p>
      <w:pPr>
        <w:pStyle w:val="BodyText"/>
      </w:pPr>
      <w:r>
        <w:t xml:space="preserve">Dentre os 62 artigos, somente 16 apresentaram relevância e alinhamento</w:t>
      </w:r>
      <w:r>
        <w:t xml:space="preserve"> </w:t>
      </w:r>
      <w:r>
        <w:t xml:space="preserve">com o tema em questão, correspondendo a aproximadamente 18% do total de</w:t>
      </w:r>
      <w:r>
        <w:t xml:space="preserve"> </w:t>
      </w:r>
      <w:r>
        <w:t xml:space="preserve">artigos encontrados.</w:t>
      </w:r>
    </w:p>
    <w:p>
      <w:pPr>
        <w:pStyle w:val="BodyText"/>
      </w:pPr>
      <w:r>
        <w:t xml:space="preserve">A Figura 2 apresenta a evolução das publicações desses 16 artigos ao</w:t>
      </w:r>
      <w:r>
        <w:t xml:space="preserve"> </w:t>
      </w:r>
      <w:r>
        <w:t xml:space="preserve">longo do tempo. O maior número de artigos publicados foi no ano de 2014</w:t>
      </w:r>
      <w:r>
        <w:t xml:space="preserve"> </w:t>
      </w:r>
      <w:r>
        <w:t xml:space="preserve">e, nos anos subsequentes, apenas 1 ou 2 foram publicados. Antes de 2007,</w:t>
      </w:r>
      <w:r>
        <w:t xml:space="preserve"> </w:t>
      </w:r>
      <w:r>
        <w:t xml:space="preserve">em 2009, 2013 e 2015 nenhum artigo relevante ao tema foi encontrado no</w:t>
      </w:r>
      <w:r>
        <w:t xml:space="preserve"> </w:t>
      </w:r>
      <w:r>
        <w:t xml:space="preserve">levantamento bibliográfico.</w:t>
      </w:r>
    </w:p>
    <w:p>
      <w:pPr>
        <w:pStyle w:val="FigureWithCaption"/>
      </w:pPr>
      <w:r>
        <w:drawing>
          <wp:inline>
            <wp:extent cx="692400" cy="400800"/>
            <wp:effectExtent b="0" l="0" r="0" t="0"/>
            <wp:docPr descr="Quantidade de artigos por ano (a) " title="" id="1" name="Picture"/>
            <a:graphic>
              <a:graphicData uri="http://schemas.openxmlformats.org/drawingml/2006/picture">
                <pic:pic>
                  <pic:nvPicPr>
                    <pic:cNvPr descr="figures/Figura-1/Figura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0" cy="400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Quantidade de artigos por ano (a)</w:t>
      </w:r>
      <w:r>
        <w:t xml:space="preserve"> </w:t>
      </w:r>
    </w:p>
    <w:p>
      <w:pPr>
        <w:pStyle w:val="BodyText"/>
      </w:pPr>
      <w:r>
        <w:t xml:space="preserve"> </w:t>
      </w:r>
    </w:p>
    <w:p>
      <w:pPr>
        <w:pStyle w:val="FigureWithCaption"/>
      </w:pPr>
      <w:r>
        <w:drawing>
          <wp:inline>
            <wp:extent cx="692400" cy="403200"/>
            <wp:effectExtent b="0" l="0" r="0" t="0"/>
            <wp:docPr descr="Quantidade de artigos por ano (b) " title="" id="1" name="Picture"/>
            <a:graphic>
              <a:graphicData uri="http://schemas.openxmlformats.org/drawingml/2006/picture">
                <pic:pic>
                  <pic:nvPicPr>
                    <pic:cNvPr descr="figures/Figura-2/Figura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0" cy="4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Quantidade de artigos por ano (b)</w:t>
      </w:r>
      <w:r>
        <w:t xml:space="preserve"> </w:t>
      </w:r>
    </w:p>
    <w:p>
      <w:pPr>
        <w:pStyle w:val="BodyText"/>
      </w:pPr>
      <w:r>
        <w:t xml:space="preserve">Considerando os periódicos em que os artigos da amostra em questão foram</w:t>
      </w:r>
      <w:r>
        <w:t xml:space="preserve"> </w:t>
      </w:r>
      <w:r>
        <w:t xml:space="preserve">publicados, o que mais teve publicações é o </w:t>
      </w:r>
      <w:r>
        <w:rPr>
          <w:i/>
        </w:rPr>
        <w:t xml:space="preserve">Resources Conservation</w:t>
      </w:r>
      <w:r>
        <w:rPr>
          <w:i/>
        </w:rPr>
        <w:t xml:space="preserve"> </w:t>
      </w:r>
      <w:r>
        <w:rPr>
          <w:i/>
        </w:rPr>
        <w:t xml:space="preserve">and Recycling</w:t>
      </w:r>
      <w:r>
        <w:t xml:space="preserve">, com 6 artigos (37,5%). Já outros periódicos</w:t>
      </w:r>
      <w:r>
        <w:t xml:space="preserve"> </w:t>
      </w:r>
      <w:r>
        <w:t xml:space="preserve">como </w:t>
      </w:r>
      <w:r>
        <w:rPr>
          <w:i/>
        </w:rPr>
        <w:t xml:space="preserve">Engineering, Construction and Architectural</w:t>
      </w:r>
      <w:r>
        <w:rPr>
          <w:i/>
        </w:rPr>
        <w:t xml:space="preserve"> </w:t>
      </w:r>
      <w:r>
        <w:rPr>
          <w:i/>
        </w:rPr>
        <w:t xml:space="preserve">Management</w:t>
      </w:r>
      <w:r>
        <w:t xml:space="preserve">, </w:t>
      </w:r>
      <w:r>
        <w:rPr>
          <w:i/>
        </w:rPr>
        <w:t xml:space="preserve">Journal of Cleaner Production</w:t>
      </w:r>
      <w:r>
        <w:t xml:space="preserve"> </w:t>
      </w:r>
      <w:r>
        <w:t xml:space="preserve">e </w:t>
      </w:r>
      <w:r>
        <w:rPr>
          <w:i/>
        </w:rPr>
        <w:t xml:space="preserve">Waste</w:t>
      </w:r>
      <w:r>
        <w:rPr>
          <w:i/>
        </w:rPr>
        <w:t xml:space="preserve"> </w:t>
      </w:r>
      <w:r>
        <w:rPr>
          <w:i/>
        </w:rPr>
        <w:t xml:space="preserve">Management</w:t>
      </w:r>
      <w:r>
        <w:t xml:space="preserve">, contribuem com 2 artigos cada (12,5%). Outros periódicos</w:t>
      </w:r>
      <w:r>
        <w:t xml:space="preserve"> </w:t>
      </w:r>
      <w:r>
        <w:t xml:space="preserve">publicaram 1 artigo cada. </w:t>
      </w:r>
      <w:r>
        <w:rPr>
          <w:i/>
        </w:rPr>
        <w:t xml:space="preserve">Figura 3</w:t>
      </w:r>
      <w:r>
        <w:t xml:space="preserve">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692400" cy="403200"/>
            <wp:effectExtent b="0" l="0" r="0" t="0"/>
            <wp:docPr descr="Artigos publicados por periódico " title="" id="1" name="Picture"/>
            <a:graphic>
              <a:graphicData uri="http://schemas.openxmlformats.org/drawingml/2006/picture">
                <pic:pic>
                  <pic:nvPicPr>
                    <pic:cNvPr descr="figures/Figura-3/Figura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0" cy="4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Artigos publicados por periódico</w:t>
      </w:r>
      <w:r>
        <w:t xml:space="preserve"> </w:t>
      </w:r>
    </w:p>
    <w:p>
      <w:pPr>
        <w:pStyle w:val="BodyText"/>
      </w:pPr>
      <w:r>
        <w:t xml:space="preserve"> </w:t>
      </w:r>
    </w:p>
    <w:p>
      <w:pPr>
        <w:pStyle w:val="Heading2"/>
      </w:pPr>
      <w:bookmarkStart w:id="31" w:name="critérios-aplicados-na-análise-do-conteúdo"/>
      <w:bookmarkEnd w:id="31"/>
      <w:r>
        <w:t xml:space="preserve">2.3.        Critérios aplicados na análise do</w:t>
      </w:r>
      <w:r>
        <w:t xml:space="preserve"> </w:t>
      </w:r>
      <w:r>
        <w:t xml:space="preserve">conteúdo</w:t>
      </w:r>
    </w:p>
    <w:p>
      <w:pPr>
        <w:pStyle w:val="FirstParagraph"/>
      </w:pPr>
      <w:r>
        <w:t xml:space="preserve">Dentre os artigos da amostra não continha nenhum de revisão da</w:t>
      </w:r>
      <w:r>
        <w:t xml:space="preserve"> </w:t>
      </w:r>
      <w:r>
        <w:t xml:space="preserve">literatura. Dessa forma, critérios para classificação dos artigos foram</w:t>
      </w:r>
      <w:r>
        <w:t xml:space="preserve"> </w:t>
      </w:r>
      <w:r>
        <w:t xml:space="preserve">propostos pelo autor. Esses foram divididos em primários (abordagem</w:t>
      </w:r>
      <w:r>
        <w:t xml:space="preserve"> </w:t>
      </w:r>
      <w:r>
        <w:t xml:space="preserve">geral) e secundários (aspectos da modelagem). Alguns dos critérios</w:t>
      </w:r>
      <w:r>
        <w:t xml:space="preserve"> </w:t>
      </w:r>
      <w:r>
        <w:t xml:space="preserve">utilizados para análise sistêmica do banco dos 16 artigos selecionados</w:t>
      </w:r>
      <w:r>
        <w:t xml:space="preserve"> </w:t>
      </w:r>
      <w:r>
        <w:t xml:space="preserve">foram dedutivos, como abordagem econômica, ambiental e social. Porém ao</w:t>
      </w:r>
      <w:r>
        <w:t xml:space="preserve"> </w:t>
      </w:r>
      <w:r>
        <w:t xml:space="preserve">longo da leitura dos artigos, alguns critérios indutivos foram</w:t>
      </w:r>
      <w:r>
        <w:t xml:space="preserve"> </w:t>
      </w:r>
      <w:r>
        <w:t xml:space="preserve">adicionados por apresentar relevância e serem abordados em outros</w:t>
      </w:r>
      <w:r>
        <w:t xml:space="preserve"> </w:t>
      </w:r>
      <w:r>
        <w:t xml:space="preserve">artigos com alguma frequência, como aplicação da taxa de cobrança para</w:t>
      </w:r>
      <w:r>
        <w:t xml:space="preserve"> </w:t>
      </w:r>
      <w:r>
        <w:t xml:space="preserve">disposição em aterro. Todos os artigos podem ser classificados dentre</w:t>
      </w:r>
      <w:r>
        <w:t xml:space="preserve"> </w:t>
      </w:r>
      <w:r>
        <w:t xml:space="preserve">critérios primários, mais amplos, que serão especificados a seguir. Além</w:t>
      </w:r>
      <w:r>
        <w:t xml:space="preserve"> </w:t>
      </w:r>
      <w:r>
        <w:t xml:space="preserve">disso, foram estabelecidos critérios secundários mais específicos, para</w:t>
      </w:r>
      <w:r>
        <w:t xml:space="preserve"> </w:t>
      </w:r>
      <w:r>
        <w:t xml:space="preserve">diferenciação dos artigos de forma mais aprofundada.</w:t>
      </w:r>
    </w:p>
    <w:p>
      <w:pPr>
        <w:pStyle w:val="BodyText"/>
      </w:pPr>
      <w:r>
        <w:t xml:space="preserve">Os seguintes critérios primários serão utilizados:</w:t>
      </w:r>
    </w:p>
    <w:p>
      <w:pPr>
        <w:pStyle w:val="BodyText"/>
      </w:pPr>
      <w:r>
        <w:t xml:space="preserve">·         Abordagem Econômica: análise de custo-benefício, custos totais</w:t>
      </w:r>
      <w:r>
        <w:t xml:space="preserve"> </w:t>
      </w:r>
      <w:r>
        <w:t xml:space="preserve">de processos envolvidos na logística reversa, como separação, transporte</w:t>
      </w:r>
      <w:r>
        <w:t xml:space="preserve"> </w:t>
      </w:r>
      <w:r>
        <w:t xml:space="preserve">e reciclagem;</w:t>
      </w:r>
    </w:p>
    <w:p>
      <w:pPr>
        <w:pStyle w:val="BodyText"/>
      </w:pPr>
      <w:r>
        <w:t xml:space="preserve">·         Abordagem Ambiental: abrange consciência ambiental, poluição</w:t>
      </w:r>
      <w:r>
        <w:t xml:space="preserve"> </w:t>
      </w:r>
      <w:r>
        <w:t xml:space="preserve">do ar e água, emissão de gases, consumo de energia, avaliação da</w:t>
      </w:r>
      <w:r>
        <w:t xml:space="preserve"> </w:t>
      </w:r>
      <w:r>
        <w:t xml:space="preserve">performance ambiental;</w:t>
      </w:r>
    </w:p>
    <w:p>
      <w:pPr>
        <w:pStyle w:val="BodyText"/>
      </w:pPr>
      <w:r>
        <w:t xml:space="preserve">·         Abordagem Social: impactos da gestão dos RCD na sociedade;</w:t>
      </w:r>
    </w:p>
    <w:p>
      <w:pPr>
        <w:pStyle w:val="BodyText"/>
      </w:pPr>
      <w:r>
        <w:t xml:space="preserve">Os critérios secundários estão especificados a seguir:</w:t>
      </w:r>
    </w:p>
    <w:p>
      <w:pPr>
        <w:pStyle w:val="BodyText"/>
      </w:pPr>
      <w:r>
        <w:t xml:space="preserve">·         Modelo qualitativo e/ou quantitativo (QL/QT): apresentação de</w:t>
      </w:r>
      <w:r>
        <w:t xml:space="preserve"> </w:t>
      </w:r>
      <w:r>
        <w:t xml:space="preserve">diagrama causal e/ou de estoque e fluxo;</w:t>
      </w:r>
    </w:p>
    <w:p>
      <w:pPr>
        <w:pStyle w:val="BodyText"/>
      </w:pPr>
      <w:r>
        <w:t xml:space="preserve">·         Inclusão de Taxa de Cobrança para Disposição em Aterro (TCDA);</w:t>
      </w:r>
    </w:p>
    <w:p>
      <w:pPr>
        <w:pStyle w:val="BodyText"/>
      </w:pPr>
      <w:r>
        <w:t xml:space="preserve">·         Inclusão de subsídios do governo (SUB): para incentivo de</w:t>
      </w:r>
      <w:r>
        <w:t xml:space="preserve"> </w:t>
      </w:r>
      <w:r>
        <w:t xml:space="preserve">reciclagem, diminuição da geração ou para implementar a gestão dos RCD;</w:t>
      </w:r>
    </w:p>
    <w:p>
      <w:pPr>
        <w:pStyle w:val="BodyText"/>
      </w:pPr>
      <w:r>
        <w:t xml:space="preserve">·         Inclusão na modelagem da geração/redução dos RCD (GER/RED);</w:t>
      </w:r>
    </w:p>
    <w:p>
      <w:pPr>
        <w:pStyle w:val="BodyText"/>
      </w:pPr>
      <w:r>
        <w:t xml:space="preserve">·         Inclusão na modelagem da separação dos RCD (SEP);</w:t>
      </w:r>
    </w:p>
    <w:p>
      <w:pPr>
        <w:pStyle w:val="BodyText"/>
      </w:pPr>
      <w:r>
        <w:t xml:space="preserve">·         Inclusão na modelagem de reuso/reciclagem dos RCD (RU/RC);</w:t>
      </w:r>
    </w:p>
    <w:p>
      <w:pPr>
        <w:pStyle w:val="BodyText"/>
      </w:pPr>
      <w:r>
        <w:t xml:space="preserve">·         Inclusão na modelagem de transporte dos RCD (TR);</w:t>
      </w:r>
    </w:p>
    <w:p>
      <w:pPr>
        <w:pStyle w:val="BodyText"/>
      </w:pPr>
      <w:r>
        <w:t xml:space="preserve">·         Inclusão na modelagem de recuperação de valor vinda da</w:t>
      </w:r>
      <w:r>
        <w:t xml:space="preserve"> </w:t>
      </w:r>
      <w:r>
        <w:t xml:space="preserve">reciclagem (RVRC);</w:t>
      </w:r>
    </w:p>
    <w:p>
      <w:pPr>
        <w:pStyle w:val="BodyText"/>
      </w:pPr>
      <w:r>
        <w:t xml:space="preserve">·         Inclusão na modelagem de disposições finais para o RCD (DIS):</w:t>
      </w:r>
      <w:r>
        <w:t xml:space="preserve"> </w:t>
      </w:r>
      <w:r>
        <w:t xml:space="preserve">aterros ou disposição ilegal;</w:t>
      </w:r>
    </w:p>
    <w:p>
      <w:pPr>
        <w:pStyle w:val="BodyText"/>
      </w:pPr>
      <w:r>
        <w:t xml:space="preserve">·         Inclusão na modelagem da capacidade dos aterros (CAP);</w:t>
      </w:r>
    </w:p>
    <w:p>
      <w:pPr>
        <w:pStyle w:val="BodyText"/>
      </w:pPr>
      <w:r>
        <w:t xml:space="preserve">·         Utilização de dados empíricos (DE);</w:t>
      </w:r>
    </w:p>
    <w:p>
      <w:pPr>
        <w:pStyle w:val="BodyText"/>
      </w:pPr>
      <w:r>
        <w:t xml:space="preserve">·         Programa utilizado para modelagem (PR);</w:t>
      </w:r>
    </w:p>
    <w:p>
      <w:pPr>
        <w:pStyle w:val="Heading1"/>
      </w:pPr>
      <w:bookmarkStart w:id="32" w:name="análise-dos-artigos"/>
      <w:bookmarkEnd w:id="32"/>
      <w:r>
        <w:t xml:space="preserve">3.     Análise dos artigos</w:t>
      </w:r>
    </w:p>
    <w:p>
      <w:pPr>
        <w:pStyle w:val="FirstParagraph"/>
      </w:pPr>
      <w:r>
        <w:t xml:space="preserve">As diferentes dimensões da análise feita serão apresentadas a seguir.</w:t>
      </w:r>
      <w:r>
        <w:t xml:space="preserve"> </w:t>
      </w:r>
      <w:r>
        <w:t xml:space="preserve">Para melhor visualização dos critérios abordados em cada artigo, podem</w:t>
      </w:r>
      <w:r>
        <w:t xml:space="preserve"> </w:t>
      </w:r>
      <w:r>
        <w:t xml:space="preserve">ser observadas as Tabelas</w:t>
      </w:r>
      <w:r>
        <w:rPr>
          <w:i/>
        </w:rPr>
        <w:t xml:space="preserve"> 1</w:t>
      </w:r>
      <w:r>
        <w:t xml:space="preserve">,</w:t>
      </w:r>
      <w:r>
        <w:t xml:space="preserve"> </w:t>
      </w:r>
      <w:r>
        <w:rPr>
          <w:i/>
        </w:rPr>
        <w:t xml:space="preserve"> 2,  3</w:t>
      </w:r>
      <w:r>
        <w:t xml:space="preserve"> </w:t>
      </w:r>
      <w:r>
        <w:t xml:space="preserve">e</w:t>
      </w:r>
      <w:r>
        <w:t xml:space="preserve"> </w:t>
      </w:r>
      <w:r>
        <w:rPr>
          <w:i/>
        </w:rPr>
        <w:t xml:space="preserve">Figura 4</w:t>
      </w:r>
      <w:r>
        <w:t xml:space="preserve">, nas</w:t>
      </w:r>
      <w:r>
        <w:t xml:space="preserve"> </w:t>
      </w:r>
      <w:r>
        <w:t xml:space="preserve">quais todas as informações apresentadas se referem aos 16 artigos mais</w:t>
      </w:r>
      <w:r>
        <w:t xml:space="preserve"> </w:t>
      </w:r>
      <w:r>
        <w:t xml:space="preserve">relevantes da amostra.</w:t>
      </w:r>
    </w:p>
    <w:p>
      <w:pPr>
        <w:pStyle w:val="FigureWithCaption"/>
      </w:pPr>
      <w:r>
        <w:drawing>
          <wp:inline>
            <wp:extent cx="684000" cy="396000"/>
            <wp:effectExtent b="0" l="0" r="0" t="0"/>
            <wp:docPr descr="Quantidade de artigos classificados por critérios primários " title="" id="1" name="Picture"/>
            <a:graphic>
              <a:graphicData uri="http://schemas.openxmlformats.org/drawingml/2006/picture">
                <pic:pic>
                  <pic:nvPicPr>
                    <pic:cNvPr descr="figures/Figura-4/Figura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Quantidade de artigos classificados por critérios primários</w:t>
      </w:r>
      <w:r>
        <w:t xml:space="preserve"> </w:t>
      </w:r>
    </w:p>
    <w:p>
      <w:pPr>
        <w:pStyle w:val="BodyText"/>
      </w:pPr>
      <w:r>
        <w:t xml:space="preserve"> </w:t>
      </w:r>
    </w:p>
    <w:p>
      <w:pPr>
        <w:pStyle w:val="Heading2"/>
      </w:pPr>
      <w:bookmarkStart w:id="34" w:name="abordagem-econômica"/>
      <w:bookmarkEnd w:id="34"/>
      <w:r>
        <w:t xml:space="preserve">3.1.        Abordagem</w:t>
      </w:r>
      <w:r>
        <w:t xml:space="preserve"> </w:t>
      </w:r>
      <w:r>
        <w:t xml:space="preserve">Econômica</w:t>
      </w:r>
    </w:p>
    <w:p>
      <w:pPr>
        <w:pStyle w:val="FirstParagraph"/>
      </w:pPr>
      <w:r>
        <w:t xml:space="preserve">A maioria dos artigos apresenta alguma dimensão econômica aliada à</w:t>
      </w:r>
      <w:r>
        <w:t xml:space="preserve"> </w:t>
      </w:r>
      <w:r>
        <w:t xml:space="preserve">cobrança de taxas para disposição dos RCD em aterros. Yuan, Shen, Hao,</w:t>
      </w:r>
      <w:r>
        <w:t xml:space="preserve"> </w:t>
      </w:r>
      <w:r>
        <w:t xml:space="preserve">&amp; Lu (2011) apresentaram um modelo quantitativo, com abordagem</w:t>
      </w:r>
      <w:r>
        <w:t xml:space="preserve"> </w:t>
      </w:r>
      <w:r>
        <w:t xml:space="preserve">sistêmica, que simula os efeitos de diferentes taxas de cobrança para</w:t>
      </w:r>
      <w:r>
        <w:t xml:space="preserve"> </w:t>
      </w:r>
      <w:r>
        <w:t xml:space="preserve">disposição em aterro (TDCA) no custo benefício de práticas de</w:t>
      </w:r>
      <w:r>
        <w:t xml:space="preserve"> </w:t>
      </w:r>
      <w:r>
        <w:t xml:space="preserve">reciclagem. Por meio da modelagem é percebido que o aumento da TDCA</w:t>
      </w:r>
      <w:r>
        <w:t xml:space="preserve"> </w:t>
      </w:r>
      <w:r>
        <w:t xml:space="preserve">incentiva a reciclagem, mas quando o valor é muito alto a disposição</w:t>
      </w:r>
      <w:r>
        <w:t xml:space="preserve"> </w:t>
      </w:r>
      <w:r>
        <w:t xml:space="preserve">ilegal de resíduos aumenta consideravelmente.</w:t>
      </w:r>
    </w:p>
    <w:p>
      <w:pPr>
        <w:pStyle w:val="BodyText"/>
      </w:pPr>
      <w:r>
        <w:t xml:space="preserve">Zhao, Ren, &amp; Rotter (2011), diferentemente dos autores citados</w:t>
      </w:r>
      <w:r>
        <w:t xml:space="preserve"> </w:t>
      </w:r>
      <w:r>
        <w:t xml:space="preserve">anteriormente, focaram na simulação da geração de resíduos em diferentes</w:t>
      </w:r>
      <w:r>
        <w:t xml:space="preserve"> </w:t>
      </w:r>
      <w:r>
        <w:t xml:space="preserve">cenários para identificar qual tipo de centro de reciclagem, fixo,</w:t>
      </w:r>
      <w:r>
        <w:t xml:space="preserve"> </w:t>
      </w:r>
      <w:r>
        <w:t xml:space="preserve">móvel, privado ou público, traria maior vantagem econômica na gestão dos</w:t>
      </w:r>
      <w:r>
        <w:t xml:space="preserve"> </w:t>
      </w:r>
      <w:r>
        <w:t xml:space="preserve">RCD baseados na localização dos centros. Hao, Hill e Shen (2008) também</w:t>
      </w:r>
      <w:r>
        <w:t xml:space="preserve"> </w:t>
      </w:r>
      <w:r>
        <w:t xml:space="preserve">utilizaram a Dinâmica de Sistemas para simular toda a cadeia de RCD e</w:t>
      </w:r>
      <w:r>
        <w:t xml:space="preserve"> </w:t>
      </w:r>
      <w:r>
        <w:t xml:space="preserve">concluir qual dos tipo de centro de reciclagem</w:t>
      </w:r>
      <w:r>
        <w:t xml:space="preserve"> </w:t>
      </w:r>
      <w:r>
        <w:t xml:space="preserve"> </w:t>
      </w:r>
      <w:r>
        <w:t xml:space="preserve">seria mais</w:t>
      </w:r>
      <w:r>
        <w:t xml:space="preserve"> </w:t>
      </w:r>
      <w:r>
        <w:t xml:space="preserve">vantajoso economicamente, porém a comparação foi feita com dois centros</w:t>
      </w:r>
      <w:r>
        <w:t xml:space="preserve"> </w:t>
      </w:r>
      <w:r>
        <w:t xml:space="preserve">centros</w:t>
      </w:r>
      <w:r>
        <w:t xml:space="preserve"> </w:t>
      </w:r>
      <w:r>
        <w:rPr>
          <w:i/>
        </w:rPr>
        <w:t xml:space="preserve">on-site</w:t>
      </w:r>
      <w:r>
        <w:t xml:space="preserve">.</w:t>
      </w:r>
      <w:r>
        <w:t xml:space="preserve"> </w:t>
      </w:r>
      <w:r>
        <w:t xml:space="preserve"> </w:t>
      </w:r>
      <w:r>
        <w:t xml:space="preserve">O primeiro com treinamento dos</w:t>
      </w:r>
      <w:r>
        <w:t xml:space="preserve"> </w:t>
      </w:r>
      <w:r>
        <w:t xml:space="preserve">trabalhadores da linha de frente, e o segundo com treinamento e</w:t>
      </w:r>
      <w:r>
        <w:t xml:space="preserve"> </w:t>
      </w:r>
      <w:r>
        <w:t xml:space="preserve">separação manual.</w:t>
      </w:r>
    </w:p>
    <w:p>
      <w:pPr>
        <w:pStyle w:val="BodyText"/>
      </w:pPr>
      <w:r>
        <w:t xml:space="preserve">Hao, et al. (2010) simularam a cadeia de RCD por meio da DS de 2005 até</w:t>
      </w:r>
      <w:r>
        <w:t xml:space="preserve"> </w:t>
      </w:r>
      <w:r>
        <w:t xml:space="preserve">2024 em Shenzhen, China. Com o auxílio do modelo, várias informações</w:t>
      </w:r>
      <w:r>
        <w:t xml:space="preserve"> </w:t>
      </w:r>
      <w:r>
        <w:t xml:space="preserve">relevantes foram obtidas, como a capacidade dos aterros, que seria</w:t>
      </w:r>
      <w:r>
        <w:t xml:space="preserve"> </w:t>
      </w:r>
      <w:r>
        <w:t xml:space="preserve">exaurida em 2016, fatores que afetavam a redução dos RCD ao longo do</w:t>
      </w:r>
      <w:r>
        <w:t xml:space="preserve"> </w:t>
      </w:r>
      <w:r>
        <w:t xml:space="preserve">tempo, benefícios financeiros a longo prazo da implantação do reuso e</w:t>
      </w:r>
      <w:r>
        <w:t xml:space="preserve"> </w:t>
      </w:r>
      <w:r>
        <w:t xml:space="preserve">reciclagem desses resíduos, e a necessidade de regulamentações rígidas e</w:t>
      </w:r>
      <w:r>
        <w:t xml:space="preserve"> </w:t>
      </w:r>
      <w:r>
        <w:t xml:space="preserve">esquemas de incentivo para inibir a disposição ilegal de residuos e</w:t>
      </w:r>
      <w:r>
        <w:t xml:space="preserve"> </w:t>
      </w:r>
      <w:r>
        <w:t xml:space="preserve">aumentar a taxa de reciclagem.</w:t>
      </w:r>
    </w:p>
    <w:p>
      <w:pPr>
        <w:pStyle w:val="Heading2"/>
      </w:pPr>
      <w:bookmarkStart w:id="35" w:name="section-1"/>
      <w:bookmarkEnd w:id="35"/>
    </w:p>
    <w:p>
      <w:pPr>
        <w:pStyle w:val="Heading2"/>
      </w:pPr>
      <w:bookmarkStart w:id="36" w:name="abordagem-ambiental"/>
      <w:bookmarkEnd w:id="36"/>
      <w:r>
        <w:t xml:space="preserve">3.2.        Abordagem ambiental</w:t>
      </w:r>
    </w:p>
    <w:p>
      <w:pPr>
        <w:pStyle w:val="FirstParagraph"/>
      </w:pPr>
      <w:r>
        <w:t xml:space="preserve">Os artigos que abordaram aspectos ambientais muitas vezes, assim como no</w:t>
      </w:r>
      <w:r>
        <w:t xml:space="preserve"> </w:t>
      </w:r>
      <w:r>
        <w:t xml:space="preserve">aspecto econômico, utilizaram análises de políticas e regulamentações.</w:t>
      </w:r>
      <w:r>
        <w:t xml:space="preserve"> </w:t>
      </w:r>
      <w:r>
        <w:t xml:space="preserve">Hao, Hills e Huang (2007) construíram um modelo dinâmico de gestão de</w:t>
      </w:r>
      <w:r>
        <w:t xml:space="preserve"> </w:t>
      </w:r>
      <w:r>
        <w:t xml:space="preserve">RCD e criaram cenários relativos à implantação de políticas e</w:t>
      </w:r>
      <w:r>
        <w:t xml:space="preserve"> </w:t>
      </w:r>
      <w:r>
        <w:t xml:space="preserve">legislações. Dessa forma, os autores avaliaram como essas afetam a</w:t>
      </w:r>
      <w:r>
        <w:t xml:space="preserve"> </w:t>
      </w:r>
      <w:r>
        <w:t xml:space="preserve">capacidade e a necessidade de construção de novos aterros. No mesmo</w:t>
      </w:r>
      <w:r>
        <w:t xml:space="preserve"> </w:t>
      </w:r>
      <w:r>
        <w:t xml:space="preserve">contexto, Jia, et al. (2017) desenvolveram um modelo para abordar os</w:t>
      </w:r>
      <w:r>
        <w:t xml:space="preserve"> </w:t>
      </w:r>
      <w:r>
        <w:t xml:space="preserve">problemas associados aos RCD, como exaustão de aterros e disposição</w:t>
      </w:r>
      <w:r>
        <w:t xml:space="preserve"> </w:t>
      </w:r>
      <w:r>
        <w:t xml:space="preserve">ilegal de resíduos. A abordagem de DS foi utilizada para calcular uma</w:t>
      </w:r>
      <w:r>
        <w:t xml:space="preserve"> </w:t>
      </w:r>
      <w:r>
        <w:t xml:space="preserve">faixa de valor aceitável para a multa de disposição ilegal de resíduos.</w:t>
      </w:r>
      <w:r>
        <w:t xml:space="preserve"> </w:t>
      </w:r>
      <w:r>
        <w:t xml:space="preserve">Os últimos autores citados ,de forma a melhorar seu modelo, adicionaram</w:t>
      </w:r>
      <w:r>
        <w:t xml:space="preserve"> </w:t>
      </w:r>
      <w:r>
        <w:t xml:space="preserve">um subsíduo para incentivar a reciclagem e reuso dos resíduos. Depois</w:t>
      </w:r>
      <w:r>
        <w:t xml:space="preserve"> </w:t>
      </w:r>
      <w:r>
        <w:t xml:space="preserve">foram feitas diversas simulações de diferentes cenários de multa, TDCA e</w:t>
      </w:r>
      <w:r>
        <w:t xml:space="preserve"> </w:t>
      </w:r>
      <w:r>
        <w:t xml:space="preserve">subsídios para serem comparados e analisados os efeitos sobre a geração,</w:t>
      </w:r>
      <w:r>
        <w:t xml:space="preserve"> </w:t>
      </w:r>
      <w:r>
        <w:t xml:space="preserve">reciclagem e disposição de resíduos.</w:t>
      </w:r>
    </w:p>
    <w:p>
      <w:pPr>
        <w:pStyle w:val="BodyText"/>
      </w:pPr>
      <w:r>
        <w:t xml:space="preserve">Ye, et al. (2012) desenvolveram um modelo para avaliar a performance</w:t>
      </w:r>
      <w:r>
        <w:t xml:space="preserve"> </w:t>
      </w:r>
      <w:r>
        <w:t xml:space="preserve">ambiental da gestão dos RCD, e usando a abordagem da DS, são simulados 3</w:t>
      </w:r>
      <w:r>
        <w:t xml:space="preserve"> </w:t>
      </w:r>
      <w:r>
        <w:t xml:space="preserve">cenários. O primeiro relacionou a poluição do ar, causada pelo reuso,</w:t>
      </w:r>
      <w:r>
        <w:t xml:space="preserve"> </w:t>
      </w:r>
      <w:r>
        <w:t xml:space="preserve">reciclagem e transporte de resíduos para aterros, com a performance</w:t>
      </w:r>
      <w:r>
        <w:t xml:space="preserve"> </w:t>
      </w:r>
      <w:r>
        <w:t xml:space="preserve">ambiental. O segundo relacionou a qualidade da água, afetada pela gestão</w:t>
      </w:r>
      <w:r>
        <w:t xml:space="preserve"> </w:t>
      </w:r>
      <w:r>
        <w:t xml:space="preserve">dos RCD, com a performance ambiental. E o terceiro combinou os dois</w:t>
      </w:r>
      <w:r>
        <w:t xml:space="preserve"> </w:t>
      </w:r>
      <w:r>
        <w:t xml:space="preserve">cenários anteriores. Os resultados da simulação forneceram informações</w:t>
      </w:r>
      <w:r>
        <w:t xml:space="preserve"> </w:t>
      </w:r>
      <w:r>
        <w:t xml:space="preserve">de como melhorar a performance da gestão dos RCD.</w:t>
      </w:r>
    </w:p>
    <w:p>
      <w:pPr>
        <w:pStyle w:val="BodyText"/>
      </w:pPr>
      <w:r>
        <w:t xml:space="preserve">Os autores Li, Shen e Alshawi (2014) enfatizam que o uso de</w:t>
      </w:r>
      <w:r>
        <w:t xml:space="preserve"> </w:t>
      </w:r>
      <w:r>
        <w:t xml:space="preserve">pré-fabricados na construção civil é uma forma eficiente de reduzir a</w:t>
      </w:r>
      <w:r>
        <w:t xml:space="preserve"> </w:t>
      </w:r>
      <w:r>
        <w:t xml:space="preserve">geração de resíduos e, consequentemente, ser mais sustentável. Sendo</w:t>
      </w:r>
      <w:r>
        <w:t xml:space="preserve"> </w:t>
      </w:r>
      <w:r>
        <w:t xml:space="preserve">assim, a Dinâmica de Sistemas foi utilizada como uma ferramenta de</w:t>
      </w:r>
      <w:r>
        <w:t xml:space="preserve"> </w:t>
      </w:r>
      <w:r>
        <w:t xml:space="preserve">auxílio à tomada de decisão para a utilização de pré-fabricados, e como</w:t>
      </w:r>
      <w:r>
        <w:t xml:space="preserve"> </w:t>
      </w:r>
      <w:r>
        <w:t xml:space="preserve">essa utilização pode afetar na geração, reciclagem e disposição dos RCD.</w:t>
      </w:r>
      <w:r>
        <w:t xml:space="preserve"> </w:t>
      </w:r>
      <w:r>
        <w:t xml:space="preserve">Os autores também puderam perceber através do modelo de DS, que para as</w:t>
      </w:r>
      <w:r>
        <w:t xml:space="preserve"> </w:t>
      </w:r>
      <w:r>
        <w:t xml:space="preserve">empresas de construção civil os subsídios são mais significantes do que</w:t>
      </w:r>
      <w:r>
        <w:t xml:space="preserve"> </w:t>
      </w:r>
      <w:r>
        <w:t xml:space="preserve">a concessão de benefício no imposto, quando se trata da responsividade</w:t>
      </w:r>
      <w:r>
        <w:t xml:space="preserve"> </w:t>
      </w:r>
      <w:r>
        <w:t xml:space="preserve">das empresas na utilização dos pré-fabricados. Outros autores que também</w:t>
      </w:r>
      <w:r>
        <w:t xml:space="preserve"> </w:t>
      </w:r>
      <w:r>
        <w:t xml:space="preserve">construíram um modelo de DS para gestão da redução dos RCD foram Ding,</w:t>
      </w:r>
      <w:r>
        <w:t xml:space="preserve"> </w:t>
      </w:r>
      <w:r>
        <w:t xml:space="preserve">et al. (2017). A aplicação do modelo foi feita em Shenzhen, China. Foram</w:t>
      </w:r>
      <w:r>
        <w:t xml:space="preserve"> </w:t>
      </w:r>
      <w:r>
        <w:t xml:space="preserve">analisadas duas formas de redução dos resíduos: diminuição de insumos e</w:t>
      </w:r>
      <w:r>
        <w:t xml:space="preserve"> </w:t>
      </w:r>
      <w:r>
        <w:t xml:space="preserve">mudança no comportamento de separação de resíduos nas construções. Essas</w:t>
      </w:r>
      <w:r>
        <w:t xml:space="preserve"> </w:t>
      </w:r>
      <w:r>
        <w:t xml:space="preserve">duas formas levam à redução da utilização de aterros, redução nas</w:t>
      </w:r>
      <w:r>
        <w:t xml:space="preserve"> </w:t>
      </w:r>
      <w:r>
        <w:t xml:space="preserve">emissões de gases de efeito estufa, evitam perda de terras e diminuem a</w:t>
      </w:r>
      <w:r>
        <w:t xml:space="preserve"> </w:t>
      </w:r>
      <w:r>
        <w:t xml:space="preserve">utilização de água.</w:t>
      </w:r>
    </w:p>
    <w:p>
      <w:pPr>
        <w:pStyle w:val="BodyText"/>
      </w:pPr>
      <w:r>
        <w:t xml:space="preserve">A aplicação do modelo de Tam, Li e Cai (2014) também foi feita na cidade</w:t>
      </w:r>
      <w:r>
        <w:t xml:space="preserve"> </w:t>
      </w:r>
      <w:r>
        <w:t xml:space="preserve">de Shenzhen, China, e forneceu uma análise profunda sobre as várias</w:t>
      </w:r>
      <w:r>
        <w:t xml:space="preserve"> </w:t>
      </w:r>
      <w:r>
        <w:t xml:space="preserve">atividades envolvidas na logística da cadeia de RCD, como: geração,</w:t>
      </w:r>
      <w:r>
        <w:t xml:space="preserve"> </w:t>
      </w:r>
      <w:r>
        <w:t xml:space="preserve">transporte, reciclagem, disposição de resíduos ilegal e em aterro. Por</w:t>
      </w:r>
      <w:r>
        <w:t xml:space="preserve"> </w:t>
      </w:r>
      <w:r>
        <w:t xml:space="preserve">meio da abordagem sistêmica, foram feitas simulações baseadas em</w:t>
      </w:r>
      <w:r>
        <w:t xml:space="preserve"> </w:t>
      </w:r>
      <w:r>
        <w:t xml:space="preserve">políticas. A primeira é uma simulação sem nenhum programa de controle,</w:t>
      </w:r>
      <w:r>
        <w:t xml:space="preserve"> </w:t>
      </w:r>
      <w:r>
        <w:t xml:space="preserve">que leva à rápida exaustão dos aterros. A segunda simula os efeitos da</w:t>
      </w:r>
      <w:r>
        <w:t xml:space="preserve"> </w:t>
      </w:r>
      <w:r>
        <w:t xml:space="preserve">TCDA. Foi observado que a geração de resíduos não muda, porém a</w:t>
      </w:r>
      <w:r>
        <w:t xml:space="preserve"> </w:t>
      </w:r>
      <w:r>
        <w:t xml:space="preserve">reciclagem aumenta, o uso de aterros diminui, mas a disposição ilegal</w:t>
      </w:r>
      <w:r>
        <w:t xml:space="preserve"> </w:t>
      </w:r>
      <w:r>
        <w:t xml:space="preserve">aumenta. Na segunda simulação foi implementada uma política econômica</w:t>
      </w:r>
      <w:r>
        <w:t xml:space="preserve"> </w:t>
      </w:r>
      <w:r>
        <w:t xml:space="preserve">compreensiva: alia o cenário anterior à multa para disposição ilegal, o</w:t>
      </w:r>
      <w:r>
        <w:t xml:space="preserve"> </w:t>
      </w:r>
      <w:r>
        <w:t xml:space="preserve">que faz com que os RCD sejam menos dispostos em locais indevidos.</w:t>
      </w:r>
      <w:r>
        <w:t xml:space="preserve"> </w:t>
      </w:r>
      <w:r>
        <w:t xml:space="preserve">Marzouk e Azab (2014) e Yuan e Wang (2014), também abordaram a questão</w:t>
      </w:r>
      <w:r>
        <w:t xml:space="preserve"> </w:t>
      </w:r>
      <w:r>
        <w:t xml:space="preserve">da influência da TCDA sobre a reciclagem, e relacionaram essa última à</w:t>
      </w:r>
      <w:r>
        <w:t xml:space="preserve"> </w:t>
      </w:r>
      <w:r>
        <w:t xml:space="preserve">redução das emissões de gases de efeito estufa, gasto de energia,</w:t>
      </w:r>
      <w:r>
        <w:t xml:space="preserve"> </w:t>
      </w:r>
      <w:r>
        <w:t xml:space="preserve">aquecimento global e gastos públicos.</w:t>
      </w:r>
    </w:p>
    <w:p>
      <w:pPr>
        <w:pStyle w:val="BodyText"/>
      </w:pPr>
      <w:r>
        <w:t xml:space="preserve">Esa, Halog e Rigamonti (2017) assim como os autores supracitados</w:t>
      </w:r>
      <w:r>
        <w:t xml:space="preserve"> </w:t>
      </w:r>
      <w:r>
        <w:t xml:space="preserve">apresentaram um modelo qualitativo de DS para a gestão dos RCD e</w:t>
      </w:r>
      <w:r>
        <w:t xml:space="preserve"> </w:t>
      </w:r>
      <w:r>
        <w:t xml:space="preserve">concluíram a partir do modelo que as políticas de reuso e reciclagem são</w:t>
      </w:r>
      <w:r>
        <w:t xml:space="preserve"> </w:t>
      </w:r>
      <w:r>
        <w:t xml:space="preserve">muito importantes para diminuir os impactos ambientais. Outra conclusão</w:t>
      </w:r>
      <w:r>
        <w:t xml:space="preserve"> </w:t>
      </w:r>
      <w:r>
        <w:t xml:space="preserve">feita somente por esses autores é que os atores envolvidos nas</w:t>
      </w:r>
      <w:r>
        <w:t xml:space="preserve"> </w:t>
      </w:r>
      <w:r>
        <w:t xml:space="preserve">atividades de construção e demolição têm disposição de implantar a</w:t>
      </w:r>
      <w:r>
        <w:t xml:space="preserve"> </w:t>
      </w:r>
      <w:r>
        <w:t xml:space="preserve">gestão, porém o número reduzido de usinas de reciclagem dificulta a</w:t>
      </w:r>
      <w:r>
        <w:t xml:space="preserve"> </w:t>
      </w:r>
      <w:r>
        <w:t xml:space="preserve">tomada de decisão nesse sentido. Foi também observado que deve-se</w:t>
      </w:r>
      <w:r>
        <w:t xml:space="preserve"> </w:t>
      </w:r>
      <w:r>
        <w:t xml:space="preserve">investir na redução da geração de resíduos e que regulamentação</w:t>
      </w:r>
      <w:r>
        <w:t xml:space="preserve"> </w:t>
      </w:r>
      <w:r>
        <w:t xml:space="preserve">apropriada deve ser implantada para que sejam inibidos comportamentos</w:t>
      </w:r>
      <w:r>
        <w:t xml:space="preserve"> </w:t>
      </w:r>
      <w:r>
        <w:t xml:space="preserve">ambientalmente prejudiciais.</w:t>
      </w:r>
    </w:p>
    <w:p>
      <w:pPr>
        <w:pStyle w:val="BodyText"/>
      </w:pPr>
      <w:r>
        <w:t xml:space="preserve">Zhikun et al. (2018) construíram um modelo para avaliar os benefícios</w:t>
      </w:r>
      <w:r>
        <w:t xml:space="preserve"> </w:t>
      </w:r>
      <w:r>
        <w:t xml:space="preserve">ambientais da gestão dos RCD. Foram considerados três subsistemas:</w:t>
      </w:r>
      <w:r>
        <w:t xml:space="preserve"> </w:t>
      </w:r>
      <w:r>
        <w:t xml:space="preserve">gestão da redução da geração, geração e disposição e avaliação dos</w:t>
      </w:r>
      <w:r>
        <w:t xml:space="preserve"> </w:t>
      </w:r>
      <w:r>
        <w:t xml:space="preserve">benefícios ambientais. Os autores enfatizaram a necessidade da gestão</w:t>
      </w:r>
      <w:r>
        <w:t xml:space="preserve"> </w:t>
      </w:r>
      <w:r>
        <w:t xml:space="preserve">desde a fase de design das construções para reduzir a geração de</w:t>
      </w:r>
      <w:r>
        <w:t xml:space="preserve"> </w:t>
      </w:r>
      <w:r>
        <w:t xml:space="preserve">resíduos, consumo de energia, emissão de gases de efeito estufa e uso de</w:t>
      </w:r>
      <w:r>
        <w:t xml:space="preserve"> </w:t>
      </w:r>
      <w:r>
        <w:t xml:space="preserve">aterro.</w:t>
      </w:r>
    </w:p>
    <w:p>
      <w:pPr>
        <w:pStyle w:val="Heading2"/>
      </w:pPr>
      <w:bookmarkStart w:id="37" w:name="abordagem-social"/>
      <w:bookmarkEnd w:id="37"/>
      <w:r>
        <w:t xml:space="preserve">3.3.        Abordagem Social</w:t>
      </w:r>
    </w:p>
    <w:p>
      <w:pPr>
        <w:pStyle w:val="FirstParagraph"/>
      </w:pPr>
      <w:r>
        <w:t xml:space="preserve">Yuan (2012) é o único autor da amostra que desenvolveu um modelo</w:t>
      </w:r>
      <w:r>
        <w:t xml:space="preserve"> </w:t>
      </w:r>
      <w:r>
        <w:t xml:space="preserve">quantitativo para simular medidas de gestão que maximizem performance</w:t>
      </w:r>
      <w:r>
        <w:t xml:space="preserve"> </w:t>
      </w:r>
      <w:r>
        <w:t xml:space="preserve">social. O autor utilizou dados empíricos coletados numa construção na</w:t>
      </w:r>
      <w:r>
        <w:t xml:space="preserve"> </w:t>
      </w:r>
      <w:r>
        <w:t xml:space="preserve">China e fez a análise de três cenários. No cenário 1 foi analisado se</w:t>
      </w:r>
      <w:r>
        <w:t xml:space="preserve"> </w:t>
      </w:r>
      <w:r>
        <w:t xml:space="preserve">melhorias no ambiente físico de trabalho aumentariam a performance</w:t>
      </w:r>
      <w:r>
        <w:t xml:space="preserve"> </w:t>
      </w:r>
      <w:r>
        <w:t xml:space="preserve">social da gestão de RCD. O cenário 2 investigou se melhorias na</w:t>
      </w:r>
      <w:r>
        <w:t xml:space="preserve"> </w:t>
      </w:r>
      <w:r>
        <w:t xml:space="preserve">segurança das operações ajudariam na promoção da performance social. E</w:t>
      </w:r>
      <w:r>
        <w:t xml:space="preserve"> </w:t>
      </w:r>
      <w:r>
        <w:t xml:space="preserve">por fim, o cenário 3 foi uma junção dos dois cenários anteriores.</w:t>
      </w:r>
    </w:p>
    <w:p>
      <w:pPr>
        <w:pStyle w:val="Heading2"/>
      </w:pPr>
      <w:bookmarkStart w:id="38" w:name="abordagem-econômica-e-ambiental"/>
      <w:bookmarkEnd w:id="38"/>
      <w:r>
        <w:t xml:space="preserve">3.4.        Abordagem Econômica e</w:t>
      </w:r>
      <w:r>
        <w:t xml:space="preserve"> </w:t>
      </w:r>
      <w:r>
        <w:t xml:space="preserve">Ambiental</w:t>
      </w:r>
    </w:p>
    <w:p>
      <w:pPr>
        <w:pStyle w:val="FirstParagraph"/>
      </w:pPr>
      <w:r>
        <w:t xml:space="preserve">Guo, et al. (2016) desenvolveram um modelo baseado na DS para ser</w:t>
      </w:r>
      <w:r>
        <w:t xml:space="preserve"> </w:t>
      </w:r>
      <w:r>
        <w:t xml:space="preserve">utilizado como ferramenta de tomada de decisão para que empreiteiros</w:t>
      </w:r>
      <w:r>
        <w:t xml:space="preserve"> </w:t>
      </w:r>
      <w:r>
        <w:t xml:space="preserve">consigam recuperar valor com a disposição dos RCD. O artigo enfatiza que</w:t>
      </w:r>
      <w:r>
        <w:t xml:space="preserve"> </w:t>
      </w:r>
      <w:r>
        <w:t xml:space="preserve">a medida mais efetiva para recuperação de valor é melhorar a demanda do</w:t>
      </w:r>
      <w:r>
        <w:t xml:space="preserve"> </w:t>
      </w:r>
      <w:r>
        <w:t xml:space="preserve">mercado em materiais renováveis, incentivar o pensamento ambientalmente</w:t>
      </w:r>
      <w:r>
        <w:t xml:space="preserve"> </w:t>
      </w:r>
      <w:r>
        <w:t xml:space="preserve">correto das empresas para construir</w:t>
      </w:r>
      <w:r>
        <w:t xml:space="preserve"> </w:t>
      </w:r>
      <w:r>
        <w:t xml:space="preserve">“</w:t>
      </w:r>
      <w:r>
        <w:t xml:space="preserve">imagens verdes</w:t>
      </w:r>
      <w:r>
        <w:t xml:space="preserve">”</w:t>
      </w:r>
      <w:r>
        <w:t xml:space="preserve">, e melhorar o</w:t>
      </w:r>
      <w:r>
        <w:t xml:space="preserve"> </w:t>
      </w:r>
      <w:r>
        <w:t xml:space="preserve">nível do mercado de reciclagem.</w:t>
      </w:r>
    </w:p>
    <w:p>
      <w:pPr>
        <w:pStyle w:val="Heading1"/>
      </w:pPr>
      <w:bookmarkStart w:id="39" w:name="discussão"/>
      <w:bookmarkEnd w:id="39"/>
      <w:r>
        <w:t xml:space="preserve">4.     Discussão</w:t>
      </w:r>
    </w:p>
    <w:p>
      <w:pPr>
        <w:pStyle w:val="FirstParagraph"/>
      </w:pPr>
      <w:r>
        <w:t xml:space="preserve">A partir da análise dos assuntos abordados pelos artigos analisados é</w:t>
      </w:r>
      <w:r>
        <w:t xml:space="preserve"> </w:t>
      </w:r>
      <w:r>
        <w:t xml:space="preserve">possível observar alguns pontos críticos. O primeiro deles é a escassez</w:t>
      </w:r>
      <w:r>
        <w:t xml:space="preserve"> </w:t>
      </w:r>
      <w:r>
        <w:t xml:space="preserve">de artigos que abordam o aspecto social associado à gestão, e</w:t>
      </w:r>
      <w:r>
        <w:t xml:space="preserve"> </w:t>
      </w:r>
      <w:r>
        <w:t xml:space="preserve">consequente logística reversa, dos RCD. Dessa forma, observa-se uma</w:t>
      </w:r>
      <w:r>
        <w:t xml:space="preserve"> </w:t>
      </w:r>
      <w:r>
        <w:t xml:space="preserve">lacuna do conhecimento que pode representar substancial importância nos</w:t>
      </w:r>
      <w:r>
        <w:t xml:space="preserve"> </w:t>
      </w:r>
      <w:r>
        <w:t xml:space="preserve">processos de implantação da logística reversa em empreendimentos de</w:t>
      </w:r>
      <w:r>
        <w:t xml:space="preserve"> </w:t>
      </w:r>
      <w:r>
        <w:t xml:space="preserve">construção ao redor do mundo. A questão da segurança e do ambiente de</w:t>
      </w:r>
      <w:r>
        <w:t xml:space="preserve"> </w:t>
      </w:r>
      <w:r>
        <w:t xml:space="preserve">trabalho favoráveis, quanto aos processos de separação, coleta,</w:t>
      </w:r>
      <w:r>
        <w:t xml:space="preserve"> </w:t>
      </w:r>
      <w:r>
        <w:t xml:space="preserve">transporte, reciclagem e reuso dos RCD apresenta-se superficialmente</w:t>
      </w:r>
      <w:r>
        <w:t xml:space="preserve"> </w:t>
      </w:r>
      <w:r>
        <w:t xml:space="preserve">explorada. Além de outros aspectos sociais, como a relação da saúde da</w:t>
      </w:r>
      <w:r>
        <w:t xml:space="preserve"> </w:t>
      </w:r>
      <w:r>
        <w:t xml:space="preserve">população com o descarte ilegal de resíduos da construção civil e</w:t>
      </w:r>
      <w:r>
        <w:t xml:space="preserve"> </w:t>
      </w:r>
      <w:r>
        <w:t xml:space="preserve">demolição, ainda permanecem pouco abordados.</w:t>
      </w:r>
    </w:p>
    <w:p>
      <w:pPr>
        <w:pStyle w:val="BodyText"/>
      </w:pPr>
      <w:r>
        <w:t xml:space="preserve">Outro ponto crítico é a abordagem econômica muitas vezes limitada na</w:t>
      </w:r>
      <w:r>
        <w:t xml:space="preserve"> </w:t>
      </w:r>
      <w:r>
        <w:t xml:space="preserve">forma da influência de políticas e localização de centros de reciclagem</w:t>
      </w:r>
      <w:r>
        <w:t xml:space="preserve"> </w:t>
      </w:r>
      <w:r>
        <w:t xml:space="preserve">na redução de custos relativa à disposição final dos RCD. O fator de</w:t>
      </w:r>
      <w:r>
        <w:t xml:space="preserve"> </w:t>
      </w:r>
      <w:r>
        <w:t xml:space="preserve">reuso dos resíduos é negligenciado, assim como outras atividades</w:t>
      </w:r>
      <w:r>
        <w:t xml:space="preserve"> </w:t>
      </w:r>
      <w:r>
        <w:t xml:space="preserve">influenciadoras no aspecto econômico, como fiscalização, separação dos</w:t>
      </w:r>
      <w:r>
        <w:t xml:space="preserve"> </w:t>
      </w:r>
      <w:r>
        <w:t xml:space="preserve">resíduos e mão de obra especializada. Além disso, a combinação dos</w:t>
      </w:r>
      <w:r>
        <w:t xml:space="preserve"> </w:t>
      </w:r>
      <w:r>
        <w:t xml:space="preserve">aspectos econômicos da logística reversa, como relações de</w:t>
      </w:r>
      <w:r>
        <w:t xml:space="preserve"> </w:t>
      </w:r>
      <w:r>
        <w:t xml:space="preserve">custo-benefício, com os aspectos ambientais da geração de resíduos,</w:t>
      </w:r>
      <w:r>
        <w:t xml:space="preserve"> </w:t>
      </w:r>
      <w:r>
        <w:t xml:space="preserve">poluição, emissão de gases, exaustão da capacidade de aterros e</w:t>
      </w:r>
      <w:r>
        <w:t xml:space="preserve"> </w:t>
      </w:r>
      <w:r>
        <w:t xml:space="preserve">disposição ilegal demanda futuras pesquisas. A maioria dos artigos</w:t>
      </w:r>
      <w:r>
        <w:t xml:space="preserve"> </w:t>
      </w:r>
      <w:r>
        <w:t xml:space="preserve">analisados tem como foco a performance ambiental, porém é de extrema</w:t>
      </w:r>
      <w:r>
        <w:t xml:space="preserve"> </w:t>
      </w:r>
      <w:r>
        <w:t xml:space="preserve">importância para os geradores e gestores dos RCD que o interesse</w:t>
      </w:r>
      <w:r>
        <w:t xml:space="preserve"> </w:t>
      </w:r>
      <w:r>
        <w:t xml:space="preserve">econômico seja satisfeito, e que a logística reversa seja uma forma de</w:t>
      </w:r>
      <w:r>
        <w:t xml:space="preserve"> </w:t>
      </w:r>
      <w:r>
        <w:t xml:space="preserve">recuperação de valor. Dessa forma, mesmo na ausência de subsídios, taxas</w:t>
      </w:r>
      <w:r>
        <w:t xml:space="preserve"> </w:t>
      </w:r>
      <w:r>
        <w:t xml:space="preserve">de cobrança e fiscalização, as atividades reversas da cadeia de RCD</w:t>
      </w:r>
      <w:r>
        <w:t xml:space="preserve"> </w:t>
      </w:r>
      <w:r>
        <w:t xml:space="preserve">serão empregadas, de forma a atender os requisitos da sustentabilidade</w:t>
      </w:r>
      <w:r>
        <w:t xml:space="preserve"> </w:t>
      </w:r>
      <w:r>
        <w:t xml:space="preserve">ambiental e os interesses econômicos das empresas.</w:t>
      </w:r>
    </w:p>
    <w:p>
      <w:pPr>
        <w:pStyle w:val="BodyText"/>
      </w:pPr>
      <w:r>
        <w:t xml:space="preserve">Além do exposto acima, a partir da análise do conteúdo dos artigos</w:t>
      </w:r>
      <w:r>
        <w:t xml:space="preserve"> </w:t>
      </w:r>
      <w:r>
        <w:t xml:space="preserve">observa-se constante destaque para a importância de políticas,</w:t>
      </w:r>
      <w:r>
        <w:t xml:space="preserve"> </w:t>
      </w:r>
      <w:r>
        <w:t xml:space="preserve">regulamentações e taxações para que seja implantada a gestão dos RCD, e</w:t>
      </w:r>
      <w:r>
        <w:t xml:space="preserve"> </w:t>
      </w:r>
      <w:r>
        <w:t xml:space="preserve">estas podem ser incorporadas nos modelos de acordo com a realidade e</w:t>
      </w:r>
      <w:r>
        <w:t xml:space="preserve"> </w:t>
      </w:r>
      <w:r>
        <w:t xml:space="preserve">condições do local objeto da análise. Indicando, assim, a efetividade e</w:t>
      </w:r>
      <w:r>
        <w:t xml:space="preserve"> </w:t>
      </w:r>
      <w:r>
        <w:t xml:space="preserve">dinamismo da ferramenta utilizada para a análise estratégica. Além</w:t>
      </w:r>
      <w:r>
        <w:t xml:space="preserve"> </w:t>
      </w:r>
      <w:r>
        <w:t xml:space="preserve">disso, a abrangência da ferramenta é grande, possibilitando a modelagem</w:t>
      </w:r>
      <w:r>
        <w:t xml:space="preserve"> </w:t>
      </w:r>
      <w:r>
        <w:t xml:space="preserve">de diferentes subsistemas pertencentes à cadeia de RCD, incorporação de</w:t>
      </w:r>
      <w:r>
        <w:t xml:space="preserve"> </w:t>
      </w:r>
      <w:r>
        <w:t xml:space="preserve">inúmeras variáveis relevantes para o assunto, e simulação de cenários</w:t>
      </w:r>
      <w:r>
        <w:t xml:space="preserve"> </w:t>
      </w:r>
      <w:r>
        <w:t xml:space="preserve">diversos, de forma qualitativa e/ou quantitativa utilizando dados</w:t>
      </w:r>
      <w:r>
        <w:t xml:space="preserve"> </w:t>
      </w:r>
      <w:r>
        <w:t xml:space="preserve">empíricos ou simulados.</w:t>
      </w:r>
    </w:p>
    <w:p>
      <w:pPr>
        <w:pStyle w:val="BodyText"/>
      </w:pPr>
      <w:r>
        <w:t xml:space="preserve">Após extensa análise, algumas perguntas podem ser levantas, como: qual a</w:t>
      </w:r>
      <w:r>
        <w:t xml:space="preserve"> </w:t>
      </w:r>
      <w:r>
        <w:t xml:space="preserve">relação entre a logística reversa dos RCD com a performance social; qual</w:t>
      </w:r>
      <w:r>
        <w:t xml:space="preserve"> </w:t>
      </w:r>
      <w:r>
        <w:t xml:space="preserve">a forma mais efetiva para que as empresas de construção civil adotem pro</w:t>
      </w:r>
      <w:r>
        <w:t xml:space="preserve"> </w:t>
      </w:r>
      <w:r>
        <w:t xml:space="preserve">ativamente a logística reversa; quais o fatores críticos que são</w:t>
      </w:r>
      <w:r>
        <w:t xml:space="preserve"> </w:t>
      </w:r>
      <w:r>
        <w:t xml:space="preserve">empecilhos para que isso ocorra; quais as principais ações envolvidas na</w:t>
      </w:r>
      <w:r>
        <w:t xml:space="preserve"> </w:t>
      </w:r>
      <w:r>
        <w:t xml:space="preserve">logística reversa que maximizam a performance ambiental e econômica</w:t>
      </w:r>
      <w:r>
        <w:t xml:space="preserve"> </w:t>
      </w:r>
      <w:r>
        <w:t xml:space="preserve">conjuntamente; quais são os fatores envolvidos para que a logística</w:t>
      </w:r>
      <w:r>
        <w:t xml:space="preserve"> </w:t>
      </w:r>
      <w:r>
        <w:t xml:space="preserve">reversa dos RCD possa atender a todas as dimensões da sustentabilidade</w:t>
      </w:r>
      <w:r>
        <w:t xml:space="preserve"> </w:t>
      </w:r>
      <w:r>
        <w:t xml:space="preserve">(ambiental, social e econômica)</w:t>
      </w:r>
    </w:p>
    <w:p>
      <w:pPr>
        <w:pStyle w:val="Heading1"/>
      </w:pPr>
      <w:bookmarkStart w:id="40" w:name="conclusão"/>
      <w:bookmarkEnd w:id="40"/>
      <w:r>
        <w:t xml:space="preserve">5.     Conclusão</w:t>
      </w:r>
    </w:p>
    <w:p>
      <w:pPr>
        <w:pStyle w:val="FirstParagraph"/>
      </w:pPr>
      <w:r>
        <w:t xml:space="preserve">Esse trabalho oferece uma revisão de 16 publicações de autores com</w:t>
      </w:r>
      <w:r>
        <w:t xml:space="preserve"> </w:t>
      </w:r>
      <w:r>
        <w:t xml:space="preserve">reconhecimento científico comprovado e temas relevantes sobre a</w:t>
      </w:r>
      <w:r>
        <w:t xml:space="preserve"> </w:t>
      </w:r>
      <w:r>
        <w:t xml:space="preserve">logística reversa dos resíduos de construção civil e demolição pela</w:t>
      </w:r>
      <w:r>
        <w:t xml:space="preserve"> </w:t>
      </w:r>
      <w:r>
        <w:t xml:space="preserve">abordagem da Dinâmica de Sistemas. A dimensão da sustentabilidade, a</w:t>
      </w:r>
      <w:r>
        <w:t xml:space="preserve"> </w:t>
      </w:r>
      <w:r>
        <w:t xml:space="preserve">abordagem do modelo utilizado, seus cenários, e os pontos principais</w:t>
      </w:r>
      <w:r>
        <w:t xml:space="preserve"> </w:t>
      </w:r>
      <w:r>
        <w:t xml:space="preserve">contidos em cada artigo foram discutidos. A maioria dos artigos</w:t>
      </w:r>
      <w:r>
        <w:t xml:space="preserve"> </w:t>
      </w:r>
      <w:r>
        <w:t xml:space="preserve">relacionou a cadeia reversa dos RCD com regulamentações e políticas de</w:t>
      </w:r>
      <w:r>
        <w:t xml:space="preserve"> </w:t>
      </w:r>
      <w:r>
        <w:t xml:space="preserve">forma a incentivar a reciclagem, diminuir a disposição em aterros e</w:t>
      </w:r>
      <w:r>
        <w:t xml:space="preserve"> </w:t>
      </w:r>
      <w:r>
        <w:t xml:space="preserve">inibir a ilegal. O aspecto ambiental foi amplamente abordado, enquanto</w:t>
      </w:r>
      <w:r>
        <w:t xml:space="preserve"> </w:t>
      </w:r>
      <w:r>
        <w:t xml:space="preserve">que o social foi tratado superficialmente por apenas um artigo. A</w:t>
      </w:r>
      <w:r>
        <w:t xml:space="preserve"> </w:t>
      </w:r>
      <w:r>
        <w:t xml:space="preserve">abordagem do aspecto econômico se limitou à redução de custos com a</w:t>
      </w:r>
      <w:r>
        <w:t xml:space="preserve"> </w:t>
      </w:r>
      <w:r>
        <w:t xml:space="preserve">reciclagem, e o reuso foi negligenciado. Dessa forma, o presente</w:t>
      </w:r>
      <w:r>
        <w:t xml:space="preserve"> </w:t>
      </w:r>
      <w:r>
        <w:t xml:space="preserve">trabalho apresenta a atual conjuntura de pesquisas utilizando o método</w:t>
      </w:r>
      <w:r>
        <w:t xml:space="preserve"> </w:t>
      </w:r>
      <w:r>
        <w:t xml:space="preserve">da Dinâmica de Sistemas na logística reversa dos RCD, possibilitando a</w:t>
      </w:r>
      <w:r>
        <w:t xml:space="preserve"> </w:t>
      </w:r>
      <w:r>
        <w:t xml:space="preserve">identificação de lacunas de conhecimento sobre o assunto, e levantando</w:t>
      </w:r>
      <w:r>
        <w:t xml:space="preserve"> </w:t>
      </w:r>
      <w:r>
        <w:t xml:space="preserve">questões importantes ainda não respondidas.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br w:type="textWrapping"/>
      </w:r>
      <w:r>
        <w:t xml:space="preserve">  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                                                                      </w:t>
      </w:r>
      <w:r>
        <w:t xml:space="preserve"> </w:t>
      </w:r>
      <w:r>
        <w:t xml:space="preserve">                                                                       </w:t>
      </w:r>
      <w:r>
        <w:t xml:space="preserve"> </w:t>
      </w:r>
      <w:r>
        <w:t xml:space="preserve">                                                           </w:t>
      </w:r>
      <w:r>
        <w:t xml:space="preserve"> </w:t>
      </w:r>
      <w:r>
        <w:t xml:space="preserve">  </w:t>
      </w:r>
      <w:r>
        <w:t xml:space="preserve">???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rPr>
                <w:b/>
              </w:rPr>
              <w:t xml:space="preserve">Critérios primários</w:t>
            </w:r>
          </w:p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rPr>
                <w:b/>
              </w:rPr>
              <w:t xml:space="preserve">Autores</w:t>
            </w:r>
          </w:p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Yuan, Shen, Hao, Lu (2011)</w:t>
            </w:r>
          </w:p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Hao, Hills, Huang (2007)</w:t>
            </w:r>
          </w:p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Yuan (2012)</w:t>
            </w:r>
          </w:p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Zhao, Ren, Rotter (2011) </w:t>
            </w:r>
          </w:p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Hao, Hill, Shen (2008)</w:t>
            </w:r>
          </w:p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Marzouk,  Azab (2014)</w:t>
            </w:r>
          </w:p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Yuan, Wang (2014)</w:t>
            </w:r>
          </w:p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Li, Shen, Alshawi (2014)</w:t>
            </w:r>
          </w:p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Ye, Yuan, Shen, Wang (2012)</w:t>
            </w:r>
          </w:p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Ding, Yi, Tam, Huang (2017)</w:t>
            </w:r>
          </w:p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Hao, Tam, Yuan, Wang, Li (2010)</w:t>
            </w:r>
          </w:p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Tam, Li, Cai (2014)</w:t>
            </w:r>
          </w:p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Esa, Halog, Rigamonti (2017)</w:t>
            </w:r>
          </w:p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Jia, Yan, Shen, Zheng (2017)</w:t>
            </w:r>
          </w:p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Ding, Zhu, Tam, Yi, Tran (2018)</w:t>
            </w:r>
          </w:p>
          <w:p>
            <w:pPr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Guo, Peng, Guo, Jin (2016)</w:t>
            </w:r>
          </w:p>
          <w:p>
            <w:pPr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 </w:t>
      </w:r>
      <w:r>
        <w:t xml:space="preserve">Tabela</w:t>
      </w:r>
      <w:r>
        <w:t xml:space="preserve">1:Artigos classificados por critérios primários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BodyText"/>
      </w:pPr>
      <w:r>
        <w:t xml:space="preserve">Tabela</w:t>
      </w:r>
      <w:r>
        <w:t xml:space="preserve">2: Artigos classificados por critérios secundários (a)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jc w:val="left"/>
            </w:pPr>
            <w:r>
              <w:rPr>
                <w:b/>
              </w:rPr>
              <w:t xml:space="preserve">Critérios Secundários</w:t>
            </w: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Autores</w:t>
            </w: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Taxa cobrança aterro</w:t>
            </w:r>
          </w:p>
        </w:tc>
      </w:tr>
      <w:tr>
        <w:tc>
          <w:p>
            <w:pPr>
              <w:jc w:val="left"/>
            </w:pPr>
            <w:r>
              <w:t xml:space="preserve">Yuan, Shen, Hao, Lu (2011)</w:t>
            </w:r>
          </w:p>
        </w:tc>
      </w:tr>
      <w:tr>
        <w:tc>
          <w:p>
            <w:pPr>
              <w:jc w:val="left"/>
            </w:pPr>
            <w:r>
              <w:t xml:space="preserve">Hao, Hills, Huang (2007)</w:t>
            </w:r>
          </w:p>
        </w:tc>
      </w:tr>
      <w:tr>
        <w:tc>
          <w:p>
            <w:pPr>
              <w:jc w:val="left"/>
            </w:pPr>
            <w:r>
              <w:t xml:space="preserve">Yuan (2012)</w:t>
            </w:r>
          </w:p>
        </w:tc>
      </w:tr>
      <w:tr>
        <w:tc>
          <w:p>
            <w:pPr>
              <w:jc w:val="left"/>
            </w:pPr>
            <w:r>
              <w:t xml:space="preserve">Zhao, Ren, Rotter (2011)</w:t>
            </w:r>
          </w:p>
        </w:tc>
      </w:tr>
      <w:tr>
        <w:tc>
          <w:p>
            <w:pPr>
              <w:jc w:val="left"/>
            </w:pPr>
            <w:r>
              <w:t xml:space="preserve">Hao, Hill, Shen (2008)</w:t>
            </w:r>
          </w:p>
        </w:tc>
      </w:tr>
      <w:tr>
        <w:tc>
          <w:p>
            <w:pPr>
              <w:jc w:val="left"/>
            </w:pPr>
            <w:r>
              <w:t xml:space="preserve">Marzouk,  Azab (2014)</w:t>
            </w:r>
          </w:p>
        </w:tc>
      </w:tr>
      <w:tr>
        <w:tc>
          <w:p>
            <w:pPr>
              <w:jc w:val="left"/>
            </w:pPr>
            <w:r>
              <w:t xml:space="preserve">Yuan, Wang (2014)</w:t>
            </w:r>
          </w:p>
        </w:tc>
      </w:tr>
      <w:tr>
        <w:tc>
          <w:p>
            <w:pPr>
              <w:jc w:val="left"/>
            </w:pPr>
            <w:r>
              <w:t xml:space="preserve">Li, Shen, Alshawi (2014)</w:t>
            </w:r>
          </w:p>
        </w:tc>
      </w:tr>
      <w:tr>
        <w:tc>
          <w:p>
            <w:pPr>
              <w:jc w:val="left"/>
            </w:pPr>
            <w:r>
              <w:t xml:space="preserve">Ye, Yuan, Shen, Wang (2012)</w:t>
            </w:r>
          </w:p>
        </w:tc>
      </w:tr>
      <w:tr>
        <w:tc>
          <w:p>
            <w:pPr>
              <w:jc w:val="left"/>
            </w:pPr>
            <w:r>
              <w:t xml:space="preserve">Ding, Yi, Tam, Huang (2016)</w:t>
            </w:r>
          </w:p>
        </w:tc>
      </w:tr>
      <w:tr>
        <w:tc>
          <w:p>
            <w:pPr>
              <w:jc w:val="left"/>
            </w:pPr>
            <w:r>
              <w:t xml:space="preserve">Hao, Tam, Yuan, Wang, Li (2010)</w:t>
            </w:r>
          </w:p>
        </w:tc>
      </w:tr>
      <w:tr>
        <w:tc>
          <w:p>
            <w:pPr>
              <w:jc w:val="left"/>
            </w:pPr>
            <w:r>
              <w:t xml:space="preserve">Tam, Li, Cai (2014)</w:t>
            </w:r>
          </w:p>
        </w:tc>
      </w:tr>
      <w:tr>
        <w:tc>
          <w:p>
            <w:pPr>
              <w:jc w:val="left"/>
            </w:pPr>
            <w:r>
              <w:t xml:space="preserve">Esa, Halog, Rigamonti (2017)</w:t>
            </w:r>
          </w:p>
        </w:tc>
      </w:tr>
      <w:tr>
        <w:tc>
          <w:p>
            <w:pPr>
              <w:jc w:val="left"/>
            </w:pPr>
            <w:r>
              <w:t xml:space="preserve">Jia, Yan, Shen, Zheng (2017)</w:t>
            </w:r>
          </w:p>
        </w:tc>
      </w:tr>
      <w:tr>
        <w:tc>
          <w:p>
            <w:pPr>
              <w:jc w:val="left"/>
            </w:pPr>
            <w:r>
              <w:t xml:space="preserve">Ding, Zhu, Tam, Yi, Tran (2018)</w:t>
            </w:r>
          </w:p>
        </w:tc>
      </w:tr>
      <w:tr>
        <w:tc>
          <w:p>
            <w:pPr>
              <w:jc w:val="left"/>
            </w:pPr>
            <w:r>
              <w:t xml:space="preserve">Guo, Peng, Guo, Jin (2016)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Tabela</w:t>
      </w:r>
      <w:r>
        <w:t xml:space="preserve">3: Artigos classificados por critérios secundários (b)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jc w:val="left"/>
            </w:pPr>
            <w:r>
              <w:rPr>
                <w:b/>
              </w:rPr>
              <w:t xml:space="preserve">Critérios secundários</w:t>
            </w: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Autores           </w:t>
            </w:r>
          </w:p>
        </w:tc>
      </w:tr>
      <w:tr>
        <w:tc>
          <w:p>
            <w:pPr>
              <w:jc w:val="left"/>
            </w:pPr>
            <w:r>
              <w:t xml:space="preserve">Yuan, Shen, Hao, Lu (2011)</w:t>
            </w:r>
          </w:p>
        </w:tc>
      </w:tr>
      <w:tr>
        <w:tc>
          <w:p>
            <w:pPr>
              <w:jc w:val="left"/>
            </w:pPr>
            <w:r>
              <w:t xml:space="preserve">Hao, Hills, Huang (2007)</w:t>
            </w:r>
          </w:p>
        </w:tc>
      </w:tr>
      <w:tr>
        <w:tc>
          <w:p>
            <w:pPr>
              <w:jc w:val="left"/>
            </w:pPr>
            <w:r>
              <w:t xml:space="preserve">Yuan (2012)</w:t>
            </w:r>
          </w:p>
        </w:tc>
      </w:tr>
      <w:tr>
        <w:tc>
          <w:p>
            <w:pPr>
              <w:jc w:val="left"/>
            </w:pPr>
            <w:r>
              <w:t xml:space="preserve">Zhao, Ren, Rotter (2011)</w:t>
            </w:r>
          </w:p>
        </w:tc>
      </w:tr>
      <w:tr>
        <w:tc>
          <w:p>
            <w:pPr>
              <w:jc w:val="left"/>
            </w:pPr>
            <w:r>
              <w:t xml:space="preserve">Hao, Hill, Shen (2008)</w:t>
            </w:r>
          </w:p>
        </w:tc>
      </w:tr>
      <w:tr>
        <w:tc>
          <w:p>
            <w:pPr>
              <w:jc w:val="left"/>
            </w:pPr>
            <w:r>
              <w:t xml:space="preserve">Marzouk,  Azab (2014)</w:t>
            </w:r>
          </w:p>
        </w:tc>
      </w:tr>
      <w:tr>
        <w:tc>
          <w:p>
            <w:pPr>
              <w:jc w:val="left"/>
            </w:pPr>
            <w:r>
              <w:t xml:space="preserve">Yuan, Wang (2014)</w:t>
            </w:r>
          </w:p>
        </w:tc>
      </w:tr>
      <w:tr>
        <w:tc>
          <w:p>
            <w:pPr>
              <w:jc w:val="left"/>
            </w:pPr>
            <w:r>
              <w:t xml:space="preserve">Li, Shen, Alshawi (2014)</w:t>
            </w:r>
          </w:p>
        </w:tc>
      </w:tr>
      <w:tr>
        <w:tc>
          <w:p>
            <w:pPr>
              <w:jc w:val="left"/>
            </w:pPr>
            <w:r>
              <w:t xml:space="preserve">Ye, Yuan, Shen, Wang (2012)</w:t>
            </w:r>
          </w:p>
        </w:tc>
      </w:tr>
      <w:tr>
        <w:tc>
          <w:p>
            <w:pPr>
              <w:jc w:val="left"/>
            </w:pPr>
            <w:r>
              <w:t xml:space="preserve">Ding, Yi, Tam, Huang (2016)</w:t>
            </w:r>
          </w:p>
        </w:tc>
      </w:tr>
      <w:tr>
        <w:tc>
          <w:p>
            <w:pPr>
              <w:jc w:val="left"/>
            </w:pPr>
            <w:r>
              <w:t xml:space="preserve">Hao, Tam, Yuan, Wang, Li (2010)</w:t>
            </w:r>
          </w:p>
        </w:tc>
      </w:tr>
      <w:tr>
        <w:tc>
          <w:p>
            <w:pPr>
              <w:jc w:val="left"/>
            </w:pPr>
            <w:r>
              <w:t xml:space="preserve">Tam, Li, Cai (2014)</w:t>
            </w:r>
          </w:p>
        </w:tc>
      </w:tr>
      <w:tr>
        <w:tc>
          <w:p>
            <w:pPr>
              <w:jc w:val="left"/>
            </w:pPr>
            <w:r>
              <w:t xml:space="preserve">Esa, Halog, Rigamonti (2017)</w:t>
            </w:r>
          </w:p>
        </w:tc>
      </w:tr>
      <w:tr>
        <w:tc>
          <w:p>
            <w:pPr>
              <w:jc w:val="left"/>
            </w:pPr>
            <w:r>
              <w:t xml:space="preserve">Jia, Yan, Shen, Zheng (2017)</w:t>
            </w:r>
          </w:p>
        </w:tc>
      </w:tr>
      <w:tr>
        <w:tc>
          <w:p>
            <w:pPr>
              <w:jc w:val="left"/>
            </w:pPr>
            <w:r>
              <w:t xml:space="preserve">Ding, Zhu, Tam, Yi, Tran (2018)</w:t>
            </w:r>
          </w:p>
        </w:tc>
      </w:tr>
      <w:tr>
        <w:tc>
          <w:p>
            <w:pPr>
              <w:jc w:val="left"/>
            </w:pPr>
            <w:r>
              <w:t xml:space="preserve">Guo, Peng, Guo, Jin (2016)</w:t>
            </w:r>
          </w:p>
        </w:tc>
      </w:tr>
    </w:tbl>
    <w:p>
      <w:pPr>
        <w:pStyle w:val="Heading1"/>
      </w:pPr>
      <w:bookmarkStart w:id="41" w:name="referências"/>
      <w:bookmarkEnd w:id="41"/>
      <w:r>
        <w:t xml:space="preserve">Referências</w:t>
      </w:r>
    </w:p>
    <w:p>
      <w:pPr>
        <w:pStyle w:val="FirstParagraph"/>
      </w:pPr>
      <w:r>
        <w:t xml:space="preserve">AFONSO, M. H. F. et al. Como construir conhecimento sobre o tema de</w:t>
      </w:r>
      <w:r>
        <w:t xml:space="preserve"> </w:t>
      </w:r>
      <w:r>
        <w:t xml:space="preserve">pesquisa? Aplicação do processo Proknow-C na busca da literatura sobre</w:t>
      </w:r>
      <w:r>
        <w:t xml:space="preserve"> </w:t>
      </w:r>
      <w:r>
        <w:t xml:space="preserve">avaliação do desenvolvimento sustentável.</w:t>
      </w:r>
      <w:r>
        <w:t xml:space="preserve"> </w:t>
      </w:r>
      <w:r>
        <w:rPr>
          <w:b/>
        </w:rPr>
        <w:t xml:space="preserve">Revista de Gestão</w:t>
      </w:r>
      <w:r>
        <w:rPr>
          <w:b/>
        </w:rPr>
        <w:t xml:space="preserve"> </w:t>
      </w:r>
      <w:r>
        <w:rPr>
          <w:b/>
        </w:rPr>
        <w:t xml:space="preserve">Social e Ambiental</w:t>
      </w:r>
      <w:r>
        <w:t xml:space="preserve">, v. 5, n. 2, 2011.</w:t>
      </w:r>
    </w:p>
    <w:p>
      <w:pPr>
        <w:pStyle w:val="BodyText"/>
      </w:pPr>
      <w:r>
        <w:t xml:space="preserve">ANASTACIO, A. F.</w:t>
      </w:r>
      <w:r>
        <w:t xml:space="preserve"> </w:t>
      </w:r>
      <w:r>
        <w:rPr>
          <w:b/>
        </w:rPr>
        <w:t xml:space="preserve">Proposta de uma sistemática para estruturar uma</w:t>
      </w:r>
      <w:r>
        <w:rPr>
          <w:b/>
        </w:rPr>
        <w:t xml:space="preserve"> </w:t>
      </w:r>
      <w:r>
        <w:rPr>
          <w:b/>
        </w:rPr>
        <w:t xml:space="preserve">rede logística reversa de distribuição para o sistema de coleta,</w:t>
      </w:r>
      <w:r>
        <w:rPr>
          <w:b/>
        </w:rPr>
        <w:t xml:space="preserve"> </w:t>
      </w:r>
      <w:r>
        <w:rPr>
          <w:b/>
        </w:rPr>
        <w:t xml:space="preserve">processamento e recuperação de resíduos da construção civil - o caso do</w:t>
      </w:r>
      <w:r>
        <w:rPr>
          <w:b/>
        </w:rPr>
        <w:t xml:space="preserve"> </w:t>
      </w:r>
      <w:r>
        <w:rPr>
          <w:b/>
        </w:rPr>
        <w:t xml:space="preserve">município de Curitiba</w:t>
      </w:r>
      <w:r>
        <w:t xml:space="preserve">. Dissertação de Mestrado. Porto Alegre:</w:t>
      </w:r>
      <w:r>
        <w:t xml:space="preserve"> </w:t>
      </w:r>
      <w:r>
        <w:t xml:space="preserve">[</w:t>
      </w:r>
      <w:r>
        <w:t xml:space="preserve">s.n.</w:t>
      </w:r>
      <w:r>
        <w:t xml:space="preserve">]</w:t>
      </w:r>
      <w:r>
        <w:t xml:space="preserve">. 2003.</w:t>
      </w:r>
    </w:p>
    <w:p>
      <w:pPr>
        <w:pStyle w:val="BodyText"/>
      </w:pPr>
      <w:r>
        <w:t xml:space="preserve">DING, Z. et al. A system dynamics-based environmental performance</w:t>
      </w:r>
      <w:r>
        <w:t xml:space="preserve"> </w:t>
      </w:r>
      <w:r>
        <w:t xml:space="preserve">simulation of construction waste reduction management in China.</w:t>
      </w:r>
      <w:r>
        <w:t xml:space="preserve"> </w:t>
      </w:r>
      <w:r>
        <w:rPr>
          <w:b/>
        </w:rPr>
        <w:t xml:space="preserve">Waste Management</w:t>
      </w:r>
      <w:r>
        <w:t xml:space="preserve">, 2017. 130-141.</w:t>
      </w:r>
    </w:p>
    <w:p>
      <w:pPr>
        <w:pStyle w:val="BodyText"/>
      </w:pPr>
      <w:r>
        <w:t xml:space="preserve">DING, Z. et al. A system dynamics-based environmental benefit assessment</w:t>
      </w:r>
      <w:r>
        <w:t xml:space="preserve"> </w:t>
      </w:r>
      <w:r>
        <w:t xml:space="preserve">model of construction waste reduction management at the design</w:t>
      </w:r>
      <w:r>
        <w:t xml:space="preserve"> </w:t>
      </w:r>
      <w:r>
        <w:t xml:space="preserve">and construction stages.</w:t>
      </w:r>
      <w:r>
        <w:t xml:space="preserve"> </w:t>
      </w:r>
      <w:r>
        <w:rPr>
          <w:b/>
        </w:rPr>
        <w:t xml:space="preserve">Journal of Cleaner Production</w:t>
      </w:r>
      <w:r>
        <w:t xml:space="preserve">, 176,</w:t>
      </w:r>
      <w:r>
        <w:t xml:space="preserve"> </w:t>
      </w:r>
      <w:r>
        <w:t xml:space="preserve">2018. 676-992.</w:t>
      </w:r>
    </w:p>
    <w:p>
      <w:pPr>
        <w:pStyle w:val="BodyText"/>
      </w:pPr>
      <w:r>
        <w:t xml:space="preserve">ESA, M. R.; HALOG, A.; RIGAMONTI, L. Strategies for minimizing</w:t>
      </w:r>
      <w:r>
        <w:t xml:space="preserve"> </w:t>
      </w:r>
      <w:r>
        <w:t xml:space="preserve">construction and demolition wastes in Malaysia.</w:t>
      </w:r>
      <w:r>
        <w:t xml:space="preserve"> </w:t>
      </w:r>
      <w:r>
        <w:rPr>
          <w:b/>
        </w:rPr>
        <w:t xml:space="preserve">Resources,</w:t>
      </w:r>
      <w:r>
        <w:rPr>
          <w:b/>
        </w:rPr>
        <w:t xml:space="preserve"> </w:t>
      </w:r>
      <w:r>
        <w:rPr>
          <w:b/>
        </w:rPr>
        <w:t xml:space="preserve">Conservation and Recycling</w:t>
      </w:r>
      <w:r>
        <w:t xml:space="preserve">, 120, 2017. 219-229.</w:t>
      </w:r>
    </w:p>
    <w:p>
      <w:pPr>
        <w:pStyle w:val="BodyText"/>
      </w:pPr>
      <w:r>
        <w:t xml:space="preserve">GUO, H. et al. A system dynamics model for construction waste resource</w:t>
      </w:r>
      <w:r>
        <w:t xml:space="preserve"> </w:t>
      </w:r>
      <w:r>
        <w:t xml:space="preserve">recovery management in China.</w:t>
      </w:r>
      <w:r>
        <w:t xml:space="preserve"> </w:t>
      </w:r>
      <w:r>
        <w:rPr>
          <w:b/>
        </w:rPr>
        <w:t xml:space="preserve">Revista de la Facultad de</w:t>
      </w:r>
      <w:r>
        <w:rPr>
          <w:b/>
        </w:rPr>
        <w:t xml:space="preserve"> </w:t>
      </w:r>
      <w:r>
        <w:rPr>
          <w:b/>
        </w:rPr>
        <w:t xml:space="preserve">Ingenieria</w:t>
      </w:r>
      <w:r>
        <w:t xml:space="preserve">, 31, n. 6, 2016. 186-203.</w:t>
      </w:r>
    </w:p>
    <w:p>
      <w:pPr>
        <w:pStyle w:val="BodyText"/>
      </w:pPr>
      <w:r>
        <w:t xml:space="preserve">HAO, J. L. J. et al. Dynamic modeling of construction and demolition</w:t>
      </w:r>
      <w:r>
        <w:t xml:space="preserve"> </w:t>
      </w:r>
      <w:r>
        <w:t xml:space="preserve">waste management processes: an empirical study in Shenzhen, China.</w:t>
      </w:r>
      <w:r>
        <w:t xml:space="preserve"> </w:t>
      </w:r>
      <w:r>
        <w:rPr>
          <w:b/>
        </w:rPr>
        <w:t xml:space="preserve">Engineering, Construction and Architectural Management</w:t>
      </w:r>
      <w:r>
        <w:t xml:space="preserve">, 17, n.</w:t>
      </w:r>
      <w:r>
        <w:t xml:space="preserve"> </w:t>
      </w:r>
      <w:r>
        <w:t xml:space="preserve">5, 2010. 476-492.</w:t>
      </w:r>
    </w:p>
    <w:p>
      <w:pPr>
        <w:pStyle w:val="BodyText"/>
      </w:pPr>
      <w:r>
        <w:t xml:space="preserve">HAO, J. L.; HILL, M. J.; SHEN, L. Y. Managing construction waste on-site</w:t>
      </w:r>
      <w:r>
        <w:t xml:space="preserve"> </w:t>
      </w:r>
      <w:r>
        <w:t xml:space="preserve">through system dynamics modelling: the case of Hong Kong.</w:t>
      </w:r>
      <w:r>
        <w:t xml:space="preserve"> </w:t>
      </w:r>
      <w:r>
        <w:rPr>
          <w:b/>
        </w:rPr>
        <w:t xml:space="preserve">Engineering, Construction and Archtectural Management</w:t>
      </w:r>
      <w:r>
        <w:t xml:space="preserve">, 15, n.</w:t>
      </w:r>
      <w:r>
        <w:t xml:space="preserve"> </w:t>
      </w:r>
      <w:r>
        <w:t xml:space="preserve">2, 2008. 103-113.</w:t>
      </w:r>
    </w:p>
    <w:p>
      <w:pPr>
        <w:pStyle w:val="BodyText"/>
      </w:pPr>
      <w:r>
        <w:t xml:space="preserve">HAO, J. L.; HILLS, M. J.; HUANG, T. A simulation model using system</w:t>
      </w:r>
      <w:r>
        <w:t xml:space="preserve"> </w:t>
      </w:r>
      <w:r>
        <w:t xml:space="preserve">dynamic method for construction and demolition waste management in Hong</w:t>
      </w:r>
      <w:r>
        <w:t xml:space="preserve"> </w:t>
      </w:r>
      <w:r>
        <w:t xml:space="preserve">Kong.</w:t>
      </w:r>
      <w:r>
        <w:t xml:space="preserve"> </w:t>
      </w:r>
      <w:r>
        <w:rPr>
          <w:b/>
        </w:rPr>
        <w:t xml:space="preserve">Construction Innovation</w:t>
      </w:r>
      <w:r>
        <w:t xml:space="preserve">, 7, n. 1, 2007. 7-21.</w:t>
      </w:r>
    </w:p>
    <w:p>
      <w:pPr>
        <w:pStyle w:val="BodyText"/>
      </w:pPr>
      <w:r>
        <w:t xml:space="preserve">HOMER, J.; GARY, B.; HIRSCH, B. System Dynamics modeling for public</w:t>
      </w:r>
      <w:r>
        <w:t xml:space="preserve"> </w:t>
      </w:r>
      <w:r>
        <w:t xml:space="preserve">health: Background and opportunities.</w:t>
      </w:r>
      <w:r>
        <w:t xml:space="preserve"> </w:t>
      </w:r>
      <w:r>
        <w:rPr>
          <w:b/>
        </w:rPr>
        <w:t xml:space="preserve">American Journal of Public</w:t>
      </w:r>
      <w:r>
        <w:rPr>
          <w:b/>
        </w:rPr>
        <w:t xml:space="preserve"> </w:t>
      </w:r>
      <w:r>
        <w:rPr>
          <w:b/>
        </w:rPr>
        <w:t xml:space="preserve">Health</w:t>
      </w:r>
      <w:r>
        <w:t xml:space="preserve">, 96, n. 3, 2006. 452-458.</w:t>
      </w:r>
    </w:p>
    <w:p>
      <w:pPr>
        <w:pStyle w:val="BodyText"/>
      </w:pPr>
      <w:r>
        <w:t xml:space="preserve">JIA, S. et al. Dynamic simulation analysis of a construction and</w:t>
      </w:r>
      <w:r>
        <w:t xml:space="preserve"> </w:t>
      </w:r>
      <w:r>
        <w:t xml:space="preserve">demolition waste management model under penalty and subsidy mechanisms.</w:t>
      </w:r>
      <w:r>
        <w:t xml:space="preserve"> </w:t>
      </w:r>
      <w:r>
        <w:rPr>
          <w:b/>
        </w:rPr>
        <w:t xml:space="preserve">Journal os Cleaner Production</w:t>
      </w:r>
      <w:r>
        <w:t xml:space="preserve">, 147, 2017. 531-545.</w:t>
      </w:r>
    </w:p>
    <w:p>
      <w:pPr>
        <w:pStyle w:val="BodyText"/>
      </w:pPr>
      <w:r>
        <w:t xml:space="preserve">LEITE, P. R.</w:t>
      </w:r>
      <w:r>
        <w:t xml:space="preserve"> </w:t>
      </w:r>
      <w:r>
        <w:rPr>
          <w:b/>
        </w:rPr>
        <w:t xml:space="preserve">Logística Reversa:</w:t>
      </w:r>
      <w:r>
        <w:t xml:space="preserve"> </w:t>
      </w:r>
      <w:r>
        <w:t xml:space="preserve">Meio ambiente e</w:t>
      </w:r>
      <w:r>
        <w:t xml:space="preserve"> </w:t>
      </w:r>
      <w:r>
        <w:t xml:space="preserve">Competitividade. São Paulo: Prentice Hall, 2003. 250 p.</w:t>
      </w:r>
    </w:p>
    <w:p>
      <w:pPr>
        <w:pStyle w:val="BodyText"/>
      </w:pPr>
      <w:r>
        <w:t xml:space="preserve">LI, Z.; SHEN, G. Q.; ALSHAWI, M. Measuring the impact of prefabrication</w:t>
      </w:r>
      <w:r>
        <w:t xml:space="preserve"> </w:t>
      </w:r>
      <w:r>
        <w:t xml:space="preserve">on construction waste reduction: an empirical study in China.</w:t>
      </w:r>
      <w:r>
        <w:t xml:space="preserve"> </w:t>
      </w:r>
      <w:r>
        <w:rPr>
          <w:b/>
        </w:rPr>
        <w:t xml:space="preserve">Resources, Conservation and Recycling</w:t>
      </w:r>
      <w:r>
        <w:t xml:space="preserve">, 91, 2014. 27-39.</w:t>
      </w:r>
    </w:p>
    <w:p>
      <w:pPr>
        <w:pStyle w:val="BodyText"/>
      </w:pPr>
      <w:r>
        <w:t xml:space="preserve">MARZOUK, M.; AZAB, S. Environmental and economic impact assessment of</w:t>
      </w:r>
      <w:r>
        <w:t xml:space="preserve"> </w:t>
      </w:r>
      <w:r>
        <w:t xml:space="preserve">construction and demolition waste disposal using system dynamics.</w:t>
      </w:r>
      <w:r>
        <w:t xml:space="preserve"> </w:t>
      </w:r>
      <w:r>
        <w:rPr>
          <w:b/>
        </w:rPr>
        <w:t xml:space="preserve">Resources, Conservation and Recycling</w:t>
      </w:r>
      <w:r>
        <w:t xml:space="preserve">, 82, 2014. 41-49.</w:t>
      </w:r>
    </w:p>
    <w:p>
      <w:pPr>
        <w:pStyle w:val="BodyText"/>
      </w:pPr>
      <w:r>
        <w:t xml:space="preserve">PINTO, T. D. P.</w:t>
      </w:r>
      <w:r>
        <w:t xml:space="preserve"> </w:t>
      </w:r>
      <w:r>
        <w:rPr>
          <w:b/>
        </w:rPr>
        <w:t xml:space="preserve">Metodologia para a gestão diferenciada de</w:t>
      </w:r>
      <w:r>
        <w:rPr>
          <w:b/>
        </w:rPr>
        <w:t xml:space="preserve"> </w:t>
      </w:r>
      <w:r>
        <w:rPr>
          <w:b/>
        </w:rPr>
        <w:t xml:space="preserve">resíduos sólidos da construção urbana</w:t>
      </w:r>
      <w:r>
        <w:t xml:space="preserve">. Tese (Doutorado) - Escola</w:t>
      </w:r>
      <w:r>
        <w:t xml:space="preserve"> </w:t>
      </w:r>
      <w:r>
        <w:t xml:space="preserve">Politécnica, Universidade de São Paulo. São Paulo:</w:t>
      </w:r>
      <w:r>
        <w:t xml:space="preserve"> </w:t>
      </w:r>
      <w:r>
        <w:t xml:space="preserve">[</w:t>
      </w:r>
      <w:r>
        <w:t xml:space="preserve">s.n.</w:t>
      </w:r>
      <w:r>
        <w:t xml:space="preserve">]</w:t>
      </w:r>
      <w:r>
        <w:t xml:space="preserve">. 1999. p.</w:t>
      </w:r>
      <w:r>
        <w:t xml:space="preserve"> </w:t>
      </w:r>
      <w:r>
        <w:t xml:space="preserve">189.</w:t>
      </w:r>
    </w:p>
    <w:p>
      <w:pPr>
        <w:pStyle w:val="BodyText"/>
      </w:pPr>
      <w:r>
        <w:t xml:space="preserve">ROGERS, D. S.; TIBBEN-LEMBKE, R. S.</w:t>
      </w:r>
      <w:r>
        <w:t xml:space="preserve"> </w:t>
      </w:r>
      <w:r>
        <w:rPr>
          <w:b/>
        </w:rPr>
        <w:t xml:space="preserve">Going Backwards:</w:t>
      </w:r>
      <w:r>
        <w:t xml:space="preserve"> </w:t>
      </w:r>
      <w:r>
        <w:t xml:space="preserve">reverse</w:t>
      </w:r>
      <w:r>
        <w:t xml:space="preserve"> </w:t>
      </w:r>
      <w:r>
        <w:t xml:space="preserve">logistics trends and practices. Reno: Reverse Logistics Executive</w:t>
      </w:r>
      <w:r>
        <w:t xml:space="preserve"> </w:t>
      </w:r>
      <w:r>
        <w:t xml:space="preserve">Council, 1998. Disponivel em:</w:t>
      </w:r>
      <w:r>
        <w:t xml:space="preserve"> </w:t>
      </w:r>
      <w:r>
        <w:t xml:space="preserve">&lt;http://www.abrelpe.org.br/imagens_intranet/files/logistica_reversa.pdf&gt;.</w:t>
      </w:r>
    </w:p>
    <w:p>
      <w:pPr>
        <w:pStyle w:val="BodyText"/>
      </w:pPr>
      <w:r>
        <w:t xml:space="preserve">STERMAN, J. D.</w:t>
      </w:r>
      <w:r>
        <w:t xml:space="preserve"> </w:t>
      </w:r>
      <w:r>
        <w:rPr>
          <w:b/>
        </w:rPr>
        <w:t xml:space="preserve">Business Dynamics. System Thinking and Modeling</w:t>
      </w:r>
      <w:r>
        <w:rPr>
          <w:b/>
        </w:rPr>
        <w:t xml:space="preserve"> </w:t>
      </w:r>
      <w:r>
        <w:rPr>
          <w:b/>
        </w:rPr>
        <w:t xml:space="preserve">for a complex world.</w:t>
      </w:r>
      <w:r>
        <w:t xml:space="preserve"> </w:t>
      </w:r>
      <w:r>
        <w:t xml:space="preserve">Boston: Mc Graw Hill High Education, 2000.</w:t>
      </w:r>
    </w:p>
    <w:p>
      <w:pPr>
        <w:pStyle w:val="BodyText"/>
      </w:pPr>
      <w:r>
        <w:t xml:space="preserve">STOCK, J. R.</w:t>
      </w:r>
      <w:r>
        <w:t xml:space="preserve"> </w:t>
      </w:r>
      <w:r>
        <w:rPr>
          <w:b/>
        </w:rPr>
        <w:t xml:space="preserve">Development and implementation of reverse logistics</w:t>
      </w:r>
      <w:r>
        <w:rPr>
          <w:b/>
        </w:rPr>
        <w:t xml:space="preserve"> </w:t>
      </w:r>
      <w:r>
        <w:rPr>
          <w:b/>
        </w:rPr>
        <w:t xml:space="preserve">programs</w:t>
      </w:r>
      <w:r>
        <w:t xml:space="preserve">. Annual Conference Proceedings, Council os Logistics</w:t>
      </w:r>
      <w:r>
        <w:t xml:space="preserve"> </w:t>
      </w:r>
      <w:r>
        <w:t xml:space="preserve">Management.</w:t>
      </w:r>
      <w:r>
        <w:t xml:space="preserve"> </w:t>
      </w:r>
      <w:r>
        <w:t xml:space="preserve">[</w:t>
      </w:r>
      <w:r>
        <w:t xml:space="preserve">S.l.</w:t>
      </w:r>
      <w:r>
        <w:t xml:space="preserve">]</w:t>
      </w:r>
      <w:r>
        <w:t xml:space="preserve">:</w:t>
      </w:r>
      <w:r>
        <w:t xml:space="preserve"> </w:t>
      </w:r>
      <w:r>
        <w:t xml:space="preserve">[</w:t>
      </w:r>
      <w:r>
        <w:t xml:space="preserve">s.n.</w:t>
      </w:r>
      <w:r>
        <w:t xml:space="preserve">]</w:t>
      </w:r>
      <w:r>
        <w:t xml:space="preserve">. 1998.</w:t>
      </w:r>
    </w:p>
    <w:p>
      <w:pPr>
        <w:pStyle w:val="BodyText"/>
      </w:pPr>
      <w:r>
        <w:t xml:space="preserve">TAM, V. W. Y.; LI, J.; CAI, H. Sistem dynamic modeling on construction</w:t>
      </w:r>
      <w:r>
        <w:t xml:space="preserve"> </w:t>
      </w:r>
      <w:r>
        <w:t xml:space="preserve">waste management in Shenzhen, China, 32, n. 5, 2014. 441-453.</w:t>
      </w:r>
    </w:p>
    <w:p>
      <w:pPr>
        <w:pStyle w:val="BodyText"/>
      </w:pPr>
      <w:r>
        <w:t xml:space="preserve">TIBBEN-LEMBKE, R. S. Differences between foward and reverse logistics in</w:t>
      </w:r>
      <w:r>
        <w:t xml:space="preserve"> </w:t>
      </w:r>
      <w:r>
        <w:t xml:space="preserve">a retail environment.</w:t>
      </w:r>
      <w:r>
        <w:t xml:space="preserve"> </w:t>
      </w:r>
      <w:r>
        <w:rPr>
          <w:b/>
        </w:rPr>
        <w:t xml:space="preserve">Supply Chain Management: An International</w:t>
      </w:r>
      <w:r>
        <w:rPr>
          <w:b/>
        </w:rPr>
        <w:t xml:space="preserve"> </w:t>
      </w:r>
      <w:r>
        <w:rPr>
          <w:b/>
        </w:rPr>
        <w:t xml:space="preserve">Journal</w:t>
      </w:r>
      <w:r>
        <w:t xml:space="preserve">, 2002. 271-282.</w:t>
      </w:r>
    </w:p>
    <w:p>
      <w:pPr>
        <w:pStyle w:val="BodyText"/>
      </w:pPr>
      <w:r>
        <w:t xml:space="preserve">YE, G. et al. Simulating effects of management measures on the</w:t>
      </w:r>
      <w:r>
        <w:t xml:space="preserve"> </w:t>
      </w:r>
      <w:r>
        <w:t xml:space="preserve">improvement of the environmental performance of construction waste</w:t>
      </w:r>
      <w:r>
        <w:t xml:space="preserve"> </w:t>
      </w:r>
      <w:r>
        <w:t xml:space="preserve">management.</w:t>
      </w:r>
      <w:r>
        <w:t xml:space="preserve"> </w:t>
      </w:r>
      <w:r>
        <w:rPr>
          <w:b/>
        </w:rPr>
        <w:t xml:space="preserve">Resources, Conservation and Recycling</w:t>
      </w:r>
      <w:r>
        <w:t xml:space="preserve">, 62, 2012.</w:t>
      </w:r>
    </w:p>
    <w:p>
      <w:pPr>
        <w:pStyle w:val="BodyText"/>
      </w:pPr>
      <w:r>
        <w:t xml:space="preserve">YUAN, H. A model for evaluating the social performance of waste</w:t>
      </w:r>
      <w:r>
        <w:t xml:space="preserve"> </w:t>
      </w:r>
      <w:r>
        <w:t xml:space="preserve">management.</w:t>
      </w:r>
      <w:r>
        <w:t xml:space="preserve"> </w:t>
      </w:r>
      <w:r>
        <w:rPr>
          <w:b/>
        </w:rPr>
        <w:t xml:space="preserve">Waste Management</w:t>
      </w:r>
      <w:r>
        <w:t xml:space="preserve">, 32, 2012. 1218-1228.</w:t>
      </w:r>
    </w:p>
    <w:p>
      <w:pPr>
        <w:pStyle w:val="BodyText"/>
      </w:pPr>
      <w:r>
        <w:t xml:space="preserve">YUAN, H. et al. A model for cost-benefit analysis os construction and</w:t>
      </w:r>
      <w:r>
        <w:t xml:space="preserve"> </w:t>
      </w:r>
      <w:r>
        <w:t xml:space="preserve">demolition waste management throughout the waste chain.</w:t>
      </w:r>
      <w:r>
        <w:t xml:space="preserve"> </w:t>
      </w:r>
      <w:r>
        <w:rPr>
          <w:b/>
        </w:rPr>
        <w:t xml:space="preserve">resources, Conservation and Recycling</w:t>
      </w:r>
      <w:r>
        <w:t xml:space="preserve">, 2011. 604-612.</w:t>
      </w:r>
    </w:p>
    <w:p>
      <w:pPr>
        <w:pStyle w:val="BodyText"/>
      </w:pPr>
      <w:r>
        <w:t xml:space="preserve">YUAN, H.; WANG, J. A system dynamics model for determining the waste</w:t>
      </w:r>
      <w:r>
        <w:t xml:space="preserve"> </w:t>
      </w:r>
      <w:r>
        <w:t xml:space="preserve">disposal charging fee in construction.</w:t>
      </w:r>
      <w:r>
        <w:t xml:space="preserve"> </w:t>
      </w:r>
      <w:r>
        <w:rPr>
          <w:b/>
        </w:rPr>
        <w:t xml:space="preserve">European Journal of</w:t>
      </w:r>
      <w:r>
        <w:rPr>
          <w:b/>
        </w:rPr>
        <w:t xml:space="preserve"> </w:t>
      </w:r>
      <w:r>
        <w:rPr>
          <w:b/>
        </w:rPr>
        <w:t xml:space="preserve">Operational Research</w:t>
      </w:r>
      <w:r>
        <w:t xml:space="preserve">, 237, 2014. 988-996.</w:t>
      </w:r>
    </w:p>
    <w:p>
      <w:pPr>
        <w:pStyle w:val="BodyText"/>
      </w:pPr>
      <w:r>
        <w:t xml:space="preserve">ZHAO, W.; REN, H.; ROTTER, V. S. A system dynamics model for evaluating</w:t>
      </w:r>
      <w:r>
        <w:t xml:space="preserve"> </w:t>
      </w:r>
      <w:r>
        <w:t xml:space="preserve">the alternative of type in construction and demolition waste recycling</w:t>
      </w:r>
      <w:r>
        <w:t xml:space="preserve"> </w:t>
      </w:r>
      <w:r>
        <w:t xml:space="preserve">center - The case os Chongqing, China.</w:t>
      </w:r>
      <w:r>
        <w:t xml:space="preserve"> </w:t>
      </w:r>
      <w:r>
        <w:rPr>
          <w:b/>
        </w:rPr>
        <w:t xml:space="preserve">Resources, Conservation</w:t>
      </w:r>
      <w:r>
        <w:rPr>
          <w:b/>
        </w:rPr>
        <w:t xml:space="preserve"> </w:t>
      </w:r>
      <w:r>
        <w:rPr>
          <w:b/>
        </w:rPr>
        <w:t xml:space="preserve">and Recycling</w:t>
      </w:r>
      <w:r>
        <w:t xml:space="preserve">, 2011. 933-944.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                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ddf9d7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Support Systems Template</dc:title>
  <dc:creator>Mariane da Silva Krepel</dc:creator>
  <dcterms:created xsi:type="dcterms:W3CDTF">2018-07-03T20:16:23Z</dcterms:created>
  <dcterms:modified xsi:type="dcterms:W3CDTF">2018-07-03T20:16:23Z</dcterms:modified>
</cp:coreProperties>
</file>