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maria</w:t>
      </w:r>
      <w:r>
        <w:t xml:space="preserve"> </w:t>
      </w:r>
      <w:r>
        <w:t xml:space="preserve">calderon</w:t>
      </w:r>
    </w:p>
    <w:p>
      <w:pPr>
        <w:pStyle w:val="Author"/>
      </w:pPr>
      <w:r>
        <w:t xml:space="preserve">Maykel</w:t>
      </w:r>
      <w:r>
        <w:t xml:space="preserve"> </w:t>
      </w:r>
      <w:r>
        <w:t xml:space="preserve">Leyva</w:t>
      </w:r>
    </w:p>
    <w:p>
      <w:pPr>
        <w:pStyle w:val="Heading1"/>
        <w:pStyle w:val="BlockText"/>
      </w:pPr>
      <w:bookmarkStart w:id="21" w:name="mapas-cognitivos-neutrosoficos"/>
      <w:bookmarkEnd w:id="21"/>
      <w:r>
        <w:t xml:space="preserve">                                        Mapas Cognitivos</w:t>
      </w:r>
      <w:r>
        <w:t xml:space="preserve"> </w:t>
      </w:r>
      <w:r>
        <w:t xml:space="preserve">Neutrosoficos </w:t>
      </w:r>
    </w:p>
    <w:p>
      <w:pPr>
        <w:pStyle w:val="BlockText"/>
      </w:pPr>
      <w:r>
        <w:rPr>
          <w:b/>
        </w:rPr>
        <w:t xml:space="preserve">Abstract</w:t>
      </w:r>
    </w:p>
    <w:p>
      <w:pPr>
        <w:pStyle w:val="FirstParagraph"/>
      </w:pPr>
      <w:r>
        <w:t xml:space="preserve">Una serie de técnicas de aprendizaje que pueden facilitar esta</w:t>
      </w:r>
      <w:r>
        <w:t xml:space="preserve"> </w:t>
      </w:r>
      <w:r>
        <w:t xml:space="preserve">tarea, una de estas técnicas consiste en usar los llamados mapas</w:t>
      </w:r>
      <w:r>
        <w:t xml:space="preserve"> </w:t>
      </w:r>
      <w:r>
        <w:t xml:space="preserve">cognitivos. Estos mapas cognitivos son una excelente manera de ilustrar</w:t>
      </w:r>
      <w:r>
        <w:t xml:space="preserve"> </w:t>
      </w:r>
      <w:r>
        <w:t xml:space="preserve">y plasmar una serie de ideas o conocimientos con la finalidad de que la</w:t>
      </w:r>
      <w:r>
        <w:t xml:space="preserve"> </w:t>
      </w:r>
      <w:r>
        <w:t xml:space="preserve">persona pueda absorber e incorporar cualquier tipo de información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2" w:name="introduccion"/>
      <w:bookmarkEnd w:id="22"/>
      <w:r>
        <w:t xml:space="preserve">Introduccion</w:t>
      </w:r>
    </w:p>
    <w:p>
      <w:pPr>
        <w:pStyle w:val="FirstParagraph"/>
      </w:pPr>
      <w:r>
        <w:t xml:space="preserve">Un mapa cognitivo es una herramienta estratégica que posibilita</w:t>
      </w:r>
      <w:r>
        <w:t xml:space="preserve"> </w:t>
      </w:r>
      <w:r>
        <w:t xml:space="preserve">asimilación y retención de cualquier tipo de información mediante la</w:t>
      </w:r>
      <w:r>
        <w:t xml:space="preserve"> </w:t>
      </w:r>
      <w:r>
        <w:t xml:space="preserve">representación gráfica de ideas y conceptos. Esta representación se</w:t>
      </w:r>
      <w:r>
        <w:t xml:space="preserve"> </w:t>
      </w:r>
      <w:r>
        <w:t xml:space="preserve">expresa mediante la utilización de croquis, esquemas o diagramas.</w:t>
      </w:r>
    </w:p>
    <w:p>
      <w:pPr>
        <w:pStyle w:val="BodyText"/>
      </w:pPr>
      <w:r>
        <w:t xml:space="preserve">La denominación de esta técnica mediante la palabra</w:t>
      </w:r>
      <w:r>
        <w:t xml:space="preserve"> </w:t>
      </w:r>
      <w:r>
        <w:t xml:space="preserve">“</w:t>
      </w:r>
      <w:r>
        <w:t xml:space="preserve">mapa</w:t>
      </w:r>
      <w:r>
        <w:t xml:space="preserve">”</w:t>
      </w:r>
      <w:r>
        <w:t xml:space="preserve"> </w:t>
      </w:r>
      <w:r>
        <w:t xml:space="preserve">tiene un</w:t>
      </w:r>
      <w:r>
        <w:t xml:space="preserve"> </w:t>
      </w:r>
      <w:r>
        <w:t xml:space="preserve">significado metafórico, puesto que se utiliza como una especie de mapa</w:t>
      </w:r>
      <w:r>
        <w:t xml:space="preserve"> </w:t>
      </w:r>
      <w:r>
        <w:t xml:space="preserve">geográfico a través del cual la persona puede unir diferentes conceptos.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desarrollo"/>
      <w:bookmarkEnd w:id="23"/>
      <w:r>
        <w:t xml:space="preserve">Desarrollo</w:t>
      </w:r>
    </w:p>
    <w:p>
      <w:pPr>
        <w:numPr>
          <w:numId w:val="1001"/>
          <w:ilvl w:val="0"/>
        </w:numPr>
      </w:pPr>
      <w:r>
        <w:t xml:space="preserve">son más parecidos a las imágenes y no tienen porqué ser idénticos en</w:t>
      </w:r>
      <w:r>
        <w:t xml:space="preserve"> </w:t>
      </w:r>
      <w:r>
        <w:t xml:space="preserve">todas las personas, puesto que cada sujeto capta el sentido o las</w:t>
      </w:r>
      <w:r>
        <w:t xml:space="preserve"> </w:t>
      </w:r>
      <w:r>
        <w:t xml:space="preserve">acepciones de los conceptos de una forma u otra.</w:t>
      </w:r>
    </w:p>
    <w:p>
      <w:pPr>
        <w:numPr>
          <w:numId w:val="1001"/>
          <w:ilvl w:val="0"/>
        </w:numPr>
      </w:pPr>
      <w:r>
        <w:rPr>
          <w:b/>
        </w:rPr>
        <w:t xml:space="preserve">Proposiciones</w:t>
      </w:r>
      <w:r>
        <w:t xml:space="preserve">: constituyen la unión de varios conceptos</w:t>
      </w:r>
      <w:r>
        <w:t xml:space="preserve"> </w:t>
      </w:r>
      <w:r>
        <w:t xml:space="preserve">mediante locuciones de enlace, estableciendo así una unidad semántica.</w:t>
      </w:r>
    </w:p>
    <w:p>
      <w:pPr>
        <w:numPr>
          <w:numId w:val="1001"/>
          <w:ilvl w:val="0"/>
        </w:numPr>
      </w:pPr>
      <w:r>
        <w:rPr>
          <w:b/>
        </w:rPr>
        <w:t xml:space="preserve">Locuciones de enlace</w:t>
      </w:r>
      <w:r>
        <w:t xml:space="preserve">: se sitúan de forma adyacente a las</w:t>
      </w:r>
      <w:r>
        <w:t xml:space="preserve"> </w:t>
      </w:r>
      <w:r>
        <w:t xml:space="preserve">líneas de unión con el objetivo de explicar o precisar el significado</w:t>
      </w:r>
      <w:r>
        <w:t xml:space="preserve"> </w:t>
      </w:r>
      <w:r>
        <w:t xml:space="preserve">de lo que se está expresando.</w:t>
      </w:r>
    </w:p>
    <w:p>
      <w:pPr>
        <w:numPr>
          <w:numId w:val="1001"/>
          <w:ilvl w:val="0"/>
        </w:numPr>
      </w:pPr>
      <w:r>
        <w:rPr>
          <w:b/>
        </w:rPr>
        <w:t xml:space="preserve">Líneas de unión</w:t>
      </w:r>
      <w:r>
        <w:t xml:space="preserve">: líneas que funcionan como enlace entre las</w:t>
      </w:r>
      <w:r>
        <w:t xml:space="preserve"> </w:t>
      </w:r>
      <w:r>
        <w:t xml:space="preserve">proposiciones.</w:t>
      </w:r>
    </w:p>
    <w:p>
      <w:pPr>
        <w:pStyle w:val="FirstParagraph"/>
      </w:pPr>
      <w:r>
        <w:t xml:space="preserve">Por lo que se refiere a la estructura interna, esta es la que hace que</w:t>
      </w:r>
      <w:r>
        <w:t xml:space="preserve"> </w:t>
      </w:r>
      <w:r>
        <w:t xml:space="preserve">el mapa cognitivo sea una herramienta cognitiva tan eficaz. Esta</w:t>
      </w:r>
      <w:r>
        <w:t xml:space="preserve"> </w:t>
      </w:r>
      <w:r>
        <w:t xml:space="preserve">estructura interna incluye:</w:t>
      </w:r>
    </w:p>
    <w:p>
      <w:pPr>
        <w:numPr>
          <w:numId w:val="1002"/>
          <w:ilvl w:val="0"/>
        </w:numPr>
      </w:pPr>
      <w:r>
        <w:rPr>
          <w:b/>
        </w:rPr>
        <w:t xml:space="preserve">Jerarquía</w:t>
      </w:r>
      <w:r>
        <w:t xml:space="preserve">: los conceptos deben estar ordenados según su grado</w:t>
      </w:r>
      <w:r>
        <w:t xml:space="preserve"> </w:t>
      </w:r>
      <w:r>
        <w:t xml:space="preserve">de relevancia o de inclusividad. Cuanto más inclusivo sea un concepto</w:t>
      </w:r>
      <w:r>
        <w:t xml:space="preserve"> </w:t>
      </w:r>
      <w:r>
        <w:t xml:space="preserve">o más información contenga deberá ocupar un lugar más superior dentro</w:t>
      </w:r>
      <w:r>
        <w:t xml:space="preserve"> </w:t>
      </w:r>
      <w:r>
        <w:t xml:space="preserve">de la estructura.</w:t>
      </w:r>
    </w:p>
    <w:p>
      <w:pPr>
        <w:numPr>
          <w:numId w:val="1002"/>
          <w:ilvl w:val="0"/>
        </w:numPr>
      </w:pPr>
      <w:r>
        <w:rPr>
          <w:b/>
        </w:rPr>
        <w:t xml:space="preserve">Secciones</w:t>
      </w:r>
      <w:r>
        <w:t xml:space="preserve">: Debe de estar organizado en diferentes secciones</w:t>
      </w:r>
      <w:r>
        <w:t xml:space="preserve"> </w:t>
      </w:r>
      <w:r>
        <w:t xml:space="preserve">que contengan la información más relevante sobre una materia.</w:t>
      </w:r>
    </w:p>
    <w:p>
      <w:pPr>
        <w:numPr>
          <w:numId w:val="1002"/>
          <w:ilvl w:val="0"/>
        </w:numPr>
      </w:pPr>
      <w:r>
        <w:rPr>
          <w:b/>
        </w:rPr>
        <w:t xml:space="preserve">Claridad visual</w:t>
      </w:r>
      <w:r>
        <w:t xml:space="preserve">: la estructura debe ser visual y clara,</w:t>
      </w:r>
      <w:r>
        <w:t xml:space="preserve"> </w:t>
      </w:r>
      <w:r>
        <w:t xml:space="preserve">resaltando los conceptos o proposiciones más importantes del tema.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4064000" cy="3048000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MAPA/MAP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25" w:name="conclusiones"/>
      <w:bookmarkEnd w:id="25"/>
      <w:r>
        <w:t xml:space="preserve">conclusiones</w:t>
      </w:r>
    </w:p>
    <w:p>
      <w:pPr>
        <w:numPr>
          <w:numId w:val="1003"/>
          <w:ilvl w:val="0"/>
        </w:numPr>
      </w:pPr>
      <w:r>
        <w:t xml:space="preserve">El Mapa Cognitivo tributa al logro de un proceso Enseñanza-Aprendizaje</w:t>
      </w:r>
      <w:r>
        <w:t xml:space="preserve"> </w:t>
      </w:r>
      <w:r>
        <w:t xml:space="preserve">desarrollador, tributando de esta manera al cambio educativo que exige</w:t>
      </w:r>
      <w:r>
        <w:t xml:space="preserve"> </w:t>
      </w:r>
      <w:r>
        <w:t xml:space="preserve">este recién iniciado siglo XXI.</w:t>
      </w:r>
    </w:p>
    <w:p>
      <w:pPr>
        <w:numPr>
          <w:numId w:val="1003"/>
          <w:ilvl w:val="0"/>
        </w:numPr>
      </w:pPr>
      <w:r>
        <w:t xml:space="preserve">El Mapa Cognitivo tomando como base un Aprendizaje Significativo</w:t>
      </w:r>
      <w:r>
        <w:t xml:space="preserve"> </w:t>
      </w:r>
      <w:r>
        <w:t xml:space="preserve">constituye una nueva alternativa para aprender a aprender.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Heading2"/>
      </w:pPr>
      <w:bookmarkStart w:id="26" w:name="referencias-bibliograficas"/>
      <w:bookmarkEnd w:id="26"/>
      <w:r>
        <w:t xml:space="preserve">Referencias</w:t>
      </w:r>
      <w:r>
        <w:t xml:space="preserve"> </w:t>
      </w:r>
      <w:r>
        <w:t xml:space="preserve">bibliograficas</w:t>
      </w:r>
    </w:p>
    <w:p>
      <w:pPr>
        <w:pStyle w:val="FirstParagraph"/>
      </w:pPr>
      <w:r>
        <w:br w:type="textWrapping"/>
      </w:r>
      <w:hyperlink r:id="rId27">
        <w:r>
          <w:rPr>
            <w:rStyle w:val="Hyperlink"/>
            <w:b/>
          </w:rPr>
          <w:t xml:space="preserve">http://www.monografias.com/trabajos70/mapa-cognitivo-alternativa-aprender/mapa-cognitivo-alternativa-aprender2.shtml</w:t>
        </w:r>
      </w:hyperlink>
    </w:p>
    <w:p>
      <w:pPr>
        <w:pStyle w:val="BodyText"/>
      </w:pPr>
      <w:hyperlink r:id="rId28">
        <w:r>
          <w:rPr>
            <w:rStyle w:val="Hyperlink"/>
          </w:rPr>
          <w:t xml:space="preserve">http://www.monografias.com/trabajos70/mapa-cognitivo-alternativa-aprender/mapa-cognitivo-alternativa-aprender.shtml</w:t>
        </w:r>
      </w:hyperlink>
    </w:p>
    <w:p>
      <w:pPr>
        <w:pStyle w:val="BodyText"/>
      </w:pPr>
      <w:r>
        <w:br w:type="textWrapping"/>
      </w:r>
      <w:hyperlink r:id="rId29">
        <w:r>
          <w:rPr>
            <w:rStyle w:val="Hyperlink"/>
          </w:rPr>
          <w:t xml:space="preserve">http://diagramasdenube.blogspot.com/2012/12/mapas-cognitivos.html</w:t>
        </w:r>
      </w:hyperlink>
    </w:p>
    <w:p>
      <w:pPr>
        <w:pStyle w:val="BodyText"/>
      </w:pPr>
      <w:r>
        <w:br w:type="textWrapping"/>
      </w:r>
      <w:hyperlink r:id="rId30">
        <w:r>
          <w:rPr>
            <w:rStyle w:val="Hyperlink"/>
          </w:rPr>
          <w:t xml:space="preserve">http://gestiondedestinos.files.wordpress.com/2011/08/mapas-cognitivos.pdf</w:t>
        </w:r>
      </w:hyperlink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2a2000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afc09f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hyperlink" Id="rId29" Target="http://diagramasdenube.blogspot.com/2012/12/mapas-cognitivos.html" TargetMode="External" /><Relationship Type="http://schemas.openxmlformats.org/officeDocument/2006/relationships/hyperlink" Id="rId30" Target="http://gestiondedestinos.files.wordpress.com/2011/08/mapas-cognitivos.pdf" TargetMode="External" /><Relationship Type="http://schemas.openxmlformats.org/officeDocument/2006/relationships/hyperlink" Id="rId28" Target="http://www.monografias.com/trabajos70/mapa-cognitivo-alternativa-aprender/mapa-cognitivo-alternativa-aprender.shtml" TargetMode="External" /><Relationship Type="http://schemas.openxmlformats.org/officeDocument/2006/relationships/hyperlink" Id="rId27" Target="http://www.monografias.com/trabajos70/mapa-cognitivo-alternativa-aprender/mapa-cognitivo-alternativa-aprender2.s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diagramasdenube.blogspot.com/2012/12/mapas-cognitivos.html" TargetMode="External" /><Relationship Type="http://schemas.openxmlformats.org/officeDocument/2006/relationships/hyperlink" Id="rId30" Target="http://gestiondedestinos.files.wordpress.com/2011/08/mapas-cognitivos.pdf" TargetMode="External" /><Relationship Type="http://schemas.openxmlformats.org/officeDocument/2006/relationships/hyperlink" Id="rId28" Target="http://www.monografias.com/trabajos70/mapa-cognitivo-alternativa-aprender/mapa-cognitivo-alternativa-aprender.shtml" TargetMode="External" /><Relationship Type="http://schemas.openxmlformats.org/officeDocument/2006/relationships/hyperlink" Id="rId27" Target="http://www.monografias.com/trabajos70/mapa-cognitivo-alternativa-aprender/mapa-cognitivo-alternativa-aprender2.s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maria calderon; Maykel Leyva</dc:creator>
  <dcterms:created xsi:type="dcterms:W3CDTF">2018-05-22T05:36:39Z</dcterms:created>
  <dcterms:modified xsi:type="dcterms:W3CDTF">2018-05-22T05:36:39Z</dcterms:modified>
</cp:coreProperties>
</file>