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Data-Driven</w:t>
      </w:r>
      <w:r>
        <w:t xml:space="preserve"> </w:t>
      </w:r>
      <w:r>
        <w:t xml:space="preserve">Docume</w:t>
      </w:r>
    </w:p>
    <w:p>
      <w:pPr>
        <w:pStyle w:val="Author"/>
      </w:pPr>
      <w:r>
        <w:t xml:space="preserve">AI</w:t>
      </w:r>
      <w:r>
        <w:t xml:space="preserve"> </w:t>
      </w:r>
      <w:r>
        <w:t xml:space="preserve">Solutions</w:t>
      </w:r>
    </w:p>
    <w:p>
      <w:pPr>
        <w:pStyle w:val="Heading2"/>
      </w:pPr>
      <w:bookmarkStart w:id="21" w:name="ai-in-healthcare"/>
      <w:bookmarkEnd w:id="21"/>
      <w:r>
        <w:t xml:space="preserve">AI in Healthcare</w:t>
      </w:r>
    </w:p>
    <w:p>
      <w:pPr>
        <w:pStyle w:val="FirstParagraph"/>
      </w:pPr>
      <w:r>
        <w:t xml:space="preserve">Human intervention in AI processes does not create greater harm, it</w:t>
      </w:r>
      <w:r>
        <w:t xml:space="preserve"> </w:t>
      </w:r>
      <w:r>
        <w:t xml:space="preserve">generally leads to better outcomes. However, when AI is utilized wisely</w:t>
      </w:r>
      <w:r>
        <w:t xml:space="preserve"> </w:t>
      </w:r>
      <w:r>
        <w:t xml:space="preserve">as a tool to work under human supervision it can significantly impact</w:t>
      </w:r>
      <w:r>
        <w:t xml:space="preserve"> </w:t>
      </w:r>
      <w:r>
        <w:t xml:space="preserve">the efficiencies of many tasks otherwise needs significant amount of</w:t>
      </w:r>
      <w:r>
        <w:t xml:space="preserve"> </w:t>
      </w:r>
      <w:r>
        <w:t xml:space="preserve">resources or impossible to achieve due to limitation of humans. Here we</w:t>
      </w:r>
      <w:r>
        <w:t xml:space="preserve"> </w:t>
      </w:r>
      <w:r>
        <w:t xml:space="preserve">give 3 examples of how AI help us in healthcare:</w:t>
      </w:r>
    </w:p>
    <w:p>
      <w:pPr>
        <w:pStyle w:val="Heading2"/>
      </w:pPr>
      <w:bookmarkStart w:id="22" w:name="ai-increases-the-limits-of-health-specialists-by-using-digitally-depth-data"/>
      <w:bookmarkEnd w:id="22"/>
      <w:r>
        <w:t xml:space="preserve">1. AI increases the limits of health specialists by using</w:t>
      </w:r>
      <w:r>
        <w:t xml:space="preserve"> </w:t>
      </w:r>
      <w:r>
        <w:t xml:space="preserve">digitally depth</w:t>
      </w:r>
      <w:r>
        <w:t xml:space="preserve"> </w:t>
      </w:r>
      <w:r>
        <w:t xml:space="preserve">data</w:t>
      </w:r>
    </w:p>
    <w:p>
      <w:pPr>
        <w:pStyle w:val="FirstParagraph"/>
      </w:pPr>
      <w:r>
        <w:t xml:space="preserve">Instead of just radiology or cardiology digital imaging helps to</w:t>
      </w:r>
      <w:r>
        <w:t xml:space="preserve"> </w:t>
      </w:r>
      <w:r>
        <w:t xml:space="preserve">diagnose some types of diseases better. Integration of digital slides</w:t>
      </w:r>
      <w:r>
        <w:t xml:space="preserve"> </w:t>
      </w:r>
      <w:r>
        <w:t xml:space="preserve">into the pathology workflow, advanced algorithms, and computer-aided</w:t>
      </w:r>
      <w:r>
        <w:t xml:space="preserve"> </w:t>
      </w:r>
      <w:r>
        <w:t xml:space="preserve">diagnostic techniques extend the frontiers of the pathologist’s view</w:t>
      </w:r>
      <w:r>
        <w:t xml:space="preserve"> </w:t>
      </w:r>
      <w:r>
        <w:t xml:space="preserve">beyond a microscopic slide and enable true utilisation and integration</w:t>
      </w:r>
      <w:r>
        <w:t xml:space="preserve"> </w:t>
      </w:r>
      <w:r>
        <w:t xml:space="preserve">of knowledge that is beyond human limits and</w:t>
      </w:r>
      <w:r>
        <w:t xml:space="preserve"> </w:t>
      </w:r>
      <w:r>
        <w:t xml:space="preserve">boundaries(Niazi MKK 2019)</w:t>
      </w:r>
    </w:p>
    <w:p>
      <w:pPr>
        <w:pStyle w:val="Heading2"/>
      </w:pPr>
      <w:bookmarkStart w:id="23" w:name="ai-reduces-workload-in-both-drug-discovery-and-diagnosis."/>
      <w:bookmarkEnd w:id="23"/>
      <w:r>
        <w:t xml:space="preserve">2. AI reduces workload in both drug discovery and</w:t>
      </w:r>
      <w:r>
        <w:t xml:space="preserve"> </w:t>
      </w:r>
      <w:r>
        <w:t xml:space="preserve">diagnosis.</w:t>
      </w:r>
    </w:p>
    <w:p>
      <w:pPr>
        <w:pStyle w:val="FirstParagraph"/>
      </w:pPr>
      <w:r>
        <w:t xml:space="preserve">AI improves the process of diagnosis through automation. AI supported</w:t>
      </w:r>
      <w:r>
        <w:t xml:space="preserve"> </w:t>
      </w:r>
      <w:r>
        <w:t xml:space="preserve">diagnosis increases the pathologist’s productivity and reduce the number</w:t>
      </w:r>
      <w:r>
        <w:t xml:space="preserve"> </w:t>
      </w:r>
      <w:r>
        <w:t xml:space="preserve">of false negatives.(</w:t>
      </w:r>
      <w:r>
        <w:t xml:space="preserve">“</w:t>
      </w:r>
      <w:r>
        <w:t xml:space="preserve">Artificial Intelligence-Based Breast Cancer Nodal Metastasis Detection: Insights Into the Black Box for Pathologists - PubMed</w:t>
      </w:r>
      <w:r>
        <w:t xml:space="preserve">”</w:t>
      </w:r>
      <w:r>
        <w:t xml:space="preserve"> </w:t>
      </w:r>
      <w:r>
        <w:t xml:space="preserve">2019)</w:t>
      </w:r>
    </w:p>
    <w:p>
      <w:pPr>
        <w:pStyle w:val="BodyText"/>
      </w:pPr>
      <w:r>
        <w:t xml:space="preserve">Drug discovery is a time loaded process which can be faster using AI.</w:t>
      </w:r>
      <w:r>
        <w:t xml:space="preserve"> </w:t>
      </w:r>
      <w:r>
        <w:t xml:space="preserve">Many pharmaceutical companies are using AI models in many steps of drug</w:t>
      </w:r>
      <w:r>
        <w:t xml:space="preserve"> </w:t>
      </w:r>
      <w:r>
        <w:t xml:space="preserve">discovery. For example, some tools of AI are used in detection of the</w:t>
      </w:r>
      <w:r>
        <w:t xml:space="preserve"> </w:t>
      </w:r>
      <w:r>
        <w:t xml:space="preserve">molecular activity of compounds, prediction of properties of novel</w:t>
      </w:r>
      <w:r>
        <w:t xml:space="preserve"> </w:t>
      </w:r>
      <w:r>
        <w:t xml:space="preserve">molecules or 3D structures of proteins, which supports and decreases the</w:t>
      </w:r>
      <w:r>
        <w:t xml:space="preserve"> </w:t>
      </w:r>
      <w:r>
        <w:t xml:space="preserve">process of drug discovery.(</w:t>
      </w:r>
      <w:r>
        <w:t xml:space="preserve">“</w:t>
      </w:r>
      <w:r>
        <w:t xml:space="preserve">Artificial Intelligence in Drug Discovery and Development</w:t>
      </w:r>
      <w:r>
        <w:t xml:space="preserve">”</w:t>
      </w:r>
      <w:r>
        <w:t xml:space="preserve"> </w:t>
      </w:r>
      <w:r>
        <w:t xml:space="preserve">2021)</w:t>
      </w:r>
    </w:p>
    <w:p>
      <w:pPr>
        <w:pStyle w:val="Heading2"/>
      </w:pPr>
      <w:bookmarkStart w:id="24" w:name="ai-can-increase-access-to-good-healthcare-especially-for-the-countries-with-limited-number-of-health-specialists"/>
      <w:bookmarkEnd w:id="24"/>
      <w:r>
        <w:t xml:space="preserve">3. AI can increase access to good healthcare especially for</w:t>
      </w:r>
      <w:r>
        <w:t xml:space="preserve"> </w:t>
      </w:r>
      <w:r>
        <w:t xml:space="preserve">the countries with limited number of health</w:t>
      </w:r>
      <w:r>
        <w:t xml:space="preserve"> </w:t>
      </w:r>
      <w:r>
        <w:t xml:space="preserve">specialists</w:t>
      </w:r>
    </w:p>
    <w:p>
      <w:pPr>
        <w:pStyle w:val="FirstParagraph"/>
      </w:pPr>
      <w:r>
        <w:t xml:space="preserve">For example; Automated Retinal Disease Assessment (ARDA) is a screening</w:t>
      </w:r>
      <w:r>
        <w:t xml:space="preserve"> </w:t>
      </w:r>
      <w:r>
        <w:t xml:space="preserve">tool designed to help doctors to screen diabetic patients for diabetic</w:t>
      </w:r>
      <w:r>
        <w:t xml:space="preserve"> </w:t>
      </w:r>
      <w:r>
        <w:t xml:space="preserve">retinopathy which is a very serious complication of diabetes that can</w:t>
      </w:r>
      <w:r>
        <w:t xml:space="preserve"> </w:t>
      </w:r>
      <w:r>
        <w:t xml:space="preserve">lead to total blindness. Since there are more than 420 million diabetic</w:t>
      </w:r>
      <w:r>
        <w:t xml:space="preserve"> </w:t>
      </w:r>
      <w:r>
        <w:t xml:space="preserve">people globally, it is impossible to screen all of them by</w:t>
      </w:r>
      <w:r>
        <w:t xml:space="preserve"> </w:t>
      </w:r>
      <w:r>
        <w:t xml:space="preserve">ophthalmologist. This tool makes it possible to screen patients at risk</w:t>
      </w:r>
      <w:r>
        <w:t xml:space="preserve"> </w:t>
      </w:r>
      <w:r>
        <w:t xml:space="preserve">without the need of high numbers of eye specialists (Helmchen LA 2014)</w:t>
      </w:r>
    </w:p>
    <w:p>
      <w:pPr>
        <w:pStyle w:val="Heading1"/>
      </w:pPr>
      <w:bookmarkStart w:id="25" w:name="section"/>
      <w:bookmarkEnd w:id="25"/>
    </w:p>
    <w:p>
      <w:pPr>
        <w:pStyle w:val="Heading1"/>
      </w:pPr>
      <w:bookmarkStart w:id="26" w:name="section-1"/>
      <w:bookmarkEnd w:id="26"/>
      <w:r>
        <w:t xml:space="preserve">    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Niazi MKK, Gurcan MN, Parwani AV. 2019.</w:t>
      </w:r>
      <w:r>
        <w:t xml:space="preserve"> </w:t>
      </w:r>
      <w:r>
        <w:t xml:space="preserve">“</w:t>
      </w:r>
      <w:r>
        <w:t xml:space="preserve">Digital Pathology and Artificial Intelligence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Lancet Oncol</w:t>
      </w:r>
      <w:r>
        <w:t xml:space="preserve">.</w:t>
      </w:r>
      <w:r>
        <w:t xml:space="preserve"> </w:t>
      </w:r>
      <w:hyperlink r:id="rId28">
        <w:r>
          <w:rPr>
            <w:rStyle w:val="Hyperlink"/>
          </w:rPr>
          <w:t xml:space="preserve">https://pubmed.ncbi.nlm.nih.gov/31044723/.</w:t>
        </w:r>
      </w:hyperlink>
    </w:p>
    <w:p>
      <w:pPr>
        <w:pStyle w:val="BodyText"/>
      </w:pPr>
      <w:r>
        <w:t xml:space="preserve">2019.</w:t>
      </w:r>
      <w:r>
        <w:t xml:space="preserve"> </w:t>
      </w:r>
      <w:hyperlink r:id="rId29">
        <w:r>
          <w:rPr>
            <w:rStyle w:val="Hyperlink"/>
          </w:rPr>
          <w:t xml:space="preserve">https://pubmed.ncbi.nlm.nih.gov/30295070/.</w:t>
        </w:r>
      </w:hyperlink>
      <w:r>
        <w:t xml:space="preserve"> </w:t>
      </w:r>
      <w:hyperlink r:id="rId29">
        <w:r>
          <w:rPr>
            <w:rStyle w:val="Hyperlink"/>
          </w:rPr>
          <w:t xml:space="preserve">https://pubmed.ncbi.nlm.nih.gov/30295070/.</w:t>
        </w:r>
      </w:hyperlink>
    </w:p>
    <w:p>
      <w:pPr>
        <w:pStyle w:val="BodyText"/>
      </w:pPr>
      <w:r>
        <w:t xml:space="preserve">2021.</w:t>
      </w:r>
      <w:r>
        <w:t xml:space="preserve"> </w:t>
      </w:r>
      <w:r>
        <w:rPr>
          <w:i/>
        </w:rPr>
        <w:t xml:space="preserve">Drug Discov Today</w:t>
      </w:r>
      <w:r>
        <w:t xml:space="preserve"> </w:t>
      </w:r>
      <w:r>
        <w:t xml:space="preserve">26(1):80-93.</w:t>
      </w:r>
      <w:r>
        <w:t xml:space="preserve"> </w:t>
      </w:r>
      <w:hyperlink r:id="rId30">
        <w:r>
          <w:rPr>
            <w:rStyle w:val="Hyperlink"/>
          </w:rPr>
          <w:t xml:space="preserve">https://www.ncbi.nlm.nih.gov/pmc/articles/PMC7577280/.</w:t>
        </w:r>
      </w:hyperlink>
    </w:p>
    <w:p>
      <w:pPr>
        <w:pStyle w:val="BodyText"/>
      </w:pPr>
      <w:r>
        <w:t xml:space="preserve">Helmchen LA, Abràmoff MD., Lehmann HP. 2014.</w:t>
      </w:r>
      <w:r>
        <w:t xml:space="preserve"> </w:t>
      </w:r>
      <w:r>
        <w:t xml:space="preserve">“</w:t>
      </w:r>
      <w:r>
        <w:t xml:space="preserve">Automated Detection of Retinal Disease - PubMed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 J Manag Care</w:t>
      </w:r>
      <w:r>
        <w:t xml:space="preserve">.</w:t>
      </w:r>
      <w:r>
        <w:t xml:space="preserve"> </w:t>
      </w:r>
      <w:hyperlink r:id="rId31">
        <w:r>
          <w:rPr>
            <w:rStyle w:val="Hyperlink"/>
          </w:rPr>
          <w:t xml:space="preserve">https://pubmed.ncbi.nlm.nih.gov/25811819/.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6362cb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s://pubmed.ncbi.nlm.nih.gov/25811819/." TargetMode="External" /><Relationship Type="http://schemas.openxmlformats.org/officeDocument/2006/relationships/hyperlink" Id="rId29" Target="https://pubmed.ncbi.nlm.nih.gov/30295070/." TargetMode="External" /><Relationship Type="http://schemas.openxmlformats.org/officeDocument/2006/relationships/hyperlink" Id="rId28" Target="https://pubmed.ncbi.nlm.nih.gov/31044723/." TargetMode="External" /><Relationship Type="http://schemas.openxmlformats.org/officeDocument/2006/relationships/hyperlink" Id="rId30" Target="https://www.ncbi.nlm.nih.gov/pmc/articles/PMC7577280/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s://pubmed.ncbi.nlm.nih.gov/25811819/." TargetMode="External" /><Relationship Type="http://schemas.openxmlformats.org/officeDocument/2006/relationships/hyperlink" Id="rId29" Target="https://pubmed.ncbi.nlm.nih.gov/30295070/." TargetMode="External" /><Relationship Type="http://schemas.openxmlformats.org/officeDocument/2006/relationships/hyperlink" Id="rId28" Target="https://pubmed.ncbi.nlm.nih.gov/31044723/." TargetMode="External" /><Relationship Type="http://schemas.openxmlformats.org/officeDocument/2006/relationships/hyperlink" Id="rId30" Target="https://www.ncbi.nlm.nih.gov/pmc/articles/PMC7577280/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Data-Driven Docume</dc:title>
  <dc:creator>AI Solutions</dc:creator>
  <dcterms:created xsi:type="dcterms:W3CDTF">2022-06-09T19:19:32Z</dcterms:created>
  <dcterms:modified xsi:type="dcterms:W3CDTF">2022-06-09T19:19:32Z</dcterms:modified>
</cp:coreProperties>
</file>