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Discharge</w:t>
      </w:r>
      <w:r>
        <w:t xml:space="preserve"> </w:t>
      </w:r>
      <w:r>
        <w:t xml:space="preserve">dynamics</w:t>
      </w:r>
      <w:r>
        <w:t xml:space="preserve"> </w:t>
      </w:r>
      <w:r>
        <w:t xml:space="preserve">in</w:t>
      </w:r>
      <w:r>
        <w:t xml:space="preserve"> </w:t>
      </w:r>
      <w:r>
        <w:t xml:space="preserve">a</w:t>
      </w:r>
      <w:r>
        <w:t xml:space="preserve"> </w:t>
      </w:r>
      <w:r>
        <w:t xml:space="preserve">high</w:t>
      </w:r>
      <w:r>
        <w:t xml:space="preserve"> </w:t>
      </w:r>
      <w:r>
        <w:t xml:space="preserve">Alpine</w:t>
      </w:r>
      <w:r>
        <w:t xml:space="preserve"> </w:t>
      </w:r>
      <w:r>
        <w:t xml:space="preserve">catchment:</w:t>
      </w:r>
      <w:r>
        <w:t xml:space="preserve"> </w:t>
      </w:r>
      <w:r>
        <w:t xml:space="preserve">what</w:t>
      </w:r>
      <w:r>
        <w:t xml:space="preserve"> </w:t>
      </w:r>
      <w:r>
        <w:t xml:space="preserve">can</w:t>
      </w:r>
      <w:r>
        <w:t xml:space="preserve"> </w:t>
      </w:r>
      <w:r>
        <w:t xml:space="preserve">we</w:t>
      </w:r>
      <w:r>
        <w:t xml:space="preserve"> </w:t>
      </w:r>
      <w:r>
        <w:t xml:space="preserve">learn</w:t>
      </w:r>
      <w:r>
        <w:t xml:space="preserve"> </w:t>
      </w:r>
      <w:r>
        <w:t xml:space="preserve">from</w:t>
      </w:r>
      <w:r>
        <w:t xml:space="preserve"> </w:t>
      </w:r>
      <w:r>
        <w:t xml:space="preserve">isotopic</w:t>
      </w:r>
      <w:r>
        <w:t xml:space="preserve"> </w:t>
      </w:r>
      <w:r>
        <w:t xml:space="preserve">tracers?</w:t>
      </w:r>
    </w:p>
    <w:p>
      <w:pPr>
        <w:pStyle w:val="Author"/>
      </w:pPr>
      <w:r>
        <w:t xml:space="preserve">Bettina</w:t>
      </w:r>
      <w:r>
        <w:t xml:space="preserve"> </w:t>
      </w:r>
      <w:r>
        <w:t xml:space="preserve">Schaefli</w:t>
      </w:r>
    </w:p>
    <w:p>
      <w:pPr>
        <w:pStyle w:val="Author"/>
      </w:pPr>
      <w:r>
        <w:t xml:space="preserve">Natalie</w:t>
      </w:r>
      <w:r>
        <w:t xml:space="preserve"> </w:t>
      </w:r>
      <w:r>
        <w:t xml:space="preserve">Ceperley</w:t>
      </w:r>
    </w:p>
    <w:p>
      <w:pPr>
        <w:pStyle w:val="Author"/>
      </w:pPr>
      <w:r>
        <w:t xml:space="preserve">joshua.larsen</w:t>
      </w:r>
    </w:p>
    <w:p>
      <w:pPr>
        <w:pStyle w:val="Abstract"/>
      </w:pPr>
      <w:r>
        <w:t xml:space="preserve">Discharge</w:t>
      </w:r>
      <w:r>
        <w:t xml:space="preserve"> </w:t>
      </w:r>
      <w:r>
        <w:t xml:space="preserve">dynamics</w:t>
      </w:r>
      <w:r>
        <w:t xml:space="preserve"> </w:t>
      </w:r>
      <w:r>
        <w:t xml:space="preserve">in</w:t>
      </w:r>
      <w:r>
        <w:t xml:space="preserve"> </w:t>
      </w:r>
      <w:r>
        <w:t xml:space="preserve">snow-dominated</w:t>
      </w:r>
      <w:r>
        <w:t xml:space="preserve"> </w:t>
      </w:r>
      <w:r>
        <w:t xml:space="preserve">environments</w:t>
      </w:r>
      <w:r>
        <w:t xml:space="preserve"> </w:t>
      </w:r>
      <w:r>
        <w:t xml:space="preserve">are</w:t>
      </w:r>
      <w:r>
        <w:t xml:space="preserve"> </w:t>
      </w:r>
      <w:r>
        <w:t xml:space="preserve">still</w:t>
      </w:r>
      <w:r>
        <w:t xml:space="preserve"> </w:t>
      </w:r>
      <w:r>
        <w:t xml:space="preserve">poorly</w:t>
      </w:r>
      <w:r>
        <w:t xml:space="preserve"> </w:t>
      </w:r>
      <w:r>
        <w:t xml:space="preserve">understood.</w:t>
      </w:r>
      <w:r>
        <w:t xml:space="preserve"> </w:t>
      </w:r>
      <w:r>
        <w:t xml:space="preserve">Stable</w:t>
      </w:r>
      <w:r>
        <w:t xml:space="preserve"> </w:t>
      </w:r>
      <w:r>
        <w:t xml:space="preserve">water</w:t>
      </w:r>
      <w:r>
        <w:t xml:space="preserve"> </w:t>
      </w:r>
      <w:r>
        <w:t xml:space="preserve">isotopes</w:t>
      </w:r>
      <w:r>
        <w:t xml:space="preserve"> </w:t>
      </w:r>
      <w:r>
        <w:t xml:space="preserve">have</w:t>
      </w:r>
      <w:r>
        <w:t xml:space="preserve"> </w:t>
      </w:r>
      <w:r>
        <w:t xml:space="preserve">become</w:t>
      </w:r>
      <w:r>
        <w:t xml:space="preserve"> </w:t>
      </w:r>
      <w:r>
        <w:t xml:space="preserve">popular</w:t>
      </w:r>
      <w:r>
        <w:t xml:space="preserve"> </w:t>
      </w:r>
      <w:r>
        <w:t xml:space="preserve">to</w:t>
      </w:r>
      <w:r>
        <w:t xml:space="preserve"> </w:t>
      </w:r>
      <w:r>
        <w:t xml:space="preserve">study</w:t>
      </w:r>
      <w:r>
        <w:t xml:space="preserve"> </w:t>
      </w:r>
      <w:r>
        <w:t xml:space="preserve">spatial</w:t>
      </w:r>
      <w:r>
        <w:t xml:space="preserve"> </w:t>
      </w:r>
      <w:r>
        <w:t xml:space="preserve">and</w:t>
      </w:r>
      <w:r>
        <w:t xml:space="preserve"> </w:t>
      </w:r>
      <w:r>
        <w:t xml:space="preserve">temporal</w:t>
      </w:r>
      <w:r>
        <w:t xml:space="preserve"> </w:t>
      </w:r>
      <w:r>
        <w:t xml:space="preserve">dynamics</w:t>
      </w:r>
      <w:r>
        <w:t xml:space="preserve"> </w:t>
      </w:r>
      <w:r>
        <w:t xml:space="preserve">of</w:t>
      </w:r>
      <w:r>
        <w:t xml:space="preserve"> </w:t>
      </w:r>
      <w:r>
        <w:t xml:space="preserve">discharge</w:t>
      </w:r>
      <w:r>
        <w:t xml:space="preserve"> </w:t>
      </w:r>
      <w:r>
        <w:t xml:space="preserve">but</w:t>
      </w:r>
      <w:r>
        <w:t xml:space="preserve"> </w:t>
      </w:r>
      <w:r>
        <w:t xml:space="preserve">this</w:t>
      </w:r>
      <w:r>
        <w:t xml:space="preserve"> </w:t>
      </w:r>
      <w:r>
        <w:t xml:space="preserve">remains</w:t>
      </w:r>
      <w:r>
        <w:t xml:space="preserve"> </w:t>
      </w:r>
      <w:r>
        <w:t xml:space="preserve">challenging</w:t>
      </w:r>
      <w:r>
        <w:t xml:space="preserve"> </w:t>
      </w:r>
      <w:r>
        <w:t xml:space="preserve">in</w:t>
      </w:r>
      <w:r>
        <w:t xml:space="preserve"> </w:t>
      </w:r>
      <w:r>
        <w:t xml:space="preserve">high</w:t>
      </w:r>
      <w:r>
        <w:t xml:space="preserve"> </w:t>
      </w:r>
      <w:r>
        <w:t xml:space="preserve">Alpine</w:t>
      </w:r>
      <w:r>
        <w:t xml:space="preserve"> </w:t>
      </w:r>
      <w:r>
        <w:t xml:space="preserve">environments,</w:t>
      </w:r>
      <w:r>
        <w:t xml:space="preserve"> </w:t>
      </w:r>
      <w:r>
        <w:t xml:space="preserve">especially</w:t>
      </w:r>
      <w:r>
        <w:t xml:space="preserve"> </w:t>
      </w:r>
      <w:r>
        <w:t xml:space="preserve">during</w:t>
      </w:r>
      <w:r>
        <w:t xml:space="preserve"> </w:t>
      </w:r>
      <w:r>
        <w:t xml:space="preserve">winter.</w:t>
      </w:r>
      <w:r>
        <w:t xml:space="preserve"> </w:t>
      </w:r>
      <w:r>
        <w:t xml:space="preserve">In</w:t>
      </w:r>
      <w:r>
        <w:t xml:space="preserve"> </w:t>
      </w:r>
      <w:r>
        <w:t xml:space="preserve">this</w:t>
      </w:r>
      <w:r>
        <w:t xml:space="preserve"> </w:t>
      </w:r>
      <w:r>
        <w:t xml:space="preserve">paper</w:t>
      </w:r>
      <w:r>
        <w:t xml:space="preserve"> </w:t>
      </w:r>
      <w:r>
        <w:t xml:space="preserve">we</w:t>
      </w:r>
      <w:r>
        <w:t xml:space="preserve"> </w:t>
      </w:r>
      <w:r>
        <w:t xml:space="preserve">present</w:t>
      </w:r>
      <w:r>
        <w:t xml:space="preserve"> </w:t>
      </w:r>
      <w:r>
        <w:t xml:space="preserve">a</w:t>
      </w:r>
      <w:r>
        <w:t xml:space="preserve"> </w:t>
      </w:r>
      <w:r>
        <w:t xml:space="preserve">new</w:t>
      </w:r>
      <w:r>
        <w:t xml:space="preserve"> </w:t>
      </w:r>
      <w:r>
        <w:t xml:space="preserve">detailed</w:t>
      </w:r>
      <w:r>
        <w:t xml:space="preserve"> </w:t>
      </w:r>
      <w:r>
        <w:t xml:space="preserve">stable</w:t>
      </w:r>
      <w:r>
        <w:t xml:space="preserve"> </w:t>
      </w:r>
      <w:r>
        <w:t xml:space="preserve">water</w:t>
      </w:r>
      <w:r>
        <w:t xml:space="preserve"> </w:t>
      </w:r>
      <w:r>
        <w:t xml:space="preserve">isotope</w:t>
      </w:r>
      <w:r>
        <w:t xml:space="preserve"> </w:t>
      </w:r>
      <w:r>
        <w:t xml:space="preserve">data</w:t>
      </w:r>
      <w:r>
        <w:t xml:space="preserve"> </w:t>
      </w:r>
      <w:r>
        <w:t xml:space="preserve">set</w:t>
      </w:r>
      <w:r>
        <w:t xml:space="preserve"> </w:t>
      </w:r>
      <w:r>
        <w:t xml:space="preserve">from</w:t>
      </w:r>
      <w:r>
        <w:t xml:space="preserve"> </w:t>
      </w:r>
      <w:r>
        <w:t xml:space="preserve">a</w:t>
      </w:r>
      <w:r>
        <w:t xml:space="preserve"> </w:t>
      </w:r>
      <w:r>
        <w:t xml:space="preserve">Swiss</w:t>
      </w:r>
      <w:r>
        <w:t xml:space="preserve"> </w:t>
      </w:r>
      <w:r>
        <w:t xml:space="preserve">catchment</w:t>
      </w:r>
      <w:r>
        <w:t xml:space="preserve"> </w:t>
      </w:r>
      <w:r>
        <w:t xml:space="preserve">located</w:t>
      </w:r>
      <w:r>
        <w:t xml:space="preserve"> </w:t>
      </w:r>
      <w:r>
        <w:t xml:space="preserve">between</w:t>
      </w:r>
      <w:r>
        <w:t xml:space="preserve"> </w:t>
      </w:r>
      <w:r>
        <w:t xml:space="preserve">xx</w:t>
      </w:r>
      <w:r>
        <w:t xml:space="preserve"> </w:t>
      </w:r>
      <w:r>
        <w:t xml:space="preserve">and</w:t>
      </w:r>
      <w:r>
        <w:t xml:space="preserve"> </w:t>
      </w:r>
      <w:r>
        <w:t xml:space="preserve">xx</w:t>
      </w:r>
      <w:r>
        <w:t xml:space="preserve"> </w:t>
      </w:r>
      <w:r>
        <w:t xml:space="preserve">m</w:t>
      </w:r>
      <w:r>
        <w:t xml:space="preserve"> </w:t>
      </w:r>
      <w:r>
        <w:t xml:space="preserve">asl.</w:t>
      </w:r>
      <w:r>
        <w:t xml:space="preserve"> </w:t>
      </w:r>
      <w:r>
        <w:t xml:space="preserve">(xx</w:t>
      </w:r>
      <w:r>
        <w:t xml:space="preserve"> </w:t>
      </w:r>
      <w:r>
        <w:t xml:space="preserve">km2),</w:t>
      </w:r>
      <w:r>
        <w:t xml:space="preserve"> </w:t>
      </w:r>
      <w:r>
        <w:t xml:space="preserve">covering</w:t>
      </w:r>
      <w:r>
        <w:t xml:space="preserve"> </w:t>
      </w:r>
      <w:r>
        <w:t xml:space="preserve">two</w:t>
      </w:r>
      <w:r>
        <w:t xml:space="preserve"> </w:t>
      </w:r>
      <w:r>
        <w:t xml:space="preserve">entire</w:t>
      </w:r>
      <w:r>
        <w:t xml:space="preserve"> </w:t>
      </w:r>
      <w:r>
        <w:t xml:space="preserve">hydrological</w:t>
      </w:r>
      <w:r>
        <w:t xml:space="preserve"> </w:t>
      </w:r>
      <w:r>
        <w:t xml:space="preserve">years,</w:t>
      </w:r>
      <w:r>
        <w:t xml:space="preserve"> </w:t>
      </w:r>
      <w:r>
        <w:t xml:space="preserve">including</w:t>
      </w:r>
      <w:r>
        <w:t xml:space="preserve"> </w:t>
      </w:r>
      <w:r>
        <w:t xml:space="preserve">winter.</w:t>
      </w:r>
      <w:r>
        <w:t xml:space="preserve"> </w:t>
      </w:r>
      <w:r>
        <w:t xml:space="preserve">We</w:t>
      </w:r>
      <w:r>
        <w:t xml:space="preserve"> </w:t>
      </w:r>
      <w:r>
        <w:t xml:space="preserve">discuss</w:t>
      </w:r>
      <w:r>
        <w:t xml:space="preserve"> </w:t>
      </w:r>
      <w:r>
        <w:t xml:space="preserve">in</w:t>
      </w:r>
      <w:r>
        <w:t xml:space="preserve"> </w:t>
      </w:r>
      <w:r>
        <w:t xml:space="preserve">detail</w:t>
      </w:r>
      <w:r>
        <w:t xml:space="preserve"> </w:t>
      </w:r>
      <w:r>
        <w:t xml:space="preserve">what</w:t>
      </w:r>
      <w:r>
        <w:t xml:space="preserve"> </w:t>
      </w:r>
      <w:r>
        <w:t xml:space="preserve">we</w:t>
      </w:r>
      <w:r>
        <w:t xml:space="preserve"> </w:t>
      </w:r>
      <w:r>
        <w:t xml:space="preserve">can</w:t>
      </w:r>
      <w:r>
        <w:t xml:space="preserve"> </w:t>
      </w:r>
      <w:r>
        <w:t xml:space="preserve">learn</w:t>
      </w:r>
      <w:r>
        <w:t xml:space="preserve"> </w:t>
      </w:r>
      <w:r>
        <w:t xml:space="preserve">from</w:t>
      </w:r>
      <w:r>
        <w:t xml:space="preserve"> </w:t>
      </w:r>
      <w:r>
        <w:t xml:space="preserve">the</w:t>
      </w:r>
      <w:r>
        <w:t xml:space="preserve"> </w:t>
      </w:r>
      <w:r>
        <w:t xml:space="preserve">isotope</w:t>
      </w:r>
      <w:r>
        <w:t xml:space="preserve"> </w:t>
      </w:r>
      <w:r>
        <w:t xml:space="preserve">data</w:t>
      </w:r>
      <w:r>
        <w:t xml:space="preserve"> </w:t>
      </w:r>
      <w:r>
        <w:t xml:space="preserve">set</w:t>
      </w:r>
      <w:r>
        <w:t xml:space="preserve"> </w:t>
      </w:r>
      <w:r>
        <w:t xml:space="preserve">that</w:t>
      </w:r>
      <w:r>
        <w:t xml:space="preserve"> </w:t>
      </w:r>
      <w:r>
        <w:t xml:space="preserve">we</w:t>
      </w:r>
      <w:r>
        <w:t xml:space="preserve"> </w:t>
      </w:r>
      <w:r>
        <w:t xml:space="preserve">cannot</w:t>
      </w:r>
      <w:r>
        <w:t xml:space="preserve"> </w:t>
      </w:r>
      <w:r>
        <w:t xml:space="preserve">learn</w:t>
      </w:r>
      <w:r>
        <w:t xml:space="preserve"> </w:t>
      </w:r>
      <w:r>
        <w:t xml:space="preserve">from</w:t>
      </w:r>
      <w:r>
        <w:t xml:space="preserve"> </w:t>
      </w:r>
      <w:r>
        <w:t xml:space="preserve">discharge</w:t>
      </w:r>
      <w:r>
        <w:t xml:space="preserve"> </w:t>
      </w:r>
      <w:r>
        <w:t xml:space="preserve">gaugings</w:t>
      </w:r>
      <w:r>
        <w:t xml:space="preserve"> </w:t>
      </w:r>
      <w:r>
        <w:t xml:space="preserve">along</w:t>
      </w:r>
      <w:r>
        <w:t xml:space="preserve"> </w:t>
      </w:r>
      <w:r>
        <w:t xml:space="preserve">(at</w:t>
      </w:r>
      <w:r>
        <w:t xml:space="preserve"> </w:t>
      </w:r>
      <w:r>
        <w:t xml:space="preserve">the</w:t>
      </w:r>
      <w:r>
        <w:t xml:space="preserve"> </w:t>
      </w:r>
      <w:r>
        <w:t xml:space="preserve">outlet,</w:t>
      </w:r>
      <w:r>
        <w:t xml:space="preserve"> </w:t>
      </w:r>
      <w:r>
        <w:t xml:space="preserve">along</w:t>
      </w:r>
      <w:r>
        <w:t xml:space="preserve"> </w:t>
      </w:r>
      <w:r>
        <w:t xml:space="preserve">the</w:t>
      </w:r>
      <w:r>
        <w:t xml:space="preserve"> </w:t>
      </w:r>
      <w:r>
        <w:t xml:space="preserve">stream)</w:t>
      </w:r>
      <w:r>
        <w:t xml:space="preserve"> </w:t>
      </w:r>
      <w:r>
        <w:t xml:space="preserve">or</w:t>
      </w:r>
      <w:r>
        <w:t xml:space="preserve"> </w:t>
      </w:r>
      <w:r>
        <w:t xml:space="preserve">from</w:t>
      </w:r>
      <w:r>
        <w:t xml:space="preserve"> </w:t>
      </w:r>
      <w:r>
        <w:t xml:space="preserve">electrical</w:t>
      </w:r>
      <w:r>
        <w:t xml:space="preserve"> </w:t>
      </w:r>
      <w:r>
        <w:t xml:space="preserve">resistivity</w:t>
      </w:r>
      <w:r>
        <w:t xml:space="preserve"> </w:t>
      </w:r>
      <w:r>
        <w:t xml:space="preserve">measurements. </w:t>
      </w:r>
    </w:p>
    <w:p>
      <w:pPr>
        <w:pStyle w:val="Heading1"/>
      </w:pPr>
      <w:bookmarkStart w:id="21" w:name="introduction"/>
      <w:bookmarkEnd w:id="21"/>
      <w:r>
        <w:t xml:space="preserve">Introduction</w:t>
      </w:r>
    </w:p>
    <w:p>
      <w:pPr>
        <w:pStyle w:val="FirstParagraph"/>
      </w:pPr>
      <w:r>
        <w:t xml:space="preserve">Alpine environments can uniquely provide significant delayed water storage, especially as seasonal snow, and significant runoff generation that remains a major component of downstream water budgets. Thus they are often referred to as ’water towers’. However, the mechanisms and rates of storage retention and release as runoff across the seasonal spectrum remain poorly understood.</w:t>
      </w:r>
    </w:p>
    <w:p>
      <w:pPr>
        <w:pStyle w:val="BodyText"/>
      </w:pPr>
      <w:r>
        <w:t xml:space="preserve">What are the key questions based on this data?</w:t>
      </w:r>
      <w:r>
        <w:t xml:space="preserve"> </w:t>
      </w:r>
      <w:r>
        <w:t xml:space="preserve">Storage and release of water at different timescales? e.g. annual, seasonal, and event?</w:t>
      </w:r>
    </w:p>
    <w:p>
      <w:pPr>
        <w:pStyle w:val="Heading1"/>
      </w:pPr>
      <w:bookmarkStart w:id="22" w:name="study-area"/>
      <w:bookmarkEnd w:id="22"/>
      <w:r>
        <w:t xml:space="preserve"> Study area</w:t>
      </w:r>
    </w:p>
    <w:p>
      <w:pPr>
        <w:numPr>
          <w:numId w:val="1001"/>
          <w:ilvl w:val="0"/>
        </w:numPr>
      </w:pPr>
      <w:r>
        <w:t xml:space="preserve">general description</w:t>
      </w:r>
    </w:p>
    <w:p>
      <w:pPr>
        <w:numPr>
          <w:numId w:val="1001"/>
          <w:ilvl w:val="0"/>
        </w:numPr>
      </w:pPr>
      <w:r>
        <w:t xml:space="preserve">highly studied nature reserve (Lane, Borgeaud, and Vittoz 2015)</w:t>
      </w:r>
    </w:p>
    <w:p>
      <w:pPr>
        <w:numPr>
          <w:numId w:val="1001"/>
          <w:ilvl w:val="0"/>
        </w:numPr>
      </w:pPr>
      <w:r>
        <w:t xml:space="preserve">geology</w:t>
      </w:r>
    </w:p>
    <w:p>
      <w:pPr>
        <w:pStyle w:val="FirstParagraph"/>
      </w:pPr>
      <w:r>
        <w:t xml:space="preserve">- Vallon de Nant is part of what is called</w:t>
      </w:r>
      <w:r>
        <w:t xml:space="preserve"> </w:t>
      </w:r>
      <w:r>
        <w:t xml:space="preserve">“</w:t>
      </w:r>
      <w:r>
        <w:t xml:space="preserve">les nappes helvétiques</w:t>
      </w:r>
      <w:r>
        <w:t xml:space="preserve">”</w:t>
      </w:r>
      <w:r>
        <w:t xml:space="preserve"> </w:t>
      </w:r>
      <w:r>
        <w:t xml:space="preserve">(also called helvetic nappes in english), more precisely, the reverse</w:t>
      </w:r>
      <w:r>
        <w:t xml:space="preserve"> </w:t>
      </w:r>
      <w:r>
        <w:t xml:space="preserve">side of the Nappe de Morcle- this does not mean a lot to international</w:t>
      </w:r>
      <w:r>
        <w:t xml:space="preserve"> </w:t>
      </w:r>
      <w:r>
        <w:t xml:space="preserve">audience: translation: nappes helvétiques = superpos MEASURES OF</w:t>
      </w:r>
      <w:r>
        <w:t xml:space="preserve"> </w:t>
      </w:r>
      <w:r>
        <w:t xml:space="preserve">ASSOCIATION FOR CROSS CLASSIFICATIONS itions of more than 1000 m of</w:t>
      </w:r>
      <w:r>
        <w:t xml:space="preserve"> </w:t>
      </w:r>
      <w:r>
        <w:t xml:space="preserve">sediment rock layers, of limestone and marls; the sediment rocks are</w:t>
      </w:r>
      <w:r>
        <w:t xml:space="preserve"> </w:t>
      </w:r>
      <w:r>
        <w:t xml:space="preserve">strongly folded; these layers are underlain  mostly by flysch, which is</w:t>
      </w:r>
      <w:r>
        <w:t xml:space="preserve"> </w:t>
      </w:r>
      <w:r>
        <w:t xml:space="preserve">a typical alpin sedimentary rock, often considered impervious.- there is</w:t>
      </w:r>
      <w:r>
        <w:t xml:space="preserve"> </w:t>
      </w:r>
      <w:r>
        <w:t xml:space="preserve">some karst on the mountain ridgesVoilà… source:</w:t>
      </w:r>
      <w:r>
        <w:t xml:space="preserve"> </w:t>
      </w:r>
      <w:r>
        <w:t xml:space="preserve">“</w:t>
      </w:r>
      <w:r>
        <w:t xml:space="preserve">Petite géologie</w:t>
      </w:r>
      <w:r>
        <w:t xml:space="preserve"> </w:t>
      </w:r>
      <w:r>
        <w:t xml:space="preserve">des Alpes</w:t>
      </w:r>
      <w:r>
        <w:t xml:space="preserve">”</w:t>
      </w:r>
      <w:r>
        <w:t xml:space="preserve">, J. Deferne, N. Engel, 2010</w:t>
      </w:r>
    </w:p>
    <w:p>
      <w:pPr>
        <w:pStyle w:val="BodyText"/>
      </w:pPr>
      <w:r>
        <w:br w:type="textWrapping"/>
      </w:r>
      <w:r>
        <w:br w:type="textWrapping"/>
      </w:r>
    </w:p>
    <w:p>
      <w:pPr>
        <w:numPr>
          <w:numId w:val="1002"/>
          <w:ilvl w:val="0"/>
        </w:numPr>
      </w:pPr>
      <w:r>
        <w:t xml:space="preserve">land use</w:t>
      </w:r>
    </w:p>
    <w:p>
      <w:pPr>
        <w:numPr>
          <w:numId w:val="1002"/>
          <w:ilvl w:val="0"/>
        </w:numPr>
      </w:pPr>
      <w:r>
        <w:t xml:space="preserve">dominant landscape units</w:t>
      </w:r>
    </w:p>
    <w:p>
      <w:pPr>
        <w:pStyle w:val="FirstParagraph"/>
      </w:pPr>
      <w:r>
        <w:br w:type="textWrapping"/>
      </w:r>
    </w:p>
    <w:p>
      <w:pPr>
        <w:pStyle w:val="Heading1"/>
      </w:pPr>
      <w:bookmarkStart w:id="23" w:name="materials-and-methods"/>
      <w:bookmarkEnd w:id="23"/>
      <w:r>
        <w:t xml:space="preserve">Materials and methods</w:t>
      </w:r>
    </w:p>
    <w:p>
      <w:pPr>
        <w:numPr>
          <w:numId w:val="1003"/>
          <w:ilvl w:val="0"/>
        </w:numPr>
      </w:pPr>
      <w:r>
        <w:t xml:space="preserve">Gaugings (outlet, along stream)</w:t>
      </w:r>
    </w:p>
    <w:p>
      <w:pPr>
        <w:numPr>
          <w:numId w:val="1003"/>
          <w:ilvl w:val="0"/>
        </w:numPr>
      </w:pPr>
      <w:r>
        <w:t xml:space="preserve">Sampling (automatic, grab samples)</w:t>
      </w:r>
    </w:p>
    <w:p>
      <w:pPr>
        <w:numPr>
          <w:numId w:val="1003"/>
          <w:ilvl w:val="0"/>
        </w:numPr>
      </w:pPr>
      <w:r>
        <w:t xml:space="preserve">Isotope measurements</w:t>
      </w:r>
    </w:p>
    <w:p>
      <w:pPr>
        <w:numPr>
          <w:numId w:val="1003"/>
          <w:ilvl w:val="0"/>
        </w:numPr>
      </w:pPr>
      <w:r>
        <w:t xml:space="preserve">Mixing model</w:t>
      </w:r>
    </w:p>
    <w:p>
      <w:pPr>
        <w:numPr>
          <w:numId w:val="1003"/>
          <w:ilvl w:val="0"/>
        </w:numPr>
      </w:pPr>
      <w:r>
        <w:t xml:space="preserve">Water temperature as a mean to identify water source type: discuss</w:t>
      </w:r>
      <w:r>
        <w:t xml:space="preserve"> </w:t>
      </w:r>
      <w:r>
        <w:t xml:space="preserve">that just used as qualitative tool to identify spring inflows; discuss</w:t>
      </w:r>
      <w:r>
        <w:t xml:space="preserve"> </w:t>
      </w:r>
      <w:r>
        <w:t xml:space="preserve">why we do not use temperature more systematically (promising, still a</w:t>
      </w:r>
      <w:r>
        <w:t xml:space="preserve"> </w:t>
      </w:r>
      <w:r>
        <w:t xml:space="preserve">lot of work)</w:t>
      </w:r>
    </w:p>
    <w:p>
      <w:pPr>
        <w:numPr>
          <w:numId w:val="1003"/>
          <w:ilvl w:val="0"/>
        </w:numPr>
      </w:pPr>
      <w:r>
        <w:t xml:space="preserve">Nobel gases - confirm or reject other hypotheses, for example lapse</w:t>
      </w:r>
      <w:r>
        <w:t xml:space="preserve"> </w:t>
      </w:r>
      <w:r>
        <w:t xml:space="preserve">rate, recharge rate, but only at a snap shot. </w:t>
      </w:r>
    </w:p>
    <w:p>
      <w:pPr>
        <w:pStyle w:val="Heading1"/>
      </w:pPr>
      <w:bookmarkStart w:id="24" w:name="results"/>
      <w:bookmarkEnd w:id="24"/>
      <w:r>
        <w:t xml:space="preserve">Results</w:t>
      </w:r>
    </w:p>
    <w:p>
      <w:pPr>
        <w:pStyle w:val="Heading2"/>
      </w:pPr>
      <w:bookmarkStart w:id="25" w:name="section"/>
      <w:bookmarkEnd w:id="25"/>
    </w:p>
    <w:p>
      <w:pPr>
        <w:pStyle w:val="FirstParagraph"/>
      </w:pPr>
      <w:r>
        <w:t xml:space="preserve">Seasonal Variation</w:t>
      </w:r>
    </w:p>
    <w:p>
      <w:pPr>
        <w:pStyle w:val="BodyText"/>
      </w:pPr>
      <w:r>
        <w:t xml:space="preserve">- point by point at different point in water shed</w:t>
      </w:r>
    </w:p>
    <w:p>
      <w:pPr>
        <w:pStyle w:val="BodyText"/>
      </w:pPr>
      <w:r>
        <w:t xml:space="preserve">3 sinewaves - precipitation, groundwater (of different points in</w:t>
      </w:r>
      <w:r>
        <w:t xml:space="preserve"> </w:t>
      </w:r>
      <w:r>
        <w:t xml:space="preserve">watershed), what lags show and disagree.</w:t>
      </w:r>
    </w:p>
    <w:p>
      <w:pPr>
        <w:pStyle w:val="BodyText"/>
      </w:pPr>
      <w:r>
        <w:t xml:space="preserve">- recharge rate or travel time?</w:t>
      </w:r>
    </w:p>
    <w:p>
      <w:pPr>
        <w:pStyle w:val="BodyText"/>
      </w:pPr>
      <w:r>
        <w:t xml:space="preserve">- does temperature respond the same way?</w:t>
      </w:r>
    </w:p>
    <w:p>
      <w:pPr>
        <w:pStyle w:val="BodyText"/>
      </w:pPr>
      <w:r>
        <w:t xml:space="preserve">-differences in altitude </w:t>
      </w:r>
    </w:p>
    <w:p>
      <w:pPr>
        <w:pStyle w:val="BodyText"/>
      </w:pPr>
      <w:r>
        <w:br w:type="textWrapping"/>
      </w:r>
      <w:r>
        <w:t xml:space="preserve">hysteresis between these points. </w:t>
      </w:r>
    </w:p>
    <w:p>
      <w:pPr>
        <w:pStyle w:val="BodyText"/>
      </w:pPr>
      <w:r>
        <w:t xml:space="preserve">temperature</w:t>
      </w:r>
    </w:p>
    <w:p>
      <w:pPr>
        <w:pStyle w:val="BodyText"/>
      </w:pPr>
      <w:r>
        <w:t xml:space="preserve">conductivity</w:t>
      </w:r>
    </w:p>
    <w:p>
      <w:pPr>
        <w:pStyle w:val="BodyText"/>
      </w:pPr>
      <w:r>
        <w:br w:type="textWrapping"/>
      </w:r>
      <w:r>
        <w:br w:type="textWrapping"/>
      </w:r>
      <w:r>
        <w:br w:type="textWrapping"/>
      </w:r>
      <w:r>
        <w:br w:type="textWrapping"/>
      </w:r>
      <w:r>
        <w:br w:type="textWrapping"/>
      </w:r>
    </w:p>
    <w:p>
      <w:pPr>
        <w:pStyle w:val="Heading2"/>
      </w:pPr>
      <w:bookmarkStart w:id="26" w:name="isotopic-composition-of-water-sources"/>
      <w:bookmarkEnd w:id="26"/>
      <w:r>
        <w:t xml:space="preserve">Isotopic composition of water</w:t>
      </w:r>
      <w:r>
        <w:t xml:space="preserve"> </w:t>
      </w:r>
      <w:r>
        <w:t xml:space="preserve">sources</w:t>
      </w:r>
    </w:p>
    <w:p>
      <w:pPr>
        <w:numPr>
          <w:numId w:val="1004"/>
          <w:ilvl w:val="0"/>
        </w:numPr>
      </w:pPr>
      <w:r>
        <w:t xml:space="preserve">present results</w:t>
      </w:r>
    </w:p>
    <w:p>
      <w:pPr>
        <w:numPr>
          <w:numId w:val="1004"/>
          <w:ilvl w:val="0"/>
        </w:numPr>
      </w:pPr>
      <w:r>
        <w:t xml:space="preserve">say what we can learn from mixing model (not focus here)</w:t>
      </w:r>
    </w:p>
    <w:p>
      <w:pPr>
        <w:pStyle w:val="FirstParagraph"/>
      </w:pPr>
      <w:r>
        <w:br w:type="textWrapping"/>
      </w:r>
    </w:p>
    <w:p>
      <w:pPr>
        <w:pStyle w:val="Heading2"/>
      </w:pPr>
      <w:bookmarkStart w:id="27" w:name="section-1"/>
      <w:bookmarkEnd w:id="27"/>
    </w:p>
    <w:p>
      <w:pPr>
        <w:pStyle w:val="Heading2"/>
      </w:pPr>
      <w:bookmarkStart w:id="28" w:name="temporal-and-spatial-variability-of-discharge-production"/>
      <w:bookmarkEnd w:id="28"/>
      <w:r>
        <w:t xml:space="preserve">Temporal and spatial variability of discharge</w:t>
      </w:r>
      <w:r>
        <w:t xml:space="preserve"> </w:t>
      </w:r>
      <w:r>
        <w:t xml:space="preserve">production</w:t>
      </w:r>
    </w:p>
    <w:p>
      <w:pPr>
        <w:numPr>
          <w:numId w:val="1005"/>
          <w:ilvl w:val="0"/>
        </w:numPr>
      </w:pPr>
      <w:r>
        <w:t xml:space="preserve">    seasonal along stream gaugings</w:t>
      </w:r>
    </w:p>
    <w:p>
      <w:pPr>
        <w:pStyle w:val="Heading2"/>
      </w:pPr>
      <w:bookmarkStart w:id="29" w:name="temporal-and-spatial-variability-of-streamflow-isotopes"/>
      <w:bookmarkEnd w:id="29"/>
      <w:r>
        <w:t xml:space="preserve">Temporal and spatial variability of streamflow</w:t>
      </w:r>
      <w:r>
        <w:t xml:space="preserve"> </w:t>
      </w:r>
      <w:r>
        <w:t xml:space="preserve">isotopes</w:t>
      </w:r>
    </w:p>
    <w:p>
      <w:pPr>
        <w:pStyle w:val="Heading2"/>
      </w:pPr>
      <w:bookmarkStart w:id="30" w:name="cycle-analysis"/>
      <w:bookmarkEnd w:id="30"/>
      <w:r>
        <w:t xml:space="preserve">Cycle analysis:</w:t>
      </w:r>
    </w:p>
    <w:p>
      <w:pPr>
        <w:numPr>
          <w:numId w:val="1006"/>
          <w:ilvl w:val="0"/>
        </w:numPr>
      </w:pPr>
      <w:r>
        <w:t xml:space="preserve">what can we learn about the role of groundwater from the temporal</w:t>
      </w:r>
      <w:r>
        <w:t xml:space="preserve"> </w:t>
      </w:r>
      <w:r>
        <w:t xml:space="preserve">shift in the cycles</w:t>
      </w:r>
    </w:p>
    <w:p>
      <w:pPr>
        <w:pStyle w:val="Heading1"/>
      </w:pPr>
      <w:bookmarkStart w:id="31" w:name="discussion"/>
      <w:bookmarkEnd w:id="31"/>
      <w:r>
        <w:t xml:space="preserve">Discussion</w:t>
      </w:r>
    </w:p>
    <w:p>
      <w:pPr>
        <w:pStyle w:val="Heading1"/>
      </w:pPr>
      <w:bookmarkStart w:id="32" w:name="conclusion"/>
      <w:bookmarkEnd w:id="32"/>
      <w:r>
        <w:t xml:space="preserve">Conclusion</w:t>
      </w:r>
    </w:p>
    <w:p>
      <w:pPr>
        <w:pStyle w:val="FirstParagraph"/>
      </w:pPr>
      <w:r>
        <w:br w:type="textWrapping"/>
      </w:r>
      <w:r>
        <w:br w:type="textWrapping"/>
      </w:r>
      <w:r>
        <w:br w:type="textWrapping"/>
      </w:r>
      <w:r>
        <w:br w:type="textWrapping"/>
      </w:r>
    </w:p>
    <w:p>
      <w:pPr>
        <w:pStyle w:val="Heading1"/>
      </w:pPr>
      <w:bookmarkStart w:id="33" w:name="references"/>
      <w:bookmarkEnd w:id="33"/>
      <w:r>
        <w:t xml:space="preserve">References</w:t>
      </w:r>
    </w:p>
    <w:p>
      <w:pPr>
        <w:pStyle w:val="FirstParagraph"/>
      </w:pPr>
      <w:r>
        <w:t xml:space="preserve">Lane, Stuart N., Laure Borgeaud, and Pascal Vittoz. 2015.</w:t>
      </w:r>
      <w:r>
        <w:t xml:space="preserve"> </w:t>
      </w:r>
      <w:r>
        <w:t xml:space="preserve">“</w:t>
      </w:r>
      <w:r>
        <w:t xml:space="preserve">Emergent Geomorphic-Vegetation Interactions on a Subalpine Alluvial Fan</w:t>
      </w:r>
      <w:r>
        <w:t xml:space="preserve">”</w:t>
      </w:r>
      <w:r>
        <w:t xml:space="preserve">.</w:t>
      </w:r>
      <w:r>
        <w:t xml:space="preserve"> </w:t>
      </w:r>
      <w:r>
        <w:rPr>
          <w:i/>
        </w:rPr>
        <w:t xml:space="preserve">Earth Surface Processes and Landforms</w:t>
      </w:r>
      <w:r>
        <w:t xml:space="preserve"> </w:t>
      </w:r>
      <w:r>
        <w:t xml:space="preserve">41 (1): 72–86.</w:t>
      </w:r>
      <w:r>
        <w:t xml:space="preserve"> </w:t>
      </w:r>
      <w:hyperlink r:id="rId34">
        <w:r>
          <w:rPr>
            <w:rStyle w:val="Hyperlink"/>
          </w:rPr>
          <w:t xml:space="preserve">https://doi.org/10.1002/esp.3833.</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f9555c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f54b25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https://doi.org/10.1002/esp.3833." TargetMode="External" /></Relationships>
</file>

<file path=word/_rels/footnotes.xml.rels><?xml version="1.0" encoding="UTF-8"?>
<Relationships xmlns="http://schemas.openxmlformats.org/package/2006/relationships"><Relationship Type="http://schemas.openxmlformats.org/officeDocument/2006/relationships/hyperlink" Id="rId34" Target="https://doi.org/10.1002/esp.383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dynamics in a high Alpine catchment: what can we learn from isotopic tracers?</dc:title>
  <dc:creator>Bettina Schaefli; Natalie Ceperley; joshua.larsen</dc:creator>
  <dcterms:created xsi:type="dcterms:W3CDTF">2019-05-13T08:22:05Z</dcterms:created>
  <dcterms:modified xsi:type="dcterms:W3CDTF">2019-05-13T08:22:05Z</dcterms:modified>
</cp:coreProperties>
</file>