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 </w:t>
      </w:r>
      <w:r>
        <w:br w:type="textWrapping"/>
      </w:r>
      <w:r>
        <w:t xml:space="preserve">Laurent Casini</w:t>
      </w:r>
      <w:r>
        <w:rPr>
          <w:vertAlign w:val="superscript"/>
        </w:rPr>
        <w:t xml:space="preserve">1</w:t>
      </w:r>
      <w:r>
        <w:t xml:space="preserve"> </w:t>
      </w:r>
      <w:r>
        <w:t xml:space="preserve">,</w:t>
      </w:r>
      <w:r>
        <w:t xml:space="preserve"> </w:t>
      </w:r>
      <w:r>
        <w:t xml:space="preserve">Cyril Matthey-Doret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b/>
        </w:rPr>
        <w:t xml:space="preserve">1</w:t>
      </w:r>
      <w:r>
        <w:t xml:space="preserve"> </w:t>
      </w:r>
      <w:r>
        <w:t xml:space="preserve">Affiliation not available</w:t>
      </w:r>
      <w:r>
        <w:br w:type="textWrapping"/>
      </w:r>
      <w:r>
        <w:rPr>
          <w:b/>
        </w:rPr>
        <w:t xml:space="preserve">2</w:t>
      </w:r>
      <w:r>
        <w:t xml:space="preserve"> </w:t>
      </w:r>
      <w:r>
        <w:t xml:space="preserve">Affiliation not available</w:t>
      </w:r>
      <w:r>
        <w:br w:type="textWrapping"/>
      </w:r>
    </w:p>
    <w:p>
      <w:pPr>
        <w:pStyle w:val="Heading1"/>
      </w:pPr>
      <w:bookmarkStart w:id="21" w:name="abstract"/>
      <w:bookmarkEnd w:id="21"/>
      <w:r>
        <w:t xml:space="preserve">Abstract</w:t>
      </w:r>
    </w:p>
    <w:p>
      <w:pPr>
        <w:pStyle w:val="FirstParagraph"/>
      </w:pPr>
      <w:r>
        <w:t xml:space="preserve">This is the abstract where we write stuff about bee gut bacteria</w:t>
      </w:r>
    </w:p>
    <w:p>
      <w:pPr>
        <w:pStyle w:val="BodyText"/>
      </w:pPr>
      <w:r>
        <w:t xml:space="preserve">Host-Specific Gene Content of Bee Gut Lactobacilli</w:t>
      </w:r>
    </w:p>
    <w:p>
      <w:pPr>
        <w:pStyle w:val="BodyText"/>
      </w:pPr>
      <w:r>
        <w:t xml:space="preserve">Sequence a Genome II : 2017, Group 4</w:t>
      </w:r>
    </w:p>
    <w:p>
      <w:pPr>
        <w:pStyle w:val="BodyText"/>
      </w:pPr>
      <w:r>
        <w:t xml:space="preserve">Laurent Casini, Cyril Matthey-Doret</w:t>
      </w:r>
    </w:p>
    <w:p>
      <w:pPr>
        <w:pStyle w:val="BodyText"/>
      </w:pPr>
      <w:r>
        <w:br w:type="textWrapping"/>
      </w:r>
      <w:r>
        <w:t xml:space="preserve">Investigate which gene functions are specific to Firm-5 in either Bumble</w:t>
      </w:r>
      <w:r>
        <w:t xml:space="preserve"> </w:t>
      </w:r>
      <w:r>
        <w:t xml:space="preserve">Bees (B) or Honey Bees (H).</w:t>
      </w:r>
    </w:p>
    <w:p>
      <w:pPr>
        <w:pStyle w:val="BodyText"/>
      </w:pPr>
      <w:r>
        <w:t xml:space="preserve">Introduction</w:t>
      </w:r>
    </w:p>
    <w:p>
      <w:pPr>
        <w:pStyle w:val="BodyText"/>
      </w:pPr>
      <w:r>
        <w:t xml:space="preserve">This project is a direct follow up of the Sequence a genome I (SAGE)</w:t>
      </w:r>
      <w:r>
        <w:t xml:space="preserve"> </w:t>
      </w:r>
      <w:r>
        <w:t xml:space="preserve">course in which we assembled and annotated the genomes of several</w:t>
      </w:r>
      <w:r>
        <w:t xml:space="preserve"> </w:t>
      </w:r>
      <w:r>
        <w:t xml:space="preserve">Lactobacillus strains colonizing honeybee and bumblebee gut. Our goal is</w:t>
      </w:r>
      <w:r>
        <w:t xml:space="preserve"> </w:t>
      </w:r>
      <w:r>
        <w:t xml:space="preserve">to analyze the genome of the Lactobacillus strains with a focus on the</w:t>
      </w:r>
      <w:r>
        <w:t xml:space="preserve"> </w:t>
      </w:r>
      <w:r>
        <w:t xml:space="preserve">host-related differences in gene content. Since the Lactobacillus</w:t>
      </w:r>
      <w:r>
        <w:t xml:space="preserve"> </w:t>
      </w:r>
      <w:r>
        <w:t xml:space="preserve">strains are established in different hosts, their genomes likely show</w:t>
      </w:r>
      <w:r>
        <w:t xml:space="preserve"> </w:t>
      </w:r>
      <w:r>
        <w:t xml:space="preserve">signs of adaptation reflected on their gene content. In addition and to</w:t>
      </w:r>
      <w:r>
        <w:t xml:space="preserve"> </w:t>
      </w:r>
      <w:r>
        <w:t xml:space="preserve">compare the level of gene conservation with more distant isolates, we</w:t>
      </w:r>
      <w:r>
        <w:t xml:space="preserve"> </w:t>
      </w:r>
      <w:r>
        <w:t xml:space="preserve">will also use other Lactobacillus strains that are not associated with a</w:t>
      </w:r>
      <w:r>
        <w:t xml:space="preserve"> </w:t>
      </w:r>
      <w:r>
        <w:t xml:space="preserve">host.</w:t>
      </w:r>
    </w:p>
    <w:p>
      <w:pPr>
        <w:pStyle w:val="BodyText"/>
      </w:pPr>
      <w:r>
        <w:br w:type="textWrapping"/>
      </w:r>
      <w:r>
        <w:t xml:space="preserve">The project is divided into three parts:</w:t>
      </w:r>
    </w:p>
    <w:p>
      <w:pPr>
        <w:pStyle w:val="BodyText"/>
      </w:pPr>
      <w:r>
        <w:t xml:space="preserve">The first objective is to determine the host-specific gene families</w:t>
      </w:r>
      <w:r>
        <w:t xml:space="preserve"> </w:t>
      </w:r>
      <w:r>
        <w:t xml:space="preserve">present in the different groups. A gene family is a set of homologous</w:t>
      </w:r>
      <w:r>
        <w:t xml:space="preserve"> </w:t>
      </w:r>
      <w:r>
        <w:t xml:space="preserve">genes, both orthologs and paralogs (between and within a given strains,</w:t>
      </w:r>
      <w:r>
        <w:t xml:space="preserve"> </w:t>
      </w:r>
      <w:r>
        <w:t xml:space="preserve">respectively). The second goal is to investigate the level of gene</w:t>
      </w:r>
      <w:r>
        <w:t xml:space="preserve"> </w:t>
      </w:r>
      <w:r>
        <w:t xml:space="preserve">families conservation across-strains. Finally, we wanted to determine</w:t>
      </w:r>
      <w:r>
        <w:t xml:space="preserve"> </w:t>
      </w:r>
      <w:r>
        <w:t xml:space="preserve">what function are enriched in the gene families of the different groups</w:t>
      </w:r>
      <w:r>
        <w:t xml:space="preserve"> </w:t>
      </w:r>
      <w:r>
        <w:t xml:space="preserve">of strains. The combination of these approaches allowed us to explore</w:t>
      </w:r>
      <w:r>
        <w:t xml:space="preserve"> </w:t>
      </w:r>
      <w:r>
        <w:t xml:space="preserve">which functions are important for the Lactobacillus to establish itself</w:t>
      </w:r>
      <w:r>
        <w:t xml:space="preserve"> </w:t>
      </w:r>
      <w:r>
        <w:t xml:space="preserve">in a given host.</w:t>
      </w:r>
    </w:p>
    <w:p>
      <w:pPr>
        <w:pStyle w:val="BodyText"/>
      </w:pPr>
      <w:r>
        <w:br w:type="textWrapping"/>
      </w:r>
      <w:r>
        <w:t xml:space="preserve">Fig 1:  Phylogenetic tree based on 16srRNA displaying the relative</w:t>
      </w:r>
      <w:r>
        <w:t xml:space="preserve"> </w:t>
      </w:r>
      <w:r>
        <w:t xml:space="preserve">position of various Latobacillus spp. The green, red and blue bar</w:t>
      </w:r>
      <w:r>
        <w:t xml:space="preserve"> </w:t>
      </w:r>
      <w:r>
        <w:t xml:space="preserve">represent the differents group considered in this project (Outgroup,</w:t>
      </w:r>
      <w:r>
        <w:t xml:space="preserve"> </w:t>
      </w:r>
      <w:r>
        <w:t xml:space="preserve">Bumblebee and Honeybee, respectively). The strains in bold are strains</w:t>
      </w:r>
      <w:r>
        <w:t xml:space="preserve"> </w:t>
      </w:r>
      <w:r>
        <w:t xml:space="preserve">that have been sequenced during the first part of SAGE. Adapted from</w:t>
      </w:r>
      <w:r>
        <w:t xml:space="preserve"> </w:t>
      </w:r>
      <w:r>
        <w:t xml:space="preserve">Olofsson., et al 2014.</w:t>
      </w:r>
    </w:p>
    <w:p>
      <w:pPr>
        <w:pStyle w:val="BodyText"/>
      </w:pPr>
      <w:r>
        <w:t xml:space="preserve">Methods</w:t>
      </w:r>
    </w:p>
    <w:p>
      <w:pPr>
        <w:pStyle w:val="BodyText"/>
      </w:pPr>
      <w:r>
        <w:t xml:space="preserve">We used data from 35 Lactobacillus strains in this project, among which</w:t>
      </w:r>
      <w:r>
        <w:t xml:space="preserve"> </w:t>
      </w:r>
      <w:r>
        <w:t xml:space="preserve">10 were bumblebee associated (B), 17 were honeybee associated (H). The</w:t>
      </w:r>
      <w:r>
        <w:t xml:space="preserve"> </w:t>
      </w:r>
      <w:r>
        <w:t xml:space="preserve">outgroup (O) consists of the 8 remaining strains which have no host. We</w:t>
      </w:r>
      <w:r>
        <w:t xml:space="preserve"> </w:t>
      </w:r>
      <w:r>
        <w:t xml:space="preserve">were provided the following data by Kirsten M Ellegaard: the FASTA files</w:t>
      </w:r>
      <w:r>
        <w:t xml:space="preserve"> </w:t>
      </w:r>
      <w:r>
        <w:t xml:space="preserve">containing all genes of each strain, the orthoMCL tables containing</w:t>
      </w:r>
      <w:r>
        <w:t xml:space="preserve"> </w:t>
      </w:r>
      <w:r>
        <w:t xml:space="preserve">homolog gene families (orthologs and paralogs) for all 35 strains and</w:t>
      </w:r>
      <w:r>
        <w:t xml:space="preserve"> </w:t>
      </w:r>
      <w:r>
        <w:t xml:space="preserve">the strain list. An overview of the pipeline is presented in Fig. 2.</w:t>
      </w:r>
    </w:p>
    <w:p>
      <w:pPr>
        <w:pStyle w:val="BodyText"/>
      </w:pPr>
      <w:r>
        <w:t xml:space="preserve">Fig 2:  Pipeline overview of the project. All the objectives start with</w:t>
      </w:r>
      <w:r>
        <w:t xml:space="preserve"> </w:t>
      </w:r>
      <w:r>
        <w:t xml:space="preserve">the same original data, which include FASTA files, OrthoMCL table and</w:t>
      </w:r>
      <w:r>
        <w:t xml:space="preserve"> </w:t>
      </w:r>
      <w:r>
        <w:t xml:space="preserve">the strains list. Data of gene families are then split for each group</w:t>
      </w:r>
      <w:r>
        <w:t xml:space="preserve"> </w:t>
      </w:r>
      <w:r>
        <w:t xml:space="preserve">(Bumblebee, Honeybee and Outgroup) and in every cases, a set of all and</w:t>
      </w:r>
      <w:r>
        <w:t xml:space="preserve"> </w:t>
      </w:r>
      <w:r>
        <w:t xml:space="preserve">core gene families is generated. Data that are needed for the different</w:t>
      </w:r>
      <w:r>
        <w:t xml:space="preserve"> </w:t>
      </w:r>
      <w:r>
        <w:t xml:space="preserve">objectives are indicated with arrow. In addition, for the gene function</w:t>
      </w:r>
      <w:r>
        <w:t xml:space="preserve"> </w:t>
      </w:r>
      <w:r>
        <w:t xml:space="preserve">analysis, eggNOG mapper was used to annotate gene families. A more</w:t>
      </w:r>
      <w:r>
        <w:t xml:space="preserve"> </w:t>
      </w:r>
      <w:r>
        <w:t xml:space="preserve">detailed version of the pipeline overview is available on Github</w:t>
      </w:r>
      <w:r>
        <w:t xml:space="preserve"> </w:t>
      </w:r>
      <w:r>
        <w:t xml:space="preserve">(</w:t>
      </w:r>
      <w:hyperlink r:id="rId22">
        <w:r>
          <w:rPr>
            <w:rStyle w:val="Hyperlink"/>
          </w:rPr>
          <w:t xml:space="preserve">https://github.com/cmdoret/SAGE2</w:t>
        </w:r>
      </w:hyperlink>
      <w:r>
        <w:t xml:space="preserve">.).</w:t>
      </w:r>
    </w:p>
    <w:p>
      <w:pPr>
        <w:pStyle w:val="BodyText"/>
      </w:pPr>
      <w:r>
        <w:br w:type="textWrapping"/>
      </w:r>
      <w:r>
        <w:t xml:space="preserve">Host-specific gene families</w:t>
      </w:r>
    </w:p>
    <w:p>
      <w:pPr>
        <w:pStyle w:val="BodyText"/>
      </w:pPr>
      <w:r>
        <w:t xml:space="preserve">We split the orthoMCL table into 7 separate ortholog sub-tables. Each</w:t>
      </w:r>
      <w:r>
        <w:t xml:space="preserve"> </w:t>
      </w:r>
      <w:r>
        <w:t xml:space="preserve">sub-table contain gene families that are contained in a given</w:t>
      </w:r>
      <w:r>
        <w:t xml:space="preserve"> </w:t>
      </w:r>
      <w:r>
        <w:t xml:space="preserve">“</w:t>
      </w:r>
      <w:r>
        <w:t xml:space="preserve">host-group</w:t>
      </w:r>
      <w:r>
        <w:t xml:space="preserve">”</w:t>
      </w:r>
      <w:r>
        <w:t xml:space="preserve">,  that is any combination of Bumblebee, Honeybee or</w:t>
      </w:r>
      <w:r>
        <w:t xml:space="preserve"> </w:t>
      </w:r>
      <w:r>
        <w:t xml:space="preserve">Outgroup Lactobacilli. For instance, the B sub-table contains gene</w:t>
      </w:r>
      <w:r>
        <w:t xml:space="preserve"> </w:t>
      </w:r>
      <w:r>
        <w:t xml:space="preserve">families contained exclusively in bumblebee strains, whereas the BH</w:t>
      </w:r>
      <w:r>
        <w:t xml:space="preserve"> </w:t>
      </w:r>
      <w:r>
        <w:t xml:space="preserve">sub-table contains those shared between bumblebee and honeybee strains</w:t>
      </w:r>
      <w:r>
        <w:t xml:space="preserve"> </w:t>
      </w:r>
      <w:r>
        <w:t xml:space="preserve">but absent from the outgroup.</w:t>
      </w:r>
    </w:p>
    <w:p>
      <w:pPr>
        <w:pStyle w:val="BodyText"/>
      </w:pPr>
      <w:r>
        <w:br w:type="textWrapping"/>
      </w:r>
      <w:r>
        <w:t xml:space="preserve">When counting the number of gene families, we also included singletons</w:t>
      </w:r>
      <w:r>
        <w:t xml:space="preserve"> </w:t>
      </w:r>
      <w:r>
        <w:t xml:space="preserve">(i.e. genes without any homolog) to include all unique genes. Each</w:t>
      </w:r>
      <w:r>
        <w:t xml:space="preserve"> </w:t>
      </w:r>
      <w:r>
        <w:t xml:space="preserve">singleton is considered as a gene family on its own.</w:t>
      </w:r>
    </w:p>
    <w:p>
      <w:pPr>
        <w:pStyle w:val="BodyText"/>
      </w:pPr>
      <w:r>
        <w:br w:type="textWrapping"/>
      </w:r>
      <w:r>
        <w:t xml:space="preserve">For each host group, we distinguish a subset of gene families we call</w:t>
      </w:r>
      <w:r>
        <w:t xml:space="preserve"> </w:t>
      </w:r>
      <w:r>
        <w:t xml:space="preserve">“</w:t>
      </w:r>
      <w:r>
        <w:t xml:space="preserve">core</w:t>
      </w:r>
      <w:r>
        <w:t xml:space="preserve">”</w:t>
      </w:r>
      <w:r>
        <w:t xml:space="preserve"> </w:t>
      </w:r>
      <w:r>
        <w:t xml:space="preserve">gene families. These are gene families present in all strains</w:t>
      </w:r>
      <w:r>
        <w:t xml:space="preserve"> </w:t>
      </w:r>
      <w:r>
        <w:t xml:space="preserve">of their host group.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Distribution of gene families across strains</w:t>
      </w:r>
    </w:p>
    <w:p>
      <w:pPr>
        <w:pStyle w:val="BodyText"/>
      </w:pPr>
      <w:r>
        <w:t xml:space="preserve">To investigate the conservation of gene families across strains, we</w:t>
      </w:r>
      <w:r>
        <w:t xml:space="preserve"> </w:t>
      </w:r>
      <w:r>
        <w:t xml:space="preserve">quantified the number of strains in which each gene family is found.</w:t>
      </w:r>
      <w:r>
        <w:t xml:space="preserve"> </w:t>
      </w:r>
      <w:r>
        <w:t xml:space="preserve">This was done using the ortholog sub-tables of each group.</w:t>
      </w:r>
    </w:p>
    <w:p>
      <w:pPr>
        <w:pStyle w:val="BodyText"/>
      </w:pPr>
      <w:r>
        <w:t xml:space="preserve">Functional role</w:t>
      </w:r>
    </w:p>
    <w:p>
      <w:pPr>
        <w:pStyle w:val="BodyText"/>
      </w:pPr>
      <w:r>
        <w:t xml:space="preserve">We concatenated the FASTA files containing the protein sequences of all</w:t>
      </w:r>
      <w:r>
        <w:t xml:space="preserve"> </w:t>
      </w:r>
      <w:r>
        <w:t xml:space="preserve">strains and submitted the resulting file (53,023 genes) for annotation</w:t>
      </w:r>
      <w:r>
        <w:t xml:space="preserve"> </w:t>
      </w:r>
      <w:r>
        <w:t xml:space="preserve">to the eggNOG-mapper server (version 4.5.1). When setting the parameters</w:t>
      </w:r>
      <w:r>
        <w:t xml:space="preserve"> </w:t>
      </w:r>
      <w:r>
        <w:t xml:space="preserve">for the eggNOG-mapper tool, we used the DIAMOND mapping mode and</w:t>
      </w:r>
      <w:r>
        <w:t xml:space="preserve"> </w:t>
      </w:r>
      <w:r>
        <w:t xml:space="preserve">Firmicutes taxonomic group. To prioritize coverage, we included all</w:t>
      </w:r>
      <w:r>
        <w:t xml:space="preserve"> </w:t>
      </w:r>
      <w:r>
        <w:t xml:space="preserve">orthologs and non-electronic terms. EggNOG-mapper annotated 14,900 genes</w:t>
      </w:r>
      <w:r>
        <w:t xml:space="preserve"> </w:t>
      </w:r>
      <w:r>
        <w:t xml:space="preserve">(28%) from the concatenated file and these annotations were used for</w:t>
      </w:r>
      <w:r>
        <w:t xml:space="preserve"> </w:t>
      </w:r>
      <w:r>
        <w:t xml:space="preserve">downstream analyses.</w:t>
      </w:r>
    </w:p>
    <w:p>
      <w:pPr>
        <w:pStyle w:val="BodyText"/>
      </w:pPr>
      <w:r>
        <w:br w:type="textWrapping"/>
      </w:r>
      <w:r>
        <w:t xml:space="preserve">We then performed GO term enrichment tests, comparing the relative</w:t>
      </w:r>
      <w:r>
        <w:t xml:space="preserve"> </w:t>
      </w:r>
      <w:r>
        <w:t xml:space="preserve">abundance of all GO terms in each host-group to other strains. We</w:t>
      </w:r>
      <w:r>
        <w:t xml:space="preserve"> </w:t>
      </w:r>
      <w:r>
        <w:t xml:space="preserve">measured enrichment for every GO term using Fisher exact test and</w:t>
      </w:r>
      <w:r>
        <w:t xml:space="preserve"> </w:t>
      </w:r>
      <w:r>
        <w:t xml:space="preserve">corrected p-values for multiple testing using the Benjamini-Hochberg</w:t>
      </w:r>
      <w:r>
        <w:t xml:space="preserve"> </w:t>
      </w:r>
      <w:r>
        <w:t xml:space="preserve">method. We then retrieved the biological annotations corresponding to GO</w:t>
      </w:r>
      <w:r>
        <w:t xml:space="preserve"> </w:t>
      </w:r>
      <w:r>
        <w:t xml:space="preserve">terms by sending SQL requests to the Gene Ontology database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http://geneontology.org/</w:t>
        </w:r>
      </w:hyperlink>
      <w:r>
        <w:t xml:space="preserve">). We filtered annotations to include</w:t>
      </w:r>
      <w:r>
        <w:t xml:space="preserve"> </w:t>
      </w:r>
      <w:r>
        <w:t xml:space="preserve">only those that were significantly enriched or depleted (corrected</w:t>
      </w:r>
      <w:r>
        <w:t xml:space="preserve"> </w:t>
      </w:r>
      <w:r>
        <w:t xml:space="preserve">p-value &lt;= 0.05) and odd ratio was used to measure enrichment</w:t>
      </w:r>
      <w:r>
        <w:t xml:space="preserve"> </w:t>
      </w:r>
      <w:r>
        <w:t xml:space="preserve">strength. A schematic of the functional role pipeline is displayed in</w:t>
      </w:r>
      <w:r>
        <w:t xml:space="preserve"> </w:t>
      </w:r>
      <w:r>
        <w:t xml:space="preserve">Fig.3.</w:t>
      </w:r>
    </w:p>
    <w:p>
      <w:pPr>
        <w:pStyle w:val="BodyText"/>
      </w:pPr>
      <w:r>
        <w:t xml:space="preserve">Fig3:  Flowchart of GO term enrichment. FASTA files were submitted for</w:t>
      </w:r>
      <w:r>
        <w:t xml:space="preserve"> </w:t>
      </w:r>
      <w:r>
        <w:t xml:space="preserve">annotation to eggNOG mapper and we extracted biological annotations</w:t>
      </w:r>
      <w:r>
        <w:t xml:space="preserve"> </w:t>
      </w:r>
      <w:r>
        <w:t xml:space="preserve">using the GO identifiers. For each GO term, we used Fisher exact test to</w:t>
      </w:r>
      <w:r>
        <w:t xml:space="preserve"> </w:t>
      </w:r>
      <w:r>
        <w:t xml:space="preserve">test for enrichment. The contingency table on the right shows the</w:t>
      </w:r>
      <w:r>
        <w:t xml:space="preserve"> </w:t>
      </w:r>
      <w:r>
        <w:t xml:space="preserve">configuration of the test: The number of occurrences of GO terms in the</w:t>
      </w:r>
      <w:r>
        <w:t xml:space="preserve"> </w:t>
      </w:r>
      <w:r>
        <w:t xml:space="preserve">different groups are used to quantify enrichment. Odd ratio is used to</w:t>
      </w:r>
      <w:r>
        <w:t xml:space="preserve"> </w:t>
      </w:r>
      <w:r>
        <w:t xml:space="preserve">measure enrichment strength and q-values (corrected p-values) to assess</w:t>
      </w:r>
      <w:r>
        <w:t xml:space="preserve"> </w:t>
      </w:r>
      <w:r>
        <w:t xml:space="preserve">significance.</w:t>
      </w:r>
    </w:p>
    <w:p>
      <w:pPr>
        <w:pStyle w:val="BodyText"/>
      </w:pPr>
      <w:r>
        <w:br w:type="textWrapping"/>
      </w:r>
      <w:r>
        <w:t xml:space="preserve">Data availability</w:t>
      </w:r>
    </w:p>
    <w:p>
      <w:pPr>
        <w:pStyle w:val="BodyText"/>
      </w:pPr>
      <w:r>
        <w:t xml:space="preserve">The whole pipeline was implemented in Makefile and is available on</w:t>
      </w:r>
      <w:r>
        <w:t xml:space="preserve"> </w:t>
      </w:r>
      <w:r>
        <w:t xml:space="preserve">github, along with original data and the eggNOG-mapper annotation file,</w:t>
      </w:r>
      <w:r>
        <w:t xml:space="preserve"> </w:t>
      </w:r>
      <w:r>
        <w:t xml:space="preserve">at:</w:t>
      </w:r>
      <w:r>
        <w:t xml:space="preserve"> </w:t>
      </w:r>
      <w:hyperlink r:id="rId22">
        <w:r>
          <w:rPr>
            <w:rStyle w:val="Hyperlink"/>
          </w:rPr>
          <w:t xml:space="preserve">https://github.com/cmdoret/SAGE2</w:t>
        </w:r>
      </w:hyperlink>
      <w:r>
        <w:t xml:space="preserve">. Implementation details and</w:t>
      </w:r>
      <w:r>
        <w:t xml:space="preserve"> </w:t>
      </w:r>
      <w:r>
        <w:t xml:space="preserve">instructions are documented in the README file of the repository.</w:t>
      </w:r>
    </w:p>
    <w:p>
      <w:pPr>
        <w:pStyle w:val="BodyText"/>
      </w:pPr>
      <w:r>
        <w:t xml:space="preserve">Results</w:t>
      </w:r>
    </w:p>
    <w:p>
      <w:pPr>
        <w:pStyle w:val="BodyText"/>
      </w:pPr>
      <w:r>
        <w:t xml:space="preserve">Host-specific gene families</w:t>
      </w:r>
    </w:p>
    <w:p>
      <w:pPr>
        <w:pStyle w:val="BodyText"/>
      </w:pPr>
      <w:r>
        <w:br w:type="textWrapping"/>
      </w:r>
      <w:r>
        <w:t xml:space="preserve">Results of the host-specific gene families are visible in Fig. 2. We</w:t>
      </w:r>
      <w:r>
        <w:t xml:space="preserve"> </w:t>
      </w:r>
      <w:r>
        <w:t xml:space="preserve">found very few core gene families in all categories, except for the BHO</w:t>
      </w:r>
      <w:r>
        <w:t xml:space="preserve"> </w:t>
      </w:r>
      <w:r>
        <w:t xml:space="preserve">group (i.e. gene families found in bumblebees, honeybees and outgroup)</w:t>
      </w:r>
      <w:r>
        <w:t xml:space="preserve"> </w:t>
      </w:r>
      <w:r>
        <w:t xml:space="preserve">where there were 595 core gene families. This is likely due to the</w:t>
      </w:r>
      <w:r>
        <w:t xml:space="preserve"> </w:t>
      </w:r>
      <w:r>
        <w:t xml:space="preserve">presence of gene families responsible for maintenance of the cell and</w:t>
      </w:r>
      <w:r>
        <w:t xml:space="preserve"> </w:t>
      </w:r>
      <w:r>
        <w:t xml:space="preserve">essential functions in this group. We found that the outgroup (O) shares</w:t>
      </w:r>
      <w:r>
        <w:t xml:space="preserve"> </w:t>
      </w:r>
      <w:r>
        <w:t xml:space="preserve">almost 10X more gene families with bumblebee strains (B) than honeybee</w:t>
      </w:r>
      <w:r>
        <w:t xml:space="preserve"> </w:t>
      </w:r>
      <w:r>
        <w:t xml:space="preserve">strains (H), however this does not necessarily imply bumblebee strains</w:t>
      </w:r>
      <w:r>
        <w:t xml:space="preserve"> </w:t>
      </w:r>
      <w:r>
        <w:t xml:space="preserve">underwent more genomic adaptations. Indeed, this result is susceptible</w:t>
      </w:r>
      <w:r>
        <w:t xml:space="preserve"> </w:t>
      </w:r>
      <w:r>
        <w:t xml:space="preserve">to differences in group sizes and should be interpreted with caution as</w:t>
      </w:r>
      <w:r>
        <w:t xml:space="preserve"> </w:t>
      </w:r>
      <w:r>
        <w:t xml:space="preserve">there are 17 bumblebee strains, but only 10 honeybee strains.</w:t>
      </w:r>
    </w:p>
    <w:p>
      <w:pPr>
        <w:pStyle w:val="BodyText"/>
      </w:pPr>
      <w:r>
        <w:t xml:space="preserve">Fig 2: Venn diagram representing the number of gene families per group.</w:t>
      </w:r>
      <w:r>
        <w:t xml:space="preserve"> </w:t>
      </w:r>
      <w:r>
        <w:t xml:space="preserve">Each color correspond to a different group. Black numbers correspond to</w:t>
      </w:r>
      <w:r>
        <w:t xml:space="preserve"> </w:t>
      </w:r>
      <w:r>
        <w:t xml:space="preserve">gene families that are present in at least one strain in a given host.</w:t>
      </w:r>
      <w:r>
        <w:t xml:space="preserve"> </w:t>
      </w:r>
      <w:r>
        <w:t xml:space="preserve">Blue numbers correspond to</w:t>
      </w:r>
      <w:r>
        <w:t xml:space="preserve"> </w:t>
      </w:r>
      <w:r>
        <w:t xml:space="preserve">“</w:t>
      </w:r>
      <w:r>
        <w:t xml:space="preserve">core</w:t>
      </w:r>
      <w:r>
        <w:t xml:space="preserve">”</w:t>
      </w:r>
      <w:r>
        <w:t xml:space="preserve"> </w:t>
      </w:r>
      <w:r>
        <w:t xml:space="preserve">gene families that are present in</w:t>
      </w:r>
      <w:r>
        <w:t xml:space="preserve"> </w:t>
      </w:r>
      <w:r>
        <w:t xml:space="preserve">all strains in a given host.</w:t>
      </w:r>
    </w:p>
    <w:p>
      <w:pPr>
        <w:pStyle w:val="BodyText"/>
      </w:pPr>
      <w:r>
        <w:t xml:space="preserve">Distribution of gene families across strains</w:t>
      </w:r>
    </w:p>
    <w:p>
      <w:pPr>
        <w:pStyle w:val="BodyText"/>
      </w:pPr>
      <w:r>
        <w:t xml:space="preserve">Results of the across strains distribution is shown in Fig.3. Since the</w:t>
      </w:r>
      <w:r>
        <w:t xml:space="preserve"> </w:t>
      </w:r>
      <w:r>
        <w:t xml:space="preserve">notion of core gene family is very stringent and to assess the</w:t>
      </w:r>
      <w:r>
        <w:t xml:space="preserve"> </w:t>
      </w:r>
      <w:r>
        <w:t xml:space="preserve">conservation of gene families, we quantified their distribution across</w:t>
      </w:r>
      <w:r>
        <w:t xml:space="preserve"> </w:t>
      </w:r>
      <w:r>
        <w:t xml:space="preserve">strains. We observed that gene families shared between honeybee and</w:t>
      </w:r>
      <w:r>
        <w:t xml:space="preserve"> </w:t>
      </w:r>
      <w:r>
        <w:t xml:space="preserve">bumblebee (BH) strains are more conserved than those specific to</w:t>
      </w:r>
      <w:r>
        <w:t xml:space="preserve"> </w:t>
      </w:r>
      <w:r>
        <w:t xml:space="preserve">honeybee (H) or bumblebee (B). The number of strains differs across</w:t>
      </w:r>
      <w:r>
        <w:t xml:space="preserve"> </w:t>
      </w:r>
      <w:r>
        <w:t xml:space="preserve">groups, but this only affects the scales of the distributions and the</w:t>
      </w:r>
      <w:r>
        <w:t xml:space="preserve"> </w:t>
      </w:r>
      <w:r>
        <w:t xml:space="preserve">proportion of highly conserved gene families is different between host</w:t>
      </w:r>
      <w:r>
        <w:t xml:space="preserve"> </w:t>
      </w:r>
      <w:r>
        <w:t xml:space="preserve">shared than in host specific gene families.</w:t>
      </w:r>
    </w:p>
    <w:p>
      <w:pPr>
        <w:pStyle w:val="BodyText"/>
      </w:pPr>
      <w:r>
        <w:br w:type="textWrapping"/>
      </w:r>
      <w:r>
        <w:t xml:space="preserve">Fig 3: Distribution of gene families across strains. Y-axis corresponds</w:t>
      </w:r>
      <w:r>
        <w:t xml:space="preserve"> </w:t>
      </w:r>
      <w:r>
        <w:t xml:space="preserve">to the density of gene families. X-axis corresponds to the number of</w:t>
      </w:r>
      <w:r>
        <w:t xml:space="preserve"> </w:t>
      </w:r>
      <w:r>
        <w:t xml:space="preserve">strains possessing a given gene family. B stands for Bumblebee group, H</w:t>
      </w:r>
      <w:r>
        <w:t xml:space="preserve"> </w:t>
      </w:r>
      <w:r>
        <w:t xml:space="preserve">for Honeybee group and BH for the Bumblebee-Honeybee group.</w:t>
      </w:r>
    </w:p>
    <w:p>
      <w:pPr>
        <w:pStyle w:val="BodyText"/>
      </w:pPr>
      <w:r>
        <w:t xml:space="preserve">Functional role</w:t>
      </w:r>
    </w:p>
    <w:p>
      <w:pPr>
        <w:pStyle w:val="BodyText"/>
      </w:pPr>
      <w:r>
        <w:t xml:space="preserve">The gene families annotation results are displayed in Fig.4.</w:t>
      </w:r>
    </w:p>
    <w:p>
      <w:pPr>
        <w:pStyle w:val="BodyText"/>
      </w:pPr>
      <w:r>
        <w:br w:type="textWrapping"/>
      </w:r>
      <w:r>
        <w:t xml:space="preserve">Fig 4: Gene Ontology (GO) terms enrichment per host.  (A) For Honeybee</w:t>
      </w:r>
      <w:r>
        <w:t xml:space="preserve"> </w:t>
      </w:r>
      <w:r>
        <w:t xml:space="preserve">group and (B) for Bumblebee group. In each case, the categories of the</w:t>
      </w:r>
      <w:r>
        <w:t xml:space="preserve"> </w:t>
      </w:r>
      <w:r>
        <w:t xml:space="preserve">GO terms are represented on the right. Enrichment are measured using odd</w:t>
      </w:r>
      <w:r>
        <w:t xml:space="preserve"> </w:t>
      </w:r>
      <w:r>
        <w:t xml:space="preserve">ratio value superior. An odd ration superior to 0 indicates an</w:t>
      </w:r>
      <w:r>
        <w:t xml:space="preserve"> </w:t>
      </w:r>
      <w:r>
        <w:t xml:space="preserve">enrichment and an odd ratio value inferior to 0 correspond to a</w:t>
      </w:r>
      <w:r>
        <w:t xml:space="preserve"> </w:t>
      </w:r>
      <w:r>
        <w:t xml:space="preserve">depletion. The color code corresponds to the corrected p-value (qval).</w:t>
      </w:r>
      <w:r>
        <w:t xml:space="preserve"> </w:t>
      </w:r>
      <w:r>
        <w:t xml:space="preserve">Annotations that are enriched are represented with a green (+) and</w:t>
      </w:r>
      <w:r>
        <w:t xml:space="preserve"> </w:t>
      </w:r>
      <w:r>
        <w:t xml:space="preserve">annotations that are depleted are displayed with a red (-).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ebe4a1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3" Target="http://geneontology.org/" TargetMode="External" /><Relationship Type="http://schemas.openxmlformats.org/officeDocument/2006/relationships/hyperlink" Id="rId22" Target="https://github.com/cmdoret/SAGE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://geneontology.org/" TargetMode="External" /><Relationship Type="http://schemas.openxmlformats.org/officeDocument/2006/relationships/hyperlink" Id="rId22" Target="https://github.com/cmdoret/SAGE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2019-07-28T23:13:52Z</dcterms:created>
  <dcterms:modified xsi:type="dcterms:W3CDTF">2019-07-28T23:13:52Z</dcterms:modified>
</cp:coreProperties>
</file>