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2.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Scientific</w:t>
      </w:r>
      <w:r>
        <w:t xml:space="preserve"> </w:t>
      </w:r>
      <w:r>
        <w:t xml:space="preserve">Paper</w:t>
      </w:r>
    </w:p>
    <w:p>
      <w:pPr>
        <w:pStyle w:val="Author"/>
      </w:pPr>
      <w:r>
        <w:t xml:space="preserve">Hyungjin</w:t>
      </w:r>
      <w:r>
        <w:t xml:space="preserve"> </w:t>
      </w:r>
      <w:r>
        <w:t xml:space="preserve">Kim</w:t>
      </w:r>
    </w:p>
    <w:p>
      <w:pPr>
        <w:pStyle w:val="Abstract"/>
      </w:pPr>
      <w:r>
        <w:t xml:space="preserve">Pellentesque</w:t>
      </w:r>
      <w:r>
        <w:t xml:space="preserve"> </w:t>
      </w:r>
      <w:r>
        <w:t xml:space="preserve">tincidunt</w:t>
      </w:r>
      <w:r>
        <w:t xml:space="preserve"> </w:t>
      </w:r>
      <w:r>
        <w:t xml:space="preserve">lobortis</w:t>
      </w:r>
      <w:r>
        <w:t xml:space="preserve"> </w:t>
      </w:r>
      <w:r>
        <w:t xml:space="preserve">orci</w:t>
      </w:r>
      <w:r>
        <w:t xml:space="preserve"> </w:t>
      </w:r>
      <w:r>
        <w:t xml:space="preserve">non</w:t>
      </w:r>
      <w:r>
        <w:t xml:space="preserve"> </w:t>
      </w:r>
      <w:r>
        <w:t xml:space="preserve">venenatis.</w:t>
      </w:r>
      <w:r>
        <w:t xml:space="preserve"> </w:t>
      </w:r>
      <w:r>
        <w:t xml:space="preserve">Cras</w:t>
      </w:r>
      <w:r>
        <w:t xml:space="preserve"> </w:t>
      </w:r>
      <w:r>
        <w:t xml:space="preserve">in</w:t>
      </w:r>
      <w:r>
        <w:t xml:space="preserve"> </w:t>
      </w:r>
      <w:r>
        <w:t xml:space="preserve">justo</w:t>
      </w:r>
      <w:r>
        <w:t xml:space="preserve"> </w:t>
      </w:r>
      <w:r>
        <w:t xml:space="preserve">luctus,</w:t>
      </w:r>
      <w:r>
        <w:t xml:space="preserve"> </w:t>
      </w:r>
      <w:r>
        <w:t xml:space="preserve">pulvinar</w:t>
      </w:r>
      <w:r>
        <w:t xml:space="preserve"> </w:t>
      </w:r>
      <w:r>
        <w:t xml:space="preserve">augue</w:t>
      </w:r>
      <w:r>
        <w:t xml:space="preserve"> </w:t>
      </w:r>
      <w:r>
        <w:t xml:space="preserve">id,</w:t>
      </w:r>
      <w:r>
        <w:t xml:space="preserve"> </w:t>
      </w:r>
      <w:r>
        <w:t xml:space="preserve">suscipit</w:t>
      </w:r>
      <w:r>
        <w:t xml:space="preserve"> </w:t>
      </w:r>
      <w:r>
        <w:t xml:space="preserve">diam.</w:t>
      </w:r>
      <w:r>
        <w:t xml:space="preserve"> </w:t>
      </w:r>
      <w:r>
        <w:t xml:space="preserve">Morbi</w:t>
      </w:r>
      <w:r>
        <w:t xml:space="preserve"> </w:t>
      </w:r>
      <w:r>
        <w:t xml:space="preserve">aliquet</w:t>
      </w:r>
      <w:r>
        <w:t xml:space="preserve"> </w:t>
      </w:r>
      <w:r>
        <w:t xml:space="preserve">fringilla</w:t>
      </w:r>
      <w:r>
        <w:t xml:space="preserve"> </w:t>
      </w:r>
      <w:r>
        <w:t xml:space="preserve">nibh,</w:t>
      </w:r>
      <w:r>
        <w:t xml:space="preserve"> </w:t>
      </w:r>
      <w:r>
        <w:t xml:space="preserve">vel</w:t>
      </w:r>
      <w:r>
        <w:t xml:space="preserve"> </w:t>
      </w:r>
      <w:r>
        <w:t xml:space="preserve">pellentesque</w:t>
      </w:r>
      <w:r>
        <w:t xml:space="preserve"> </w:t>
      </w:r>
      <w:r>
        <w:t xml:space="preserve">dui</w:t>
      </w:r>
      <w:r>
        <w:t xml:space="preserve"> </w:t>
      </w:r>
      <w:r>
        <w:t xml:space="preserve">venenatis</w:t>
      </w:r>
      <w:r>
        <w:t xml:space="preserve"> </w:t>
      </w:r>
      <w:r>
        <w:t xml:space="preserve">eget.</w:t>
      </w:r>
      <w:r>
        <w:t xml:space="preserve"> </w:t>
      </w:r>
      <w:r>
        <w:t xml:space="preserve">Orci</w:t>
      </w:r>
      <w:r>
        <w:t xml:space="preserve"> </w:t>
      </w:r>
      <w:r>
        <w:t xml:space="preserve">varius</w:t>
      </w:r>
      <w:r>
        <w:t xml:space="preserve"> </w:t>
      </w:r>
      <w:r>
        <w:t xml:space="preserve">natoque</w:t>
      </w:r>
      <w:r>
        <w:t xml:space="preserve"> </w:t>
      </w:r>
      <w:r>
        <w:t xml:space="preserve">penatibus</w:t>
      </w:r>
      <w:r>
        <w:t xml:space="preserve"> </w:t>
      </w:r>
      <w:r>
        <w:t xml:space="preserve">et</w:t>
      </w:r>
      <w:r>
        <w:t xml:space="preserve"> </w:t>
      </w:r>
      <w:r>
        <w:t xml:space="preserve">magnis</w:t>
      </w:r>
      <w:r>
        <w:t xml:space="preserve"> </w:t>
      </w:r>
      <w:r>
        <w:t xml:space="preserve">dis</w:t>
      </w:r>
      <w:r>
        <w:t xml:space="preserve"> </w:t>
      </w:r>
      <w:r>
        <w:t xml:space="preserve">parturient</w:t>
      </w:r>
      <w:r>
        <w:t xml:space="preserve"> </w:t>
      </w:r>
      <w:r>
        <w:t xml:space="preserve">montes,</w:t>
      </w:r>
      <w:r>
        <w:t xml:space="preserve"> </w:t>
      </w:r>
      <w:r>
        <w:t xml:space="preserve">nascetur</w:t>
      </w:r>
      <w:r>
        <w:t xml:space="preserve"> </w:t>
      </w:r>
      <w:r>
        <w:t xml:space="preserve">ridiculus</w:t>
      </w:r>
      <w:r>
        <w:t xml:space="preserve"> </w:t>
      </w:r>
      <w:r>
        <w:t xml:space="preserve">mus.</w:t>
      </w:r>
      <w:r>
        <w:t xml:space="preserve"> </w:t>
      </w:r>
      <w:r>
        <w:t xml:space="preserve">Donec</w:t>
      </w:r>
      <w:r>
        <w:t xml:space="preserve"> </w:t>
      </w:r>
      <w:r>
        <w:t xml:space="preserve">ultricies</w:t>
      </w:r>
      <w:r>
        <w:t xml:space="preserve"> </w:t>
      </w:r>
      <w:r>
        <w:t xml:space="preserve">ultrices</w:t>
      </w:r>
      <w:r>
        <w:t xml:space="preserve"> </w:t>
      </w:r>
      <w:r>
        <w:t xml:space="preserve">magna</w:t>
      </w:r>
      <w:r>
        <w:t xml:space="preserve"> </w:t>
      </w:r>
      <w:r>
        <w:t xml:space="preserve">gravida</w:t>
      </w:r>
      <w:r>
        <w:t xml:space="preserve"> </w:t>
      </w:r>
      <w:r>
        <w:t xml:space="preserve">porta.</w:t>
      </w:r>
    </w:p>
    <w:p>
      <w:pPr>
        <w:pStyle w:val="Heading1"/>
      </w:pPr>
      <w:bookmarkStart w:id="21" w:name="introduction"/>
      <w:bookmarkEnd w:id="21"/>
      <w:r>
        <w:rPr>
          <w:b/>
        </w:rPr>
        <w:t xml:space="preserve">INTRODUCTION</w:t>
      </w:r>
    </w:p>
    <w:p>
      <w:pPr>
        <w:pStyle w:val="FirstParagraph"/>
      </w:pPr>
      <w:r>
        <w:t xml:space="preserve">Nunc a aliquet sem, eget aliquet purus. Vestibulum ac placerat mauris. Proin sed dolor ac justo semper iaculis. Donec varius, nibh sit amet finibus tristique, sapien ante interdum odio, et pretium sapien libero nec massa. In hac habitasse platea dictumst. Donec vel augue ac sapien imperdiet pretium. Maecenas gravida risus id ultricies dignissim. Maecenas Eq. ??? gravida felis quis dolor faucibus, sed maximus lorem tristique</w:t>
      </w:r>
    </w:p>
    <w:p>
      <w:pPr>
        <w:pStyle w:val="BodyText"/>
      </w:pPr>
      <m:oMathPara>
        <m:oMathParaPr>
          <m:jc m:val="center"/>
        </m:oMathParaPr>
        <m:oMath>
          <m:nary>
            <m:naryPr>
              <m:chr m:val="∫"/>
              <m:limLoc m:val="subSup"/>
              <m:subHide m:val="0"/>
              <m:supHide m:val="0"/>
            </m:naryPr>
            <m:sub>
              <m:r>
                <m:t>a</m:t>
              </m:r>
            </m:sub>
            <m:sup>
              <m:r>
                <m:t>b</m:t>
              </m:r>
            </m:sup>
            <m:e>
              <m:r>
                <m:t>u</m:t>
              </m:r>
            </m:e>
          </m:nary>
          <m:f>
            <m:fPr>
              <m:type m:val="bar"/>
            </m:fPr>
            <m:num>
              <m:sSup>
                <m:e>
                  <m:r>
                    <m:t>d</m:t>
                  </m:r>
                </m:e>
                <m:sup>
                  <m:r>
                    <m:t>2</m:t>
                  </m:r>
                </m:sup>
              </m:sSup>
              <m:r>
                <m:t>v</m:t>
              </m:r>
            </m:num>
            <m:den>
              <m:r>
                <m:t>d</m:t>
              </m:r>
              <m:sSup>
                <m:e>
                  <m:r>
                    <m:t>x</m:t>
                  </m:r>
                </m:e>
                <m:sup>
                  <m:r>
                    <m:t>2</m:t>
                  </m:r>
                </m:sup>
              </m:sSup>
            </m:den>
          </m:f>
          <m:r>
            <m:t> </m:t>
          </m:r>
          <m:r>
            <m:t>d</m:t>
          </m:r>
          <m:r>
            <m:t>x</m:t>
          </m:r>
          <m:r>
            <m:t>=</m:t>
          </m:r>
          <m:sSubSup>
            <m:e>
              <m:d>
                <m:dPr>
                  <m:begChr m:val=""/>
                  <m:endChr m:val="|"/>
                  <m:grow/>
                </m:dPr>
                <m:e>
                  <m:r>
                    <m:t>u</m:t>
                  </m:r>
                  <m:f>
                    <m:fPr>
                      <m:type m:val="bar"/>
                    </m:fPr>
                    <m:num>
                      <m:r>
                        <m:t>d</m:t>
                      </m:r>
                      <m:r>
                        <m:t>v</m:t>
                      </m:r>
                    </m:num>
                    <m:den>
                      <m:r>
                        <m:t>d</m:t>
                      </m:r>
                      <m:r>
                        <m:t>x</m:t>
                      </m:r>
                    </m:den>
                  </m:f>
                </m:e>
              </m:d>
            </m:e>
            <m:sub>
              <m:r>
                <m:t>a</m:t>
              </m:r>
            </m:sub>
            <m:sup>
              <m:r>
                <m:t>b</m:t>
              </m:r>
            </m:sup>
          </m:sSubSup>
          <m:r>
            <m:t>−</m:t>
          </m:r>
          <m:nary>
            <m:naryPr>
              <m:chr m:val="∫"/>
              <m:limLoc m:val="subSup"/>
              <m:subHide m:val="0"/>
              <m:supHide m:val="0"/>
            </m:naryPr>
            <m:sub>
              <m:r>
                <m:t>a</m:t>
              </m:r>
            </m:sub>
            <m:sup>
              <m:r>
                <m:t>b</m:t>
              </m:r>
            </m:sup>
            <m:e>
              <m:f>
                <m:fPr>
                  <m:type m:val="bar"/>
                </m:fPr>
                <m:num>
                  <m:r>
                    <m:t>d</m:t>
                  </m:r>
                  <m:r>
                    <m:t>u</m:t>
                  </m:r>
                </m:num>
                <m:den>
                  <m:r>
                    <m:t>d</m:t>
                  </m:r>
                  <m:r>
                    <m:t>x</m:t>
                  </m:r>
                </m:den>
              </m:f>
            </m:e>
          </m:nary>
          <m:f>
            <m:fPr>
              <m:type m:val="bar"/>
            </m:fPr>
            <m:num>
              <m:r>
                <m:t>d</m:t>
              </m:r>
              <m:r>
                <m:t>v</m:t>
              </m:r>
            </m:num>
            <m:den>
              <m:r>
                <m:t>d</m:t>
              </m:r>
              <m:r>
                <m:t>x</m:t>
              </m:r>
            </m:den>
          </m:f>
          <m:r>
            <m:t> </m:t>
          </m:r>
          <m:r>
            <m:t>d</m:t>
          </m:r>
          <m:r>
            <m:t>x</m:t>
          </m:r>
          <m:r>
            <m:t>.</m:t>
          </m:r>
        </m:oMath>
      </m:oMathPara>
    </w:p>
    <w:p>
      <w:pPr>
        <w:pStyle w:val="FigureWithCaption"/>
      </w:pPr>
      <w:r>
        <w:drawing>
          <wp:inline>
            <wp:extent cx="5334000" cy="4000499"/>
            <wp:effectExtent b="0" l="0" r="0" t="0"/>
            <wp:docPr descr="Lorem ipsum dolor sit amet, consectetur adipiscing elit. Cras egestas auctor molestie. In hac habitasse platea dictumst. \tilde f(\omega)=\frac{1}{2\pi} Lorem ipsum dolor sit amet, consectetur adipiscing elit. Cras egestas auctor molestie. In hac habitasse platea dictumst. Cras egestas auctor molestie. " title="" id="1" name="Picture"/>
            <a:graphic>
              <a:graphicData uri="http://schemas.openxmlformats.org/drawingml/2006/picture">
                <pic:pic>
                  <pic:nvPicPr>
                    <pic:cNvPr descr="figures/1.5-Kipp1/1.5-Kipp1.png" id="0" name="Picture"/>
                    <pic:cNvPicPr>
                      <a:picLocks noChangeArrowheads="1" noChangeAspect="1"/>
                    </pic:cNvPicPr>
                  </pic:nvPicPr>
                  <pic:blipFill>
                    <a:blip r:embed="rId22"/>
                    <a:stretch>
                      <a:fillRect/>
                    </a:stretch>
                  </pic:blipFill>
                  <pic:spPr bwMode="auto">
                    <a:xfrm>
                      <a:off x="0" y="0"/>
                      <a:ext cx="5334000" cy="4000499"/>
                    </a:xfrm>
                    <a:prstGeom prst="rect">
                      <a:avLst/>
                    </a:prstGeom>
                    <a:noFill/>
                    <a:ln w="9525">
                      <a:noFill/>
                      <a:headEnd/>
                      <a:tailEnd/>
                    </a:ln>
                  </pic:spPr>
                </pic:pic>
              </a:graphicData>
            </a:graphic>
          </wp:inline>
        </w:drawing>
      </w:r>
    </w:p>
    <w:p>
      <w:pPr>
        <w:pStyle w:val="ImageCaption"/>
      </w:pPr>
      <w:r>
        <w:t xml:space="preserve">Lorem ipsum dolor sit amet, consectetur adipiscing elit. Cras egestas</w:t>
      </w:r>
      <w:r>
        <w:t xml:space="preserve"> </w:t>
      </w:r>
      <w:r>
        <w:t xml:space="preserve">auctor molestie. In hac habitasse platea dictumst.</w:t>
      </w:r>
      <w:r>
        <w:t xml:space="preserve"> </w:t>
      </w:r>
      <m:oMath>
        <m:groupChr>
          <m:groupChrPr>
            <m:chr m:val="̃"/>
            <m:pos m:val="top"/>
            <m:vertJc m:val="bot"/>
          </m:groupChrPr>
          <m:e>
            <m:r>
              <m:t>f</m:t>
            </m:r>
          </m:e>
        </m:groupChr>
        <m:r>
          <m:t>(</m:t>
        </m:r>
        <m:r>
          <m:t>ω</m:t>
        </m:r>
        <m:r>
          <m:t>)</m:t>
        </m:r>
        <m:r>
          <m:t>=</m:t>
        </m:r>
        <m:f>
          <m:fPr>
            <m:type m:val="bar"/>
          </m:fPr>
          <m:num>
            <m:r>
              <m:t>1</m:t>
            </m:r>
          </m:num>
          <m:den>
            <m:r>
              <m:t>2</m:t>
            </m:r>
            <m:r>
              <m:t>π</m:t>
            </m:r>
          </m:den>
        </m:f>
      </m:oMath>
      <w:r>
        <w:t xml:space="preserve"> </w:t>
      </w:r>
      <w:r>
        <w:t xml:space="preserve">Lorem ipsum dolor sit amet, consectetur adipiscing elit. Cras egestas</w:t>
      </w:r>
      <w:r>
        <w:t xml:space="preserve"> </w:t>
      </w:r>
      <w:r>
        <w:t xml:space="preserve">auctor molestie. In hac habitasse platea dictumst. Cras egestas auctor</w:t>
      </w:r>
      <w:r>
        <w:t xml:space="preserve"> </w:t>
      </w:r>
      <w:r>
        <w:t xml:space="preserve">molestie.</w:t>
      </w:r>
      <w:r>
        <w:t xml:space="preserve"> </w:t>
      </w:r>
    </w:p>
    <w:p>
      <w:pPr>
        <w:pStyle w:val="Heading1"/>
      </w:pPr>
      <w:bookmarkStart w:id="23" w:name="section"/>
      <w:bookmarkEnd w:id="23"/>
      <w:r>
        <w:t xml:space="preserve">Section</w:t>
      </w:r>
    </w:p>
    <w:p>
      <w:pPr>
        <w:pStyle w:val="FirstParagraph"/>
      </w:pPr>
      <w:r>
        <w:t xml:space="preserve">Lorem ipsum dolor sit amet, consectetur adipiscing elit. Cras egestas auctor molestie. In hac habitasse platea dictumst. Duis turpis tellus, scelerisque sit amet lectus ut, ultricies cursus enim. Integer fringilla a elit at fringilla. Lorem ipsum dolor sit amet, consectetur adipiscing elit. Nulla congue consequat consectetur. Duis ac mi ultricies, mollis ipsum nec, porta est. Aenean augue neque, varius vitae dapibus ac, Fig. ??? dictum ut nisl et Table ???</w:t>
      </w:r>
    </w:p>
    <w:tbl>
      <w:tblPr>
        <w:tblStyle w:val="TableNormal"/>
        <w:tblW w:type="pct" w:w="0.0"/>
        <w:tblLook w:firstRow="1"/>
      </w:tblPr>
      <w:tblGrid/>
      <w:tr>
        <w:trPr>
          <w:cnfStyle w:firstRow="1"/>
        </w:trPr>
        <w:tc>
          <w:tcPr>
            <w:tcBorders>
              <w:bottom w:val="single"/>
            </w:tcBorders>
            <w:vAlign w:val="bottom"/>
          </w:tcPr>
          <w:p>
            <w:pPr>
              <w:pStyle w:val="Compact"/>
              <w:jc w:val="center"/>
            </w:pPr>
            <w:r>
              <w:rPr>
                <w:b/>
              </w:rPr>
              <w:t xml:space="preserve">Heading</w:t>
            </w:r>
          </w:p>
        </w:tc>
        <w:tc>
          <w:tcPr>
            <w:tcBorders>
              <w:bottom w:val="single"/>
            </w:tcBorders>
            <w:vAlign w:val="bottom"/>
          </w:tcPr>
          <w:p>
            <w:pPr>
              <w:pStyle w:val="Compact"/>
              <w:jc w:val="center"/>
            </w:pPr>
            <m:oMath>
              <m:sSub>
                <m:e>
                  <m:r>
                    <m:t>r</m:t>
                  </m:r>
                </m:e>
                <m:sub>
                  <m:r>
                    <m:t>c</m:t>
                  </m:r>
                </m:sub>
              </m:sSub>
            </m:oMath>
            <w:r>
              <w:t xml:space="preserve"> </w:t>
            </w:r>
            <w:r>
              <w:t xml:space="preserve">(km)</w:t>
            </w:r>
          </w:p>
        </w:tc>
        <w:tc>
          <w:tcPr>
            <w:tcBorders>
              <w:bottom w:val="single"/>
            </w:tcBorders>
            <w:vAlign w:val="bottom"/>
          </w:tcPr>
          <w:p>
            <w:pPr>
              <w:pStyle w:val="Compact"/>
              <w:jc w:val="center"/>
            </w:pPr>
            <w:r>
              <w:t xml:space="preserve">$T_{\rm shell}$</w:t>
            </w:r>
            <w:r>
              <w:t xml:space="preserve"> </w:t>
            </w:r>
            <w:r>
              <w:t xml:space="preserve">(s)</w:t>
            </w:r>
          </w:p>
        </w:tc>
        <w:tc>
          <w:tcPr>
            <w:tcBorders>
              <w:bottom w:val="single"/>
            </w:tcBorders>
            <w:vAlign w:val="bottom"/>
          </w:tcPr>
          <w:p>
            <w:pPr>
              <w:pStyle w:val="Compact"/>
              <w:jc w:val="center"/>
            </w:pPr>
            <w:r>
              <w:t xml:space="preserve">$t_{\rm waves}$</w:t>
            </w:r>
            <w:r>
              <w:t xml:space="preserve"> </w:t>
            </w:r>
            <w:r>
              <w:t xml:space="preserve">(s)</w:t>
            </w:r>
          </w:p>
        </w:tc>
        <w:tc>
          <w:tcPr>
            <w:tcBorders>
              <w:bottom w:val="single"/>
            </w:tcBorders>
            <w:vAlign w:val="bottom"/>
          </w:tcPr>
          <w:p>
            <w:pPr>
              <w:pStyle w:val="Compact"/>
              <w:jc w:val="center"/>
            </w:pPr>
            <m:oMath>
              <m:r>
                <m:rPr>
                  <m:sty m:val="p"/>
                  <m:scr m:val="script"/>
                </m:rPr>
                <m:t>M</m:t>
              </m:r>
            </m:oMath>
          </w:p>
        </w:tc>
        <w:tc>
          <w:tcPr>
            <w:tcBorders>
              <w:bottom w:val="single"/>
            </w:tcBorders>
            <w:vAlign w:val="bottom"/>
          </w:tcPr>
          <w:p>
            <w:pPr>
              <w:pStyle w:val="Compact"/>
              <w:jc w:val="center"/>
            </w:pPr>
            <w:r>
              <w:t xml:space="preserve">$\omega_{\rm c}$</w:t>
            </w:r>
            <w:r>
              <w:t xml:space="preserve"> </w:t>
            </w:r>
            <w:r>
              <w:t xml:space="preserve">(rad/s)</w:t>
            </w:r>
          </w:p>
        </w:tc>
        <w:tc>
          <w:tcPr>
            <w:tcBorders>
              <w:bottom w:val="single"/>
            </w:tcBorders>
            <w:vAlign w:val="bottom"/>
          </w:tcPr>
          <w:p>
            <w:pPr>
              <w:pStyle w:val="Compact"/>
              <w:jc w:val="center"/>
            </w:pPr>
            <w:r>
              <w:t xml:space="preserve">$P_{\rm min}$</w:t>
            </w:r>
            <w:r>
              <w:t xml:space="preserve"> </w:t>
            </w:r>
            <w:r>
              <w:t xml:space="preserve">(s)</w:t>
            </w:r>
          </w:p>
        </w:tc>
        <w:tc>
          <w:tcPr>
            <w:tcBorders>
              <w:bottom w:val="single"/>
            </w:tcBorders>
            <w:vAlign w:val="bottom"/>
          </w:tcPr>
          <w:p>
            <w:pPr>
              <w:pStyle w:val="Compact"/>
              <w:jc w:val="center"/>
            </w:pPr>
            <w:r>
              <w:t xml:space="preserve">$P_{\rm min,Fe}$</w:t>
            </w:r>
            <w:r>
              <w:t xml:space="preserve"> </w:t>
            </w:r>
            <w:r>
              <w:t xml:space="preserve">(s)</w:t>
            </w:r>
          </w:p>
        </w:tc>
        <w:tc>
          <w:tcPr>
            <w:tcBorders>
              <w:bottom w:val="single"/>
            </w:tcBorders>
            <w:vAlign w:val="bottom"/>
          </w:tcPr>
          <w:p>
            <w:pPr>
              <w:pStyle w:val="Compact"/>
              <w:jc w:val="center"/>
            </w:pPr>
            <w:r>
              <w:t xml:space="preserve">$P_{\rm min,NS}$</w:t>
            </w:r>
            <w:r>
              <w:t xml:space="preserve"> </w:t>
            </w:r>
            <w:r>
              <w:t xml:space="preserve">(s)</w:t>
            </w:r>
          </w:p>
        </w:tc>
      </w:tr>
      <w:tr>
        <w:tc>
          <w:p>
            <w:pPr>
              <w:pStyle w:val="Compact"/>
              <w:jc w:val="center"/>
            </w:pPr>
            <w:r>
              <w:t xml:space="preserve">Row</w:t>
            </w:r>
          </w:p>
        </w:tc>
        <w:tc>
          <w:p>
            <w:pPr>
              <w:pStyle w:val="Compact"/>
              <w:jc w:val="center"/>
            </w:pPr>
            <m:oMath>
              <m:r>
                <m:t>1.6</m:t>
              </m:r>
              <m:r>
                <m:t>×</m:t>
              </m:r>
              <m:sSup>
                <m:e>
                  <m:r>
                    <m:t>10</m:t>
                  </m:r>
                </m:e>
                <m:sup>
                  <m:r>
                    <m:t>7</m:t>
                  </m:r>
                </m:sup>
              </m:sSup>
            </m:oMath>
          </w:p>
        </w:tc>
        <w:tc>
          <w:p>
            <w:pPr>
              <w:pStyle w:val="Compact"/>
              <w:jc w:val="center"/>
            </w:pPr>
            <m:oMath>
              <m:r>
                <m:t>4</m:t>
              </m:r>
              <m:r>
                <m:t>×</m:t>
              </m:r>
              <m:sSup>
                <m:e>
                  <m:r>
                    <m:t>10</m:t>
                  </m:r>
                </m:e>
                <m:sup>
                  <m:r>
                    <m:t>13</m:t>
                  </m:r>
                </m:sup>
              </m:sSup>
            </m:oMath>
          </w:p>
        </w:tc>
        <w:tc>
          <w:p>
            <w:pPr>
              <w:pStyle w:val="Compact"/>
              <w:jc w:val="center"/>
            </w:pPr>
            <m:oMath>
              <m:r>
                <m:t>2</m:t>
              </m:r>
              <m:r>
                <m:t>×</m:t>
              </m:r>
              <m:sSup>
                <m:e>
                  <m:r>
                    <m:t>10</m:t>
                  </m:r>
                </m:e>
                <m:sup>
                  <m:r>
                    <m:t>5</m:t>
                  </m:r>
                </m:sup>
              </m:sSup>
            </m:oMath>
          </w:p>
        </w:tc>
        <w:tc>
          <w:p>
            <w:pPr>
              <w:pStyle w:val="Compact"/>
              <w:jc w:val="center"/>
            </w:pPr>
            <m:oMath>
              <m:r>
                <m:t>0.06</m:t>
              </m:r>
            </m:oMath>
          </w:p>
        </w:tc>
        <w:tc>
          <w:p>
            <w:pPr>
              <w:pStyle w:val="Compact"/>
              <w:jc w:val="center"/>
            </w:pPr>
            <m:oMath>
              <m:r>
                <m:t>3</m:t>
              </m:r>
              <m:r>
                <m:t>×</m:t>
              </m:r>
              <m:sSup>
                <m:e>
                  <m:r>
                    <m:t>10</m:t>
                  </m:r>
                </m:e>
                <m:sup>
                  <m:r>
                    <m:t>−</m:t>
                  </m:r>
                  <m:r>
                    <m:t>6</m:t>
                  </m:r>
                </m:sup>
              </m:sSup>
            </m:oMath>
          </w:p>
        </w:tc>
        <w:tc>
          <w:p>
            <w:pPr>
              <w:pStyle w:val="Compact"/>
              <w:jc w:val="center"/>
            </w:pPr>
            <m:oMath>
              <m:r>
                <m:t>2</m:t>
              </m:r>
              <m:r>
                <m:t>×</m:t>
              </m:r>
              <m:sSup>
                <m:e>
                  <m:r>
                    <m:t>10</m:t>
                  </m:r>
                </m:e>
                <m:sup>
                  <m:r>
                    <m:t>5</m:t>
                  </m:r>
                </m:sup>
              </m:sSup>
            </m:oMath>
          </w:p>
        </w:tc>
        <w:tc>
          <w:p>
            <w:pPr>
              <w:pStyle w:val="Compact"/>
              <w:jc w:val="center"/>
            </w:pPr>
            <m:oMath>
              <m:r>
                <m:t>40</m:t>
              </m:r>
            </m:oMath>
          </w:p>
        </w:tc>
        <w:tc>
          <w:p>
            <w:pPr>
              <w:pStyle w:val="Compact"/>
              <w:jc w:val="center"/>
            </w:pPr>
            <m:oMath>
              <m:r>
                <m:t>2</m:t>
              </m:r>
              <m:r>
                <m:t>×</m:t>
              </m:r>
              <m:sSup>
                <m:e>
                  <m:r>
                    <m:t>10</m:t>
                  </m:r>
                </m:e>
                <m:sup>
                  <m:r>
                    <m:t>−</m:t>
                  </m:r>
                  <m:r>
                    <m:t>3</m:t>
                  </m:r>
                </m:sup>
              </m:sSup>
            </m:oMath>
          </w:p>
        </w:tc>
      </w:tr>
      <w:tr>
        <w:tc>
          <w:p>
            <w:pPr>
              <w:pStyle w:val="Compact"/>
              <w:jc w:val="center"/>
            </w:pPr>
            <w:r>
              <w:t xml:space="preserve">Row</w:t>
            </w:r>
          </w:p>
        </w:tc>
        <w:tc>
          <w:p>
            <w:pPr>
              <w:pStyle w:val="Compact"/>
              <w:jc w:val="center"/>
            </w:pPr>
            <m:oMath>
              <m:r>
                <m:t>9.7</m:t>
              </m:r>
              <m:r>
                <m:t>×</m:t>
              </m:r>
              <m:sSup>
                <m:e>
                  <m:r>
                    <m:t>10</m:t>
                  </m:r>
                </m:e>
                <m:sup>
                  <m:r>
                    <m:t>3</m:t>
                  </m:r>
                </m:sup>
              </m:sSup>
            </m:oMath>
          </w:p>
        </w:tc>
        <w:tc>
          <w:p>
            <w:pPr>
              <w:pStyle w:val="Compact"/>
              <w:jc w:val="center"/>
            </w:pPr>
            <m:oMath>
              <m:r>
                <m:t>3</m:t>
              </m:r>
              <m:r>
                <m:t>×</m:t>
              </m:r>
              <m:sSup>
                <m:e>
                  <m:r>
                    <m:t>10</m:t>
                  </m:r>
                </m:e>
                <m:sup>
                  <m:r>
                    <m:t>8</m:t>
                  </m:r>
                </m:sup>
              </m:sSup>
            </m:oMath>
          </w:p>
        </w:tc>
        <w:tc>
          <w:p>
            <w:pPr>
              <w:pStyle w:val="Compact"/>
              <w:jc w:val="center"/>
            </w:pPr>
            <m:oMath>
              <m:sSup>
                <m:e>
                  <m:r>
                    <m:t>10</m:t>
                  </m:r>
                </m:e>
                <m:sup>
                  <m:r>
                    <m:t>6</m:t>
                  </m:r>
                </m:sup>
              </m:sSup>
            </m:oMath>
          </w:p>
        </w:tc>
        <w:tc>
          <w:p>
            <w:pPr>
              <w:pStyle w:val="Compact"/>
              <w:jc w:val="center"/>
            </w:pPr>
            <m:oMath>
              <m:r>
                <m:t>0.002</m:t>
              </m:r>
            </m:oMath>
          </w:p>
        </w:tc>
        <w:tc>
          <w:p>
            <w:pPr>
              <w:pStyle w:val="Compact"/>
              <w:jc w:val="center"/>
            </w:pPr>
            <m:oMath>
              <m:r>
                <m:t>4</m:t>
              </m:r>
              <m:r>
                <m:t>×</m:t>
              </m:r>
              <m:sSup>
                <m:e>
                  <m:r>
                    <m:t>10</m:t>
                  </m:r>
                </m:e>
                <m:sup>
                  <m:r>
                    <m:t>−</m:t>
                  </m:r>
                  <m:r>
                    <m:t>3</m:t>
                  </m:r>
                </m:sup>
              </m:sSup>
            </m:oMath>
          </w:p>
        </w:tc>
        <w:tc>
          <w:p>
            <w:pPr>
              <w:pStyle w:val="Compact"/>
              <w:jc w:val="center"/>
            </w:pPr>
            <m:oMath>
              <m:r>
                <m:t>2</m:t>
              </m:r>
              <m:r>
                <m:t>×</m:t>
              </m:r>
              <m:sSup>
                <m:e>
                  <m:r>
                    <m:t>10</m:t>
                  </m:r>
                </m:e>
                <m:sup>
                  <m:r>
                    <m:t>3</m:t>
                  </m:r>
                </m:sup>
              </m:sSup>
            </m:oMath>
          </w:p>
        </w:tc>
        <w:tc>
          <w:p>
            <w:pPr>
              <w:pStyle w:val="Compact"/>
              <w:jc w:val="center"/>
            </w:pPr>
            <m:oMath>
              <m:r>
                <m:t>50</m:t>
              </m:r>
            </m:oMath>
          </w:p>
        </w:tc>
        <w:tc>
          <w:p>
            <w:pPr>
              <w:pStyle w:val="Compact"/>
              <w:jc w:val="center"/>
            </w:pPr>
            <m:oMath>
              <m:r>
                <m:t>2.5</m:t>
              </m:r>
              <m:r>
                <m:t>×</m:t>
              </m:r>
              <m:sSup>
                <m:e>
                  <m:r>
                    <m:t>10</m:t>
                  </m:r>
                </m:e>
                <m:sup>
                  <m:r>
                    <m:t>−</m:t>
                  </m:r>
                  <m:r>
                    <m:t>3</m:t>
                  </m:r>
                </m:sup>
              </m:sSup>
            </m:oMath>
          </w:p>
        </w:tc>
      </w:tr>
      <w:tr>
        <w:tc>
          <w:p>
            <w:pPr>
              <w:pStyle w:val="Compact"/>
              <w:jc w:val="center"/>
            </w:pPr>
            <w:r>
              <w:t xml:space="preserve">Row</w:t>
            </w:r>
          </w:p>
        </w:tc>
        <w:tc>
          <w:p>
            <w:pPr>
              <w:pStyle w:val="Compact"/>
              <w:jc w:val="center"/>
            </w:pPr>
            <m:oMath>
              <m:r>
                <m:t>3.6</m:t>
              </m:r>
              <m:r>
                <m:t>×</m:t>
              </m:r>
              <m:sSup>
                <m:e>
                  <m:r>
                    <m:t>10</m:t>
                  </m:r>
                </m:e>
                <m:sup>
                  <m:r>
                    <m:t>3</m:t>
                  </m:r>
                </m:sup>
              </m:sSup>
            </m:oMath>
          </w:p>
        </w:tc>
        <w:tc>
          <w:p>
            <w:pPr>
              <w:pStyle w:val="Compact"/>
              <w:jc w:val="center"/>
            </w:pPr>
            <m:oMath>
              <m:r>
                <m:t>4</m:t>
              </m:r>
              <m:r>
                <m:t>×</m:t>
              </m:r>
              <m:sSup>
                <m:e>
                  <m:r>
                    <m:t>10</m:t>
                  </m:r>
                </m:e>
                <m:sup>
                  <m:r>
                    <m:t>6</m:t>
                  </m:r>
                </m:sup>
              </m:sSup>
            </m:oMath>
          </w:p>
        </w:tc>
        <w:tc>
          <w:p>
            <w:pPr>
              <w:pStyle w:val="Compact"/>
              <w:jc w:val="center"/>
            </w:pPr>
            <m:oMath>
              <m:sSup>
                <m:e>
                  <m:r>
                    <m:t>10</m:t>
                  </m:r>
                </m:e>
                <m:sup>
                  <m:r>
                    <m:t>5</m:t>
                  </m:r>
                </m:sup>
              </m:sSup>
            </m:oMath>
          </w:p>
        </w:tc>
        <w:tc>
          <w:p>
            <w:pPr>
              <w:pStyle w:val="Compact"/>
              <w:jc w:val="center"/>
            </w:pPr>
            <m:oMath>
              <m:r>
                <m:t>0.004</m:t>
              </m:r>
            </m:oMath>
          </w:p>
        </w:tc>
        <w:tc>
          <w:p>
            <w:pPr>
              <w:pStyle w:val="Compact"/>
              <w:jc w:val="center"/>
            </w:pPr>
            <m:oMath>
              <m:r>
                <m:t>2</m:t>
              </m:r>
              <m:r>
                <m:t>×</m:t>
              </m:r>
              <m:sSup>
                <m:e>
                  <m:r>
                    <m:t>10</m:t>
                  </m:r>
                </m:e>
                <m:sup>
                  <m:r>
                    <m:t>−</m:t>
                  </m:r>
                  <m:r>
                    <m:t>2</m:t>
                  </m:r>
                </m:sup>
              </m:sSup>
            </m:oMath>
          </w:p>
        </w:tc>
        <w:tc>
          <w:p>
            <w:pPr>
              <w:pStyle w:val="Compact"/>
              <w:jc w:val="center"/>
            </w:pPr>
            <w:r>
              <w:t xml:space="preserve">-</w:t>
            </w:r>
          </w:p>
        </w:tc>
        <w:tc>
          <w:p>
            <w:pPr>
              <w:pStyle w:val="Compact"/>
              <w:jc w:val="center"/>
            </w:pPr>
            <w:r>
              <w:t xml:space="preserve">-</w:t>
            </w:r>
          </w:p>
        </w:tc>
        <w:tc>
          <w:p>
            <w:pPr>
              <w:pStyle w:val="Compact"/>
              <w:jc w:val="center"/>
            </w:pPr>
            <w:r>
              <w:t xml:space="preserve">-</w:t>
            </w:r>
          </w:p>
        </w:tc>
      </w:tr>
      <w:tr>
        <w:tc>
          <w:p>
            <w:pPr>
              <w:pStyle w:val="Compact"/>
              <w:jc w:val="center"/>
            </w:pPr>
            <w:r>
              <w:t xml:space="preserve">Row</w:t>
            </w:r>
          </w:p>
        </w:tc>
        <w:tc>
          <w:p>
            <w:pPr>
              <w:pStyle w:val="Compact"/>
              <w:jc w:val="center"/>
            </w:pPr>
            <m:oMath>
              <m:r>
                <m:t>1.7</m:t>
              </m:r>
              <m:r>
                <m:t>×</m:t>
              </m:r>
              <m:sSup>
                <m:e>
                  <m:r>
                    <m:t>10</m:t>
                  </m:r>
                </m:e>
                <m:sup>
                  <m:r>
                    <m:t>3</m:t>
                  </m:r>
                </m:sup>
              </m:sSup>
            </m:oMath>
          </w:p>
        </w:tc>
        <w:tc>
          <w:p>
            <w:pPr>
              <w:pStyle w:val="Compact"/>
              <w:jc w:val="center"/>
            </w:pPr>
            <m:oMath>
              <m:r>
                <m:t>7</m:t>
              </m:r>
              <m:r>
                <m:t>×</m:t>
              </m:r>
              <m:sSup>
                <m:e>
                  <m:r>
                    <m:t>10</m:t>
                  </m:r>
                </m:e>
                <m:sup>
                  <m:r>
                    <m:t>3</m:t>
                  </m:r>
                </m:sup>
              </m:sSup>
            </m:oMath>
          </w:p>
        </w:tc>
        <w:tc>
          <w:p>
            <w:pPr>
              <w:pStyle w:val="Compact"/>
              <w:jc w:val="center"/>
            </w:pPr>
            <m:oMath>
              <m:r>
                <m:t>2</m:t>
              </m:r>
              <m:r>
                <m:t>×</m:t>
              </m:r>
              <m:sSup>
                <m:e>
                  <m:r>
                    <m:t>10</m:t>
                  </m:r>
                </m:e>
                <m:sup>
                  <m:r>
                    <m:t>3</m:t>
                  </m:r>
                </m:sup>
              </m:sSup>
            </m:oMath>
          </w:p>
        </w:tc>
        <w:tc>
          <w:p>
            <w:pPr>
              <w:pStyle w:val="Compact"/>
              <w:jc w:val="center"/>
            </w:pPr>
            <m:oMath>
              <m:r>
                <m:t>0.02</m:t>
              </m:r>
            </m:oMath>
          </w:p>
        </w:tc>
        <w:tc>
          <w:p>
            <w:pPr>
              <w:pStyle w:val="Compact"/>
              <w:jc w:val="center"/>
            </w:pPr>
            <m:oMath>
              <m:r>
                <m:t>4</m:t>
              </m:r>
              <m:r>
                <m:t>×</m:t>
              </m:r>
              <m:sSup>
                <m:e>
                  <m:r>
                    <m:t>10</m:t>
                  </m:r>
                </m:e>
                <m:sup>
                  <m:r>
                    <m:t>−</m:t>
                  </m:r>
                  <m:r>
                    <m:t>1</m:t>
                  </m:r>
                </m:sup>
              </m:sSup>
            </m:oMath>
          </w:p>
        </w:tc>
        <w:tc>
          <w:p>
            <w:pPr>
              <w:pStyle w:val="Compact"/>
              <w:jc w:val="center"/>
            </w:pPr>
            <w:r>
              <w:t xml:space="preserve">-</w:t>
            </w:r>
          </w:p>
        </w:tc>
        <w:tc>
          <w:p>
            <w:pPr>
              <w:pStyle w:val="Compact"/>
              <w:jc w:val="center"/>
            </w:pPr>
            <w:r>
              <w:t xml:space="preserve">-</w:t>
            </w:r>
          </w:p>
        </w:tc>
        <w:tc>
          <w:p>
            <w:pPr>
              <w:pStyle w:val="Compact"/>
              <w:jc w:val="center"/>
            </w:pPr>
            <w:r>
              <w:t xml:space="preserve">-</w:t>
            </w:r>
          </w:p>
        </w:tc>
      </w:tr>
    </w:tbl>
    <w:p>
      <w:pPr>
        <w:pStyle w:val="Heading1"/>
      </w:pPr>
      <w:bookmarkStart w:id="24" w:name="section-1"/>
      <w:bookmarkEnd w:id="24"/>
      <w:r>
        <w:t xml:space="preserve">Section</w:t>
      </w:r>
    </w:p>
    <w:p>
      <w:pPr>
        <w:pStyle w:val="FirstParagraph"/>
      </w:pPr>
      <w:r>
        <w:t xml:space="preserve">Mauris nec massa leo. Mauris ac diam auctor nisl imperdiet porta. Sed sit amet neque eget nisi dictum placerat. Duis sit amet pellentesque odio. Cras scelerisque sem a consectetur vehicula. Aliquam interdum luctus fringilla. Nunc sollicitudin, lorem in semper viverra, (Goldreich and Kumar 1990), dui nisi sodales sem, ut condimentum erat leo eget arcu (Goldreich and Kumar 1990; Kumar, Goldreich, and Kerswell 1994). Donec pharetra aliquam metus, non pulvinar tellus interdum a. Mauris a ante pharetra, mollis enim in, eleifend erat. Pellentesque suscipit risus massa, non vestibulum libero euismod feugiat. In hac habitasse platea dictumst. Maecenas rutrum lobortis lobortis. Vestibulum convallis porttitor sem ac ultricies. Mauris volutpat fringilla nisl blandit semper. Proin nec iaculis sem. Aenean neque ipsum, pretium a faucibus non, tincidunt ut sapien.</w:t>
      </w:r>
    </w:p>
    <w:p>
      <w:pPr>
        <w:pStyle w:val="Heading1"/>
      </w:pPr>
      <w:bookmarkStart w:id="25" w:name="non-latex-section"/>
      <w:bookmarkEnd w:id="25"/>
      <w:r>
        <w:t xml:space="preserve">Non-LaTeX Section</w:t>
      </w:r>
    </w:p>
    <w:p>
      <w:pPr>
        <w:pStyle w:val="FirstParagraph"/>
      </w:pPr>
      <w:r>
        <w:t xml:space="preserve">Integer in metus aliquam, cursus dolor eu,</w:t>
      </w:r>
      <w:r>
        <w:t xml:space="preserve"> </w:t>
      </w:r>
      <w:r>
        <w:rPr>
          <w:b/>
        </w:rPr>
        <w:t xml:space="preserve">maximus arcu</w:t>
      </w:r>
      <w:r>
        <w:t xml:space="preserve">.</w:t>
      </w:r>
      <w:r>
        <w:t xml:space="preserve"> </w:t>
      </w:r>
      <w:r>
        <w:t xml:space="preserve">Integer vel finibus odio. Maecenas sit amet rhoncus purus. Ut molestie</w:t>
      </w:r>
      <w:r>
        <w:t xml:space="preserve"> </w:t>
      </w:r>
      <w:r>
        <w:t xml:space="preserve">augue vel magna rutrum fermentum. Curabitur eleifend, nisl non rutrum</w:t>
      </w:r>
      <w:r>
        <w:t xml:space="preserve"> </w:t>
      </w:r>
      <w:r>
        <w:t xml:space="preserve">auctor, diam sapien rutrum purus, quis dictum erat leo in leo.</w:t>
      </w:r>
      <w:r>
        <w:t xml:space="preserve"> </w:t>
      </w:r>
      <w:r>
        <w:t xml:space="preserve">Vestibulum semper, velit non malesuada sagittis, tortor dolor</w:t>
      </w:r>
      <w:r>
        <w:t xml:space="preserve"> </w:t>
      </w:r>
      <w:r>
        <w:t xml:space="preserve">sollicitudin enim, sed ullamcorper tellus diam vitae est. Nullam auctor</w:t>
      </w:r>
      <w:r>
        <w:t xml:space="preserve"> </w:t>
      </w:r>
      <w:r>
        <w:t xml:space="preserve">dui ac ultricies porta. Aliquam erat volutpat. Maecenas finibus ultrices</w:t>
      </w:r>
      <w:r>
        <w:t xml:space="preserve"> </w:t>
      </w:r>
      <w:r>
        <w:t xml:space="preserve">felis eu congue. Integer pulvinar, elit sed mollis aliquet, magna turpis</w:t>
      </w:r>
      <w:r>
        <w:t xml:space="preserve"> </w:t>
      </w:r>
      <w:r>
        <w:t xml:space="preserve">molestie nisi, sed auctor justo massa vitae felis. Vivamus dui justo,</w:t>
      </w:r>
      <w:r>
        <w:t xml:space="preserve"> </w:t>
      </w:r>
      <w:r>
        <w:t xml:space="preserve">auctor non magna eget, varius dapibus augue. </w:t>
      </w:r>
    </w:p>
    <w:p>
      <w:pPr>
        <w:pStyle w:val="Heading1"/>
      </w:pPr>
      <w:bookmarkStart w:id="26" w:name="references"/>
      <w:bookmarkEnd w:id="26"/>
      <w:r>
        <w:t xml:space="preserve">References</w:t>
      </w:r>
    </w:p>
    <w:p>
      <w:pPr>
        <w:pStyle w:val="FirstParagraph"/>
      </w:pPr>
      <w:r>
        <w:t xml:space="preserve">Goldreich, Peter, and Pawan Kumar. 1990.</w:t>
      </w:r>
      <w:r>
        <w:t xml:space="preserve"> </w:t>
      </w:r>
      <w:r>
        <w:t xml:space="preserve">“</w:t>
      </w:r>
      <w:r>
        <w:t xml:space="preserve">Wave Generation by Turbulent Convection</w:t>
      </w:r>
      <w:r>
        <w:t xml:space="preserve">”</w:t>
      </w:r>
      <w:r>
        <w:t xml:space="preserve">.</w:t>
      </w:r>
      <w:r>
        <w:t xml:space="preserve"> </w:t>
      </w:r>
      <w:r>
        <w:rPr>
          <w:i/>
        </w:rPr>
        <w:t xml:space="preserve">The Astrophysical Journal</w:t>
      </w:r>
      <w:r>
        <w:t xml:space="preserve"> </w:t>
      </w:r>
      <w:r>
        <w:t xml:space="preserve">363 (November).</w:t>
      </w:r>
      <w:r>
        <w:t xml:space="preserve"> </w:t>
      </w:r>
      <w:r>
        <w:t xml:space="preserve">IOP</w:t>
      </w:r>
      <w:r>
        <w:t xml:space="preserve"> </w:t>
      </w:r>
      <w:r>
        <w:t xml:space="preserve">Publishing: 694. doi:10.1086/169376.</w:t>
      </w:r>
    </w:p>
    <w:p>
      <w:pPr>
        <w:pStyle w:val="BodyText"/>
      </w:pPr>
      <w:r>
        <w:t xml:space="preserve">Kumar, Pawan, Peter Goldreich, and Richard Kerswell. 1994.</w:t>
      </w:r>
      <w:r>
        <w:t xml:space="preserve"> </w:t>
      </w:r>
      <w:r>
        <w:t xml:space="preserve">“</w:t>
      </w:r>
      <w:r>
        <w:t xml:space="preserve">Effect of Nonlinear Interactions on p-Mode Frequencies and Line Widths</w:t>
      </w:r>
      <w:r>
        <w:t xml:space="preserve">”</w:t>
      </w:r>
      <w:r>
        <w:t xml:space="preserve">.</w:t>
      </w:r>
      <w:r>
        <w:t xml:space="preserve"> </w:t>
      </w:r>
      <w:r>
        <w:rPr>
          <w:i/>
        </w:rPr>
        <w:t xml:space="preserve">The Astrophysical Journal</w:t>
      </w:r>
      <w:r>
        <w:t xml:space="preserve"> </w:t>
      </w:r>
      <w:r>
        <w:t xml:space="preserve">427 (May).</w:t>
      </w:r>
      <w:r>
        <w:t xml:space="preserve"> </w:t>
      </w:r>
      <w:r>
        <w:t xml:space="preserve">IOP</w:t>
      </w:r>
      <w:r>
        <w:t xml:space="preserve"> </w:t>
      </w:r>
      <w:r>
        <w:t xml:space="preserve">Publishing: 483. doi:10.1086/174159.</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1360ff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Paper</dc:title>
  <dc:creator>Hyungjin Kim</dc:creator>
  <dcterms:created xsi:type="dcterms:W3CDTF">2018-01-26T05:45:58Z</dcterms:created>
  <dcterms:modified xsi:type="dcterms:W3CDTF">2018-01-26T05:45:58Z</dcterms:modified>
</cp:coreProperties>
</file>